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9333EA"/>
          <w:sz w:val="24"/>
          <w:szCs w:val="24"/>
        </w:rPr>
        <w:t xml:space="preserve">AÇAÍFOOD / APPSOLUTIONS76</w:t>
      </w:r>
    </w:p>
    <w:p>
      <w:pPr>
        <w:spacing w:after="240"/>
        <w:jc w:val="center"/>
      </w:pPr>
      <w:r>
        <w:rPr>
          <w:b/>
          <w:bCs/>
          <w:color w:val="6B21A8"/>
          <w:sz w:val="32"/>
          <w:szCs w:val="32"/>
        </w:rPr>
        <w:t xml:space="preserve">PLANO DE RESPOSTA E ROTAÇÃO COMPLETA DE CHAVES &amp; SEGURANÇA</w:t>
      </w:r>
    </w:p>
    <w:p>
      <w:pPr>
        <w:spacing w:after="360"/>
        <w:jc w:val="center"/>
      </w:pPr>
      <w:r>
        <w:rPr>
          <w:i/>
          <w:iCs/>
          <w:color w:val="71717A"/>
          <w:sz w:val="20"/>
          <w:szCs w:val="20"/>
        </w:rPr>
        <w:t xml:space="preserve">Procedimento Operacional Padrão (SOP) para Troca de Credenciais e Mitigação de Vazamentos</w:t>
      </w:r>
    </w:p>
    <w:p>
      <w:pPr>
        <w:pBdr>
          <w:bottom w:val="single" w:color="9333EA" w:sz="12"/>
        </w:pBd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6B21A8"/>
          <w:sz w:val="26"/>
          <w:szCs w:val="26"/>
        </w:rPr>
        <w:t xml:space="preserve">1. Objetivo e Estratégia de Execução</w:t>
      </w:r>
    </w:p>
    <w:p>
      <w:pPr>
        <w:spacing w:after="160"/>
      </w:pPr>
      <w:r>
        <w:t xml:space="preserve">Este documento detalha as etapas de emergência e rotina para a troca (rotação) completa de todas as chaves de API, credenciais de banco de dados, segredos de webhook e tokens de comunicação do ecossistema </w:t>
      </w:r>
      <w:r>
        <w:rPr>
          <w:b/>
          <w:bCs/>
        </w:rPr>
        <w:t xml:space="preserve">AçaíFood / Eletromecânica Baia Ltda</w:t>
      </w:r>
      <w:r>
        <w:t xml:space="preserve">. O processo foi desenhado no modelo </w:t>
      </w:r>
      <w:r>
        <w:rPr>
          <w:b/>
          <w:bCs/>
          <w:color w:val="9333EA"/>
        </w:rPr>
        <w:t xml:space="preserve">Zero-Downtime</w:t>
      </w:r>
      <w:r>
        <w:t xml:space="preserve"> para que a plataforma continue operando e recebendo pagamentos enquanto as chaves são atualizadas.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2257"/>
        <w:gridCol w:w="5416"/>
      </w:tblGrid>
      <w:tr>
        <w:tc>
          <w:tcPr>
            <w:tcW w:type="pct" w:w="750"/>
            <w:shd w:fill="6B21A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ORDEM</w:t>
            </w:r>
          </w:p>
        </w:tc>
        <w:tc>
          <w:tcPr>
            <w:tcW w:type="pct" w:w="1250"/>
            <w:shd w:fill="6B21A8" w:val="clear"/>
          </w:tcPr>
          <w:p>
            <w:r>
              <w:rPr>
                <w:b/>
                <w:bCs/>
                <w:color w:val="FFFFFF"/>
              </w:rPr>
              <w:t xml:space="preserve">PLATAFORMA</w:t>
            </w:r>
          </w:p>
        </w:tc>
        <w:tc>
          <w:tcPr>
            <w:tcW w:type="pct" w:w="3000"/>
            <w:shd w:fill="6B21A8" w:val="clear"/>
          </w:tcPr>
          <w:p>
            <w:r>
              <w:rPr>
                <w:b/>
                <w:bCs/>
                <w:color w:val="FFFFFF"/>
              </w:rPr>
              <w:t xml:space="preserve">AÇÃO A SER REALIZADA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</w:rPr>
              <w:t xml:space="preserve">Passo 1</w:t>
            </w:r>
          </w:p>
        </w:tc>
        <w:tc>
          <w:p>
            <w:r>
              <w:rPr>
                <w:b/>
                <w:bCs/>
              </w:rPr>
              <w:t xml:space="preserve">Asaas (BaaS)</w:t>
            </w:r>
          </w:p>
        </w:tc>
        <w:tc>
          <w:p>
            <w:r>
              <w:t xml:space="preserve">Gerar nova Chave de API de Produção e configurar novo Token de Webhook (mantendo a chave antiga temporariamente ativa).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</w:rPr>
              <w:t xml:space="preserve">Passo 2</w:t>
            </w:r>
          </w:p>
        </w:tc>
        <w:tc>
          <w:p>
            <w:r>
              <w:rPr>
                <w:b/>
                <w:bCs/>
              </w:rPr>
              <w:t xml:space="preserve">Supabase (DB &amp; Auth)</w:t>
            </w:r>
          </w:p>
        </w:tc>
        <w:tc>
          <w:p>
            <w:r>
              <w:t xml:space="preserve">Rotacionar JWT Secret (gerando nova anon_key e service_role_key) e resetar a senha do PostgreSQL.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</w:rPr>
              <w:t xml:space="preserve">Passo 3</w:t>
            </w:r>
          </w:p>
        </w:tc>
        <w:tc>
          <w:p>
            <w:r>
              <w:rPr>
                <w:b/>
                <w:bCs/>
              </w:rPr>
              <w:t xml:space="preserve">Vercel (Deploy Web/API)</w:t>
            </w:r>
          </w:p>
        </w:tc>
        <w:tc>
          <w:p>
            <w:r>
              <w:t xml:space="preserve">Atualizar todas as Environment Variables (Production &amp; Preview) e disparar Redeploy sem cache.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</w:rPr>
              <w:t xml:space="preserve">Passo 4</w:t>
            </w:r>
          </w:p>
        </w:tc>
        <w:tc>
          <w:p>
            <w:r>
              <w:rPr>
                <w:b/>
                <w:bCs/>
              </w:rPr>
              <w:t xml:space="preserve">GitHub (Repositório)</w:t>
            </w:r>
          </w:p>
        </w:tc>
        <w:tc>
          <w:p>
            <w:r>
              <w:t xml:space="preserve">Auditar histórico de commits e atualizar eventuais GitHub Actions Secrets de CI/CD.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</w:rPr>
              <w:t xml:space="preserve">Passo 5</w:t>
            </w:r>
          </w:p>
        </w:tc>
        <w:tc>
          <w:p>
            <w:r>
              <w:rPr>
                <w:b/>
                <w:bCs/>
              </w:rPr>
              <w:t xml:space="preserve">Asaas (Finalização)</w:t>
            </w:r>
          </w:p>
        </w:tc>
        <w:tc>
          <w:p>
            <w:r>
              <w:t xml:space="preserve">Após confirmar o deploy da Vercel ativo, excluir/revogar permanentemente a chave de API antiga do Asaas.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6B21A8"/>
          <w:sz w:val="26"/>
          <w:szCs w:val="26"/>
        </w:rPr>
        <w:t xml:space="preserve">2. Passo a Passo Detalhado no ASAAS</w:t>
      </w:r>
    </w:p>
    <w:p>
      <w:pPr>
        <w:spacing w:after="100"/>
      </w:pPr>
      <w:r>
        <w:rPr>
          <w:b/>
          <w:bCs/>
          <w:color w:val="3F3F46"/>
        </w:rPr>
        <w:t xml:space="preserve">2.1. Geração de Nova Chave de API de Produção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Acesse o painel do Asaas em </w:t>
      </w:r>
      <w:r>
        <w:rPr>
          <w:u w:val="single"/>
        </w:rPr>
        <w:t xml:space="preserve">https://www.asaas.com</w:t>
      </w:r>
      <w:r>
        <w:t xml:space="preserve"> e faça login na conta da </w:t>
      </w:r>
      <w:r>
        <w:rPr>
          <w:b/>
          <w:bCs/>
        </w:rPr>
        <w:t xml:space="preserve">Eletromecânica Baia Ltda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canto superior direito, clique no seu perfil / nome da empresa e vá em </w:t>
      </w:r>
      <w:r>
        <w:rPr>
          <w:b/>
          <w:bCs/>
        </w:rPr>
        <w:t xml:space="preserve">Minha Conta &gt; Integrações &gt; Chaves de API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Clique no botão </w:t>
      </w:r>
      <w:r>
        <w:rPr>
          <w:b/>
          <w:bCs/>
        </w:rPr>
        <w:t xml:space="preserve">Gerar nova chave de API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Copie a nova chave gerada (iniciada por </w:t>
      </w:r>
      <w:r>
        <w:rPr>
          <w:b/>
          <w:bCs/>
          <w:color w:val="9333EA"/>
        </w:rPr>
        <w:t xml:space="preserve">$aact_prod_...</w:t>
      </w:r>
      <w:r>
        <w:t xml:space="preserve">). </w:t>
      </w:r>
      <w:r>
        <w:rPr>
          <w:i/>
          <w:iCs/>
        </w:rPr>
        <w:t xml:space="preserve">ATENÇÃO: NÃO exclua a chave antiga neste momento para evitar que pedidos em andamento falhem.</w:t>
      </w:r>
    </w:p>
    <w:p>
      <w:pPr>
        <w:spacing w:after="100" w:before="100"/>
      </w:pPr>
      <w:r>
        <w:rPr>
          <w:b/>
          <w:bCs/>
          <w:color w:val="3F3F46"/>
        </w:rPr>
        <w:t xml:space="preserve">2.2. Atualização do Token de Webhook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menu </w:t>
      </w:r>
      <w:r>
        <w:rPr>
          <w:b/>
          <w:bCs/>
        </w:rPr>
        <w:t xml:space="preserve">Minha Conta &gt; Integrações</w:t>
      </w:r>
      <w:r>
        <w:t xml:space="preserve">, clique na aba </w:t>
      </w:r>
      <w:r>
        <w:rPr>
          <w:b/>
          <w:bCs/>
        </w:rPr>
        <w:t xml:space="preserve">Webhooks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Localize a URL do webhook cadastrada: </w:t>
      </w:r>
      <w:r>
        <w:rPr>
          <w:b/>
          <w:bCs/>
        </w:rPr>
        <w:t xml:space="preserve">https://www.acaifood.app.br/api/asaas/status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campo </w:t>
      </w:r>
      <w:r>
        <w:rPr>
          <w:b/>
          <w:bCs/>
        </w:rPr>
        <w:t xml:space="preserve">Token de Autenticação (Authentication Token)</w:t>
      </w:r>
      <w:r>
        <w:t xml:space="preserve">, insira um novo token alfanumérico seguro (exemplo: string aleatória de 32 a 64 caracteres).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Clique em </w:t>
      </w:r>
      <w:r>
        <w:rPr>
          <w:b/>
          <w:bCs/>
        </w:rPr>
        <w:t xml:space="preserve">Salvar Webhook</w:t>
      </w:r>
      <w:r>
        <w:t xml:space="preserve">. Guarde esse token para atualizar na Vercel no Passo 4.</w:t>
      </w:r>
    </w:p>
    <w:p>
      <w:pPr>
        <w:pStyle w:val="Heading2"/>
        <w:spacing w:after="120" w:before="240"/>
      </w:pPr>
      <w:r>
        <w:rPr>
          <w:b/>
          <w:bCs/>
          <w:color w:val="6B21A8"/>
          <w:sz w:val="26"/>
          <w:szCs w:val="26"/>
        </w:rPr>
        <w:t xml:space="preserve">3. Passo a Passo Detalhado no SUPABASE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Acesse o painel do </w:t>
      </w:r>
      <w:r>
        <w:rPr>
          <w:b/>
          <w:bCs/>
        </w:rPr>
        <w:t xml:space="preserve">Supabase Dashboard (https://supabase.com/dashboard)</w:t>
      </w:r>
      <w:r>
        <w:t xml:space="preserve"> e selecione o projeto do </w:t>
      </w:r>
      <w:r>
        <w:rPr>
          <w:b/>
          <w:bCs/>
        </w:rPr>
        <w:t xml:space="preserve">AçaíFood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menu lateral esquerdo, clique no ícone de engrenagem (</w:t>
      </w:r>
      <w:r>
        <w:rPr>
          <w:b/>
          <w:bCs/>
        </w:rPr>
        <w:t xml:space="preserve">Project Settings</w:t>
      </w:r>
      <w:r>
        <w:t xml:space="preserve">) e selecione </w:t>
      </w:r>
      <w:r>
        <w:rPr>
          <w:b/>
          <w:bCs/>
        </w:rPr>
        <w:t xml:space="preserve">API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 até a seção </w:t>
      </w:r>
      <w:r>
        <w:rPr>
          <w:b/>
          <w:bCs/>
        </w:rPr>
        <w:t xml:space="preserve">JWT Settings</w:t>
      </w:r>
      <w:r>
        <w:t xml:space="preserve"> e clique no botão </w:t>
      </w:r>
      <w:r>
        <w:rPr>
          <w:b/>
          <w:bCs/>
          <w:color w:val="DC2626"/>
        </w:rPr>
        <w:t xml:space="preserve">Generate a new JWT secret</w:t>
      </w:r>
      <w:r>
        <w:t xml:space="preserve">. Confirme a operação.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Copie imediatamente os novos valores gerados: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</w:rPr>
        <w:t xml:space="preserve">anon / public key</w:t>
      </w:r>
      <w:r>
        <w:t xml:space="preserve"> (será o novo </w:t>
      </w:r>
      <w:r>
        <w:rPr>
          <w:b/>
          <w:bCs/>
        </w:rPr>
        <w:t xml:space="preserve">NEXT_PUBLIC_SUPABASE_ANON_KEY</w:t>
      </w:r>
      <w:r>
        <w:t xml:space="preserve">)</w:t>
      </w:r>
    </w:p>
    <w:p>
      <w:pPr>
        <w:pStyle w:val="ListParagraph"/>
        <w:numPr>
          <w:ilvl w:val="1"/>
          <w:numId w:val="1"/>
        </w:numPr>
        <w:spacing w:after="80"/>
      </w:pPr>
      <w:r>
        <w:rPr>
          <w:b/>
          <w:bCs/>
        </w:rPr>
        <w:t xml:space="preserve">service_role key</w:t>
      </w:r>
      <w:r>
        <w:t xml:space="preserve"> (será o novo </w:t>
      </w:r>
      <w:r>
        <w:rPr>
          <w:b/>
          <w:bCs/>
        </w:rPr>
        <w:t xml:space="preserve">SUPABASE_SERVICE_ROLE_KEY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160"/>
      </w:pPr>
      <w:r>
        <w:t xml:space="preserve">Em </w:t>
      </w:r>
      <w:r>
        <w:rPr>
          <w:b/>
          <w:bCs/>
        </w:rPr>
        <w:t xml:space="preserve">Project Settings &gt; Database &gt; Database Password</w:t>
      </w:r>
      <w:r>
        <w:t xml:space="preserve">, clique em </w:t>
      </w:r>
      <w:r>
        <w:rPr>
          <w:b/>
          <w:bCs/>
        </w:rPr>
        <w:t xml:space="preserve">Reset Database Password</w:t>
      </w:r>
      <w:r>
        <w:t xml:space="preserve"> caso você utilize strings de conexão direta PostgreSQL.</w:t>
      </w:r>
    </w:p>
    <w:p>
      <w:pPr>
        <w:pStyle w:val="Heading2"/>
        <w:spacing w:after="120" w:before="240"/>
      </w:pPr>
      <w:r>
        <w:rPr>
          <w:b/>
          <w:bCs/>
          <w:color w:val="6B21A8"/>
          <w:sz w:val="26"/>
          <w:szCs w:val="26"/>
        </w:rPr>
        <w:t xml:space="preserve">4. Passo a Passo Detalhado na VERCEL</w:t>
      </w:r>
    </w:p>
    <w:p>
      <w:pPr>
        <w:spacing w:after="120"/>
      </w:pPr>
      <w:r>
        <w:t xml:space="preserve">Acesse o painel da </w:t>
      </w:r>
      <w:r>
        <w:rPr>
          <w:b/>
          <w:bCs/>
        </w:rPr>
        <w:t xml:space="preserve">Vercel (https://vercel.com)</w:t>
      </w:r>
      <w:r>
        <w:t xml:space="preserve">, entre no projeto </w:t>
      </w:r>
      <w:r>
        <w:rPr>
          <w:b/>
          <w:bCs/>
        </w:rPr>
        <w:t xml:space="preserve">açaíFood / mobile</w:t>
      </w:r>
      <w:r>
        <w:t xml:space="preserve"> e vá na aba </w:t>
      </w:r>
      <w:r>
        <w:rPr>
          <w:b/>
          <w:bCs/>
        </w:rPr>
        <w:t xml:space="preserve">Settings &gt; Environment Variables</w:t>
      </w:r>
      <w:r>
        <w:t xml:space="preserve">. Atualize a tabela com os novos dados: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c>
          <w:tcPr>
            <w:tcW w:type="pct" w:w="2250"/>
            <w:shd w:fill="3F3F46" w:val="clear"/>
          </w:tcPr>
          <w:p>
            <w:r>
              <w:rPr>
                <w:b/>
                <w:bCs/>
                <w:color w:val="FFFFFF"/>
              </w:rPr>
              <w:t xml:space="preserve">NOME DA VARIÁVEL</w:t>
            </w:r>
          </w:p>
        </w:tc>
        <w:tc>
          <w:tcPr>
            <w:tcW w:type="pct" w:w="2750"/>
            <w:shd w:fill="3F3F46" w:val="clear"/>
          </w:tcPr>
          <w:p>
            <w:r>
              <w:rPr>
                <w:b/>
                <w:bCs/>
                <w:color w:val="FFFFFF"/>
              </w:rPr>
              <w:t xml:space="preserve">VALOR A ATUALIZAR</w:t>
            </w:r>
          </w:p>
        </w:tc>
      </w:tr>
      <w:tr>
        <w:tc>
          <w:p>
            <w:r>
              <w:rPr>
                <w:b/>
                <w:bCs/>
              </w:rPr>
              <w:t xml:space="preserve">ASAAS_API_KEY</w:t>
            </w:r>
          </w:p>
        </w:tc>
        <w:tc>
          <w:p>
            <w:r>
              <w:t xml:space="preserve">Nova chave de produção ($aact_prod_...) gerada no Asaas</w:t>
            </w:r>
          </w:p>
        </w:tc>
      </w:tr>
      <w:tr>
        <w:tc>
          <w:p>
            <w:r>
              <w:rPr>
                <w:b/>
                <w:bCs/>
              </w:rPr>
              <w:t xml:space="preserve">ASAAS_WEBHOOK_TOKEN</w:t>
            </w:r>
          </w:p>
        </w:tc>
        <w:tc>
          <w:p>
            <w:r>
              <w:t xml:space="preserve">Novo token cadastrado na configuração de Webhook do Asaas</w:t>
            </w:r>
          </w:p>
        </w:tc>
      </w:tr>
      <w:tr>
        <w:tc>
          <w:p>
            <w:r>
              <w:rPr>
                <w:b/>
                <w:bCs/>
              </w:rPr>
              <w:t xml:space="preserve">NEXT_PUBLIC_SUPABASE_ANON_KEY</w:t>
            </w:r>
          </w:p>
        </w:tc>
        <w:tc>
          <w:p>
            <w:r>
              <w:t xml:space="preserve">Nova chave anon_key gerada no Supabase</w:t>
            </w:r>
          </w:p>
        </w:tc>
      </w:tr>
      <w:tr>
        <w:tc>
          <w:p>
            <w:r>
              <w:rPr>
                <w:b/>
                <w:bCs/>
              </w:rPr>
              <w:t xml:space="preserve">SUPABASE_SERVICE_ROLE_KEY</w:t>
            </w:r>
          </w:p>
        </w:tc>
        <w:tc>
          <w:p>
            <w:r>
              <w:t xml:space="preserve">Nova chave service_role_key gerada no Supabase</w:t>
            </w:r>
          </w:p>
        </w:tc>
      </w:tr>
      <w:tr>
        <w:tc>
          <w:p>
            <w:r>
              <w:rPr>
                <w:b/>
                <w:bCs/>
              </w:rPr>
              <w:t xml:space="preserve">INTERNAL_API_SECRET</w:t>
            </w:r>
          </w:p>
        </w:tc>
        <w:tc>
          <w:p>
            <w:r>
              <w:t xml:space="preserve">Nova senha forte gerada para chamadas internas de servidor</w:t>
            </w:r>
          </w:p>
        </w:tc>
      </w:tr>
      <w:tr>
        <w:tc>
          <w:p>
            <w:r>
              <w:rPr>
                <w:b/>
                <w:bCs/>
              </w:rPr>
              <w:t xml:space="preserve">CRON_SECRET</w:t>
            </w:r>
          </w:p>
        </w:tc>
        <w:tc>
          <w:p>
            <w:r>
              <w:t xml:space="preserve">Novo segredo para disparo de cron jobs da Vercel</w:t>
            </w:r>
          </w:p>
        </w:tc>
      </w:tr>
    </w:tbl>
    <w:p>
      <w:pPr>
        <w:spacing w:after="80" w:before="140"/>
      </w:pPr>
      <w:r>
        <w:rPr>
          <w:b/>
          <w:bCs/>
          <w:color w:val="3F3F46"/>
        </w:rPr>
        <w:t xml:space="preserve">4.2. Disparo de Redeploy Obrigatório (Sem Cache)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painel do projeto na Vercel, clique na aba </w:t>
      </w:r>
      <w:r>
        <w:rPr>
          <w:b/>
          <w:bCs/>
        </w:rPr>
        <w:t xml:space="preserve">Deployments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último deploy de produção (Production), clique nos três pontos (</w:t>
      </w:r>
      <w:r>
        <w:rPr>
          <w:b/>
          <w:bCs/>
        </w:rPr>
        <w:t xml:space="preserve">...</w:t>
      </w:r>
      <w:r>
        <w:t xml:space="preserve">) e selecione </w:t>
      </w:r>
      <w:r>
        <w:rPr>
          <w:b/>
          <w:bCs/>
        </w:rPr>
        <w:t xml:space="preserve">Redeploy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60"/>
      </w:pPr>
      <w:r>
        <w:rPr>
          <w:b/>
          <w:bCs/>
        </w:rPr>
        <w:t xml:space="preserve">Desmarque</w:t>
      </w:r>
      <w:r>
        <w:t xml:space="preserve"> a opção </w:t>
      </w:r>
      <w:r>
        <w:rPr>
          <w:i/>
          <w:iCs/>
        </w:rPr>
        <w:t xml:space="preserve">Use existing Build Cache</w:t>
      </w:r>
      <w:r>
        <w:t xml:space="preserve"> e clique no botão azul </w:t>
      </w:r>
      <w:r>
        <w:rPr>
          <w:b/>
          <w:bCs/>
        </w:rPr>
        <w:t xml:space="preserve">Redeploy</w:t>
      </w:r>
      <w:r>
        <w:t xml:space="preserve">. Aguarde a finalização com status </w:t>
      </w:r>
      <w:r>
        <w:rPr>
          <w:b/>
          <w:bCs/>
          <w:color w:val="16A34A"/>
        </w:rPr>
        <w:t xml:space="preserve">Ready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6B21A8"/>
          <w:sz w:val="26"/>
          <w:szCs w:val="26"/>
        </w:rPr>
        <w:t xml:space="preserve">5. Passo a Passo no GITHUB e Verificação de Repositório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Abra o terminal do projeto e rode a busca de strings sensíveis no histórico:</w:t>
      </w:r>
    </w:p>
    <w:p>
      <w:pPr>
        <w:spacing w:after="80"/>
      </w:pPr>
      <w:r>
        <w:rPr>
          <w:rFonts w:ascii="Consolas" w:cs="Consolas" w:eastAsia="Consolas" w:hAnsi="Consolas"/>
          <w:color w:val="4B5563"/>
          <w:sz w:val="18"/>
          <w:szCs w:val="18"/>
        </w:rPr>
        <w:t xml:space="preserve">   git log -S "$aact_" -p
   git log -S "eyJh" -p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você usa </w:t>
      </w:r>
      <w:r>
        <w:rPr>
          <w:b/>
          <w:bCs/>
        </w:rPr>
        <w:t xml:space="preserve">GitHub Actions</w:t>
      </w:r>
      <w:r>
        <w:t xml:space="preserve"> para deploy contínuo, acesse o repositório no GitHub &gt; </w:t>
      </w:r>
      <w:r>
        <w:rPr>
          <w:b/>
          <w:bCs/>
        </w:rPr>
        <w:t xml:space="preserve">Settings &gt; Secrets and variables &gt; Actions</w:t>
      </w:r>
      <w:r>
        <w:t xml:space="preserve"> e atualize as variáveis como </w:t>
      </w:r>
      <w:r>
        <w:rPr>
          <w:b/>
          <w:bCs/>
        </w:rPr>
        <w:t xml:space="preserve">VERCEL_TOKEN</w:t>
      </w:r>
      <w:r>
        <w:t xml:space="preserve"> ou </w:t>
      </w:r>
      <w:r>
        <w:rPr>
          <w:b/>
          <w:bCs/>
        </w:rPr>
        <w:t xml:space="preserve">SUPABASE_ACCESS_TOKEN</w:t>
      </w:r>
      <w:r>
        <w:t xml:space="preserve">.</w:t>
      </w:r>
    </w:p>
    <w:p>
      <w:pPr>
        <w:pStyle w:val="Heading2"/>
        <w:spacing w:after="120" w:before="240"/>
      </w:pPr>
      <w:r>
        <w:rPr>
          <w:b/>
          <w:bCs/>
          <w:color w:val="6B21A8"/>
          <w:sz w:val="26"/>
          <w:szCs w:val="26"/>
        </w:rPr>
        <w:t xml:space="preserve">6. Revogação Definitiva da Chave Antiga no Asaas</w:t>
      </w:r>
    </w:p>
    <w:p>
      <w:pPr>
        <w:spacing w:after="80"/>
      </w:pPr>
      <w:r>
        <w:rPr>
          <w:b/>
          <w:bCs/>
        </w:rPr>
        <w:t xml:space="preserve">Após o Redeploy da Vercel estar 100% no ar e você confirmar que o app abre normalmente em https://www.acaifood.app.br/: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Retorne ao painel do Asaas em </w:t>
      </w:r>
      <w:r>
        <w:rPr>
          <w:b/>
          <w:bCs/>
        </w:rPr>
        <w:t xml:space="preserve">Minha Conta &gt; Integrações &gt; Chaves de API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Localize a </w:t>
      </w:r>
      <w:r>
        <w:rPr>
          <w:b/>
          <w:bCs/>
        </w:rPr>
        <w:t xml:space="preserve">chave antiga</w:t>
      </w:r>
      <w:r>
        <w:t xml:space="preserve"> e clique no ícone de lixeira / </w:t>
      </w:r>
      <w:r>
        <w:rPr>
          <w:b/>
          <w:bCs/>
          <w:color w:val="DC2626"/>
        </w:rPr>
        <w:t xml:space="preserve">Excluir / Revogar Chave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partir deste momento, qualquer tentativa de uso da chave antiga por terceiros será sumariamente bloqueada pelo servidor do Asaas.</w:t>
      </w:r>
    </w:p>
    <w:p>
      <w:pPr>
        <w:pStyle w:val="Heading2"/>
        <w:spacing w:after="120" w:before="240"/>
      </w:pPr>
      <w:r>
        <w:rPr>
          <w:b/>
          <w:bCs/>
          <w:color w:val="6B21A8"/>
          <w:sz w:val="26"/>
          <w:szCs w:val="26"/>
        </w:rPr>
        <w:t xml:space="preserve">7. Comunicação ao Asaas em Caso de Incidente Confirmado</w:t>
      </w:r>
    </w:p>
    <w:p>
      <w:pPr>
        <w:spacing w:after="120"/>
      </w:pPr>
      <w:r>
        <w:t xml:space="preserve">Em estrito cumprimento à </w:t>
      </w:r>
      <w:r>
        <w:rPr>
          <w:b/>
          <w:bCs/>
        </w:rPr>
        <w:t xml:space="preserve">Cláusula 8.2 do Anexo I do Contrato de BaaS</w:t>
      </w:r>
      <w:r>
        <w:t xml:space="preserve">, caso se confirme um incidente com comprometimento real de dados cadastrais ou transacionais, a </w:t>
      </w:r>
      <w:r>
        <w:rPr>
          <w:b/>
          <w:bCs/>
        </w:rPr>
        <w:t xml:space="preserve">Eletromecânica Baia Ltda</w:t>
      </w:r>
      <w:r>
        <w:t xml:space="preserve"> deverá comunicar formalmente o Asaas no prazo máximo de 24 horas através do canal oficial:</w:t>
      </w:r>
    </w:p>
    <w:p>
      <w:pPr>
        <w:spacing w:after="240"/>
        <w:jc w:val="center"/>
      </w:pPr>
      <w:r>
        <w:rPr>
          <w:b/>
          <w:bCs/>
          <w:color w:val="9333EA"/>
          <w:sz w:val="24"/>
          <w:szCs w:val="24"/>
          <w:u w:val="single"/>
        </w:rPr>
        <w:t xml:space="preserve">prevencao@asaas.com.br</w:t>
      </w:r>
    </w:p>
    <w:p>
      <w:pPr>
        <w:pBdr>
          <w:top w:val="single" w:color="D4D4D8" w:sz="6"/>
        </w:pBdr>
        <w:spacing w:after="100" w:before="300"/>
      </w:pPr>
    </w:p>
    <w:p>
      <w:pPr>
        <w:jc w:val="center"/>
      </w:pPr>
      <w:r>
        <w:rPr>
          <w:i/>
          <w:iCs/>
          <w:color w:val="71717A"/>
          <w:sz w:val="18"/>
          <w:szCs w:val="18"/>
        </w:rPr>
        <w:t xml:space="preserve">Documento gerado para: Eletromecânica Baia Ltda &amp; Equipe de Engenharia AçaíFood
Data de Atualização: 02 de Outubro de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7272A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2026-10-02T17:40:43.298Z</dcterms:created>
  <dcterms:modified xsi:type="dcterms:W3CDTF">2026-10-02T17:40:43.299Z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