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Quarta Auditoria — AçaíFood em Produção</w:t>
      </w:r>
    </w:p>
    <w:p>
      <w:pPr>
        <w:spacing w:after="60"/>
      </w:pPr>
      <w:r>
        <w:rPr>
          <w:b/>
          <w:bCs/>
          <w:color w:val="5D6D7E"/>
          <w:sz w:val="28"/>
          <w:szCs w:val="28"/>
        </w:rPr>
        <w:t xml:space="preserve">Verificação da Rodada 3 (BaaS/Asaas) + auditoria completa adicional</w:t>
      </w:r>
    </w:p>
    <w:p>
      <w:pPr>
        <w:spacing w:after="300"/>
      </w:pPr>
      <w:r>
        <w:rPr>
          <w:color w:val="5D6D7E"/>
        </w:rPr>
        <w:t xml:space="preserve">Data: 17 de setembro de 2026</w:t>
      </w:r>
    </w:p>
    <w:p>
      <w:pPr>
        <w:pStyle w:val="Heading1"/>
        <w:spacing w:after="200" w:before="400"/>
      </w:pPr>
      <w:r>
        <w:t xml:space="preserve">Resumo executivo</w:t>
      </w:r>
    </w:p>
    <w:p>
      <w:pPr>
        <w:spacing w:after="120"/>
      </w:pPr>
      <w:r>
        <w:t xml:space="preserve">Desde a última auditoria (12/09), o Antigravity auditou o próprio código e gerou um terceiro prompt de correções (PROMPT_CORRECOES_ANTIGRAVITY_R3.md) cobrindo um bug real de produção (números de vagas divergentes entre o painel admin e a tela de cadastro) e a adequação do fluxo de subcontas à Resolução Conjunta nº 16/2025 (BaaS). Verifiquei o código atual e confirmo que quase todos os itens dessa rodada 3 já foram implementados corretamente — incluindo os pontos mais delicados (status otimista da subconta, captura da apiKey individual, webhook de aprovação de conta, divulgação do Asaas nos Termos de Uso).</w:t>
      </w:r>
    </w:p>
    <w:p>
      <w:pPr>
        <w:spacing w:after="120"/>
      </w:pPr>
      <w:r>
        <w:rPr>
          <w:b/>
          <w:bCs/>
          <w:color w:val="C0392B"/>
        </w:rPr>
        <w:t xml:space="preserve">Mas esta auditoria encontrou uma vulnerabilidade crítica nova, não relacionada às rodadas anteriores, na rota de repasse manual (/api/asaas/transfer): o destino do PIX (chave ou walletId) vem direto do corpo da requisição, sem nenhuma verificação de que o pedido pertence a quem está pedindo o repasse. Qualquer parceiro autenticado (loja, fornecedor ou motorista) pode, em tese, redirecionar o repasse de um pedido de outro parceiro para a própria chave Pix. Isso está em produção agora, com dinheiro real. Recomendo corrigir antes de qualquer outra coisa desta lista.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200"/>
        <w:gridCol w:w="1800"/>
      </w:tblGrid>
      <w:tr>
        <w:tc>
          <w:tcPr>
            <w:tcW w:type="dxa" w:w="1300"/>
            <w:shd w:fill="1B2631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00"/>
            <w:shd w:fill="1B2631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00"/>
            <w:shd w:fill="1B2631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300"/>
            <w:shd w:fill="F2F3F4" w:val="clear"/>
          </w:tcPr>
          <w:p>
            <w:r>
              <w:rPr>
                <w:b/>
                <w:bCs/>
              </w:rPr>
              <w:t xml:space="preserve">CRÍTICO</w:t>
            </w:r>
          </w:p>
        </w:tc>
        <w:tc>
          <w:tcPr>
            <w:tcW w:type="dxa" w:w="6200"/>
            <w:shd w:fill="F2F3F4" w:val="clear"/>
          </w:tcPr>
          <w:p>
            <w:r>
              <w:t xml:space="preserve">/api/asaas/transfer sem checagem de dono do pedido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b/>
                <w:bCs/>
                <w:color w:val="C0392B"/>
              </w:rPr>
              <w:t xml:space="preserve">CRÍTICO — corrigir já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b/>
                <w:bCs/>
              </w:rPr>
              <w:t xml:space="preserve">R3-P0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Cota pública sem autenticação + estado travado no cadastro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/>
                <w:bCs/>
                <w:color w:val="1E8449"/>
              </w:rPr>
              <w:t xml:space="preserve">Concluído</w:t>
            </w:r>
          </w:p>
        </w:tc>
      </w:tr>
      <w:tr>
        <w:tc>
          <w:tcPr>
            <w:tcW w:type="dxa" w:w="1300"/>
            <w:shd w:fill="F2F3F4" w:val="clear"/>
          </w:tcPr>
          <w:p>
            <w:r>
              <w:rPr>
                <w:b/>
                <w:bCs/>
              </w:rPr>
              <w:t xml:space="preserve">R3-P0-B</w:t>
            </w:r>
          </w:p>
        </w:tc>
        <w:tc>
          <w:tcPr>
            <w:tcW w:type="dxa" w:w="6200"/>
            <w:shd w:fill="F2F3F4" w:val="clear"/>
          </w:tcPr>
          <w:p>
            <w:r>
              <w:t xml:space="preserve">3 cópias da regra de cota + rotas /admin/* sem auth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b/>
                <w:bCs/>
                <w:color w:val="1E8449"/>
              </w:rPr>
              <w:t xml:space="preserve">Concluído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b/>
                <w:bCs/>
              </w:rPr>
              <w:t xml:space="preserve">R3-P1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Capturar e guardar apiKey da subconta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/>
                <w:bCs/>
                <w:color w:val="1E8449"/>
              </w:rPr>
              <w:t xml:space="preserve">Concluído</w:t>
            </w:r>
          </w:p>
        </w:tc>
      </w:tr>
      <w:tr>
        <w:tc>
          <w:tcPr>
            <w:tcW w:type="dxa" w:w="1300"/>
            <w:shd w:fill="F2F3F4" w:val="clear"/>
          </w:tcPr>
          <w:p>
            <w:r>
              <w:rPr>
                <w:b/>
                <w:bCs/>
              </w:rPr>
              <w:t xml:space="preserve">R3-P2</w:t>
            </w:r>
          </w:p>
        </w:tc>
        <w:tc>
          <w:tcPr>
            <w:tcW w:type="dxa" w:w="6200"/>
            <w:shd w:fill="F2F3F4" w:val="clear"/>
          </w:tcPr>
          <w:p>
            <w:r>
              <w:t xml:space="preserve">Status otimista da subconta (PENDING_DOCUMENTS)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b/>
                <w:bCs/>
                <w:color w:val="1E8449"/>
              </w:rPr>
              <w:t xml:space="preserve">Concluído no cadastro — ver ressalva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b/>
                <w:bCs/>
              </w:rPr>
              <w:t xml:space="preserve">R3-P3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Endpoint de documentos + onboardingUrl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/>
                <w:bCs/>
                <w:color w:val="1E8449"/>
              </w:rPr>
              <w:t xml:space="preserve">Concluído</w:t>
            </w:r>
          </w:p>
        </w:tc>
      </w:tr>
      <w:tr>
        <w:tc>
          <w:tcPr>
            <w:tcW w:type="dxa" w:w="1300"/>
            <w:shd w:fill="F2F3F4" w:val="clear"/>
          </w:tcPr>
          <w:p>
            <w:r>
              <w:rPr>
                <w:b/>
                <w:bCs/>
              </w:rPr>
              <w:t xml:space="preserve">R3-P4</w:t>
            </w:r>
          </w:p>
        </w:tc>
        <w:tc>
          <w:tcPr>
            <w:tcW w:type="dxa" w:w="6200"/>
            <w:shd w:fill="F2F3F4" w:val="clear"/>
          </w:tcPr>
          <w:p>
            <w:r>
              <w:t xml:space="preserve">Webhook de status de conta (Resolução 16/2025)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b/>
                <w:bCs/>
                <w:color w:val="1E8449"/>
              </w:rPr>
              <w:t xml:space="preserve">Concluído — ver ressalva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b/>
                <w:bCs/>
              </w:rPr>
              <w:t xml:space="preserve">R3-P5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Termos de Uso citam o Asaas como parceiro BaaS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/>
                <w:bCs/>
                <w:color w:val="1E8449"/>
              </w:rPr>
              <w:t xml:space="preserve">Concluído</w:t>
            </w:r>
          </w:p>
        </w:tc>
      </w:tr>
      <w:tr>
        <w:tc>
          <w:tcPr>
            <w:tcW w:type="dxa" w:w="1300"/>
            <w:shd w:fill="F2F3F4" w:val="clear"/>
          </w:tcPr>
          <w:p>
            <w:r>
              <w:rPr>
                <w:b/>
                <w:bCs/>
              </w:rPr>
              <w:t xml:space="preserve">NOVO</w:t>
            </w:r>
          </w:p>
        </w:tc>
        <w:tc>
          <w:tcPr>
            <w:tcW w:type="dxa" w:w="6200"/>
            <w:shd w:fill="F2F3F4" w:val="clear"/>
          </w:tcPr>
          <w:p>
            <w:r>
              <w:t xml:space="preserve">GRANT UPDATE(status) permite usuário bloqueado se reativar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b/>
                <w:bCs/>
                <w:color w:val="C0392B"/>
              </w:rPr>
              <w:t xml:space="preserve">A corrigir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b/>
                <w:bCs/>
              </w:rPr>
              <w:t xml:space="preserve">NOVO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split_enabled não é checado no repasse manual nem na varredura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/>
                <w:bCs/>
                <w:color w:val="C0392B"/>
              </w:rPr>
              <w:t xml:space="preserve">A corrigir</w:t>
            </w:r>
          </w:p>
        </w:tc>
      </w:tr>
      <w:tr>
        <w:tc>
          <w:tcPr>
            <w:tcW w:type="dxa" w:w="1300"/>
            <w:shd w:fill="F2F3F4" w:val="clear"/>
          </w:tcPr>
          <w:p>
            <w:r>
              <w:rPr>
                <w:b/>
                <w:bCs/>
              </w:rPr>
              <w:t xml:space="preserve">NOVO</w:t>
            </w:r>
          </w:p>
        </w:tc>
        <w:tc>
          <w:tcPr>
            <w:tcW w:type="dxa" w:w="6200"/>
            <w:shd w:fill="F2F3F4" w:val="clear"/>
          </w:tcPr>
          <w:p>
            <w:r>
              <w:t xml:space="preserve">Webhook trata aprovação de "info comercial" como aprovação geral</w:t>
            </w:r>
          </w:p>
        </w:tc>
        <w:tc>
          <w:tcPr>
            <w:tcW w:type="dxa" w:w="1800"/>
            <w:shd w:fill="F2F3F4" w:val="clear"/>
          </w:tcPr>
          <w:p>
            <w:r>
              <w:rPr>
                <w:b/>
                <w:bCs/>
                <w:color w:val="C0392B"/>
              </w:rPr>
              <w:t xml:space="preserve">A revisar</w:t>
            </w:r>
          </w:p>
        </w:tc>
      </w:tr>
    </w:tbl>
    <w:p>
      <w:pPr>
        <w:pStyle w:val="Heading1"/>
        <w:spacing w:after="200" w:before="400"/>
      </w:pPr>
      <w:r>
        <w:t xml:space="preserve">1. CRÍTICO — /api/asaas/transfer permite redirecionar repasse de outro parceiro</w:t>
      </w:r>
    </w:p>
    <w:p>
      <w:pPr>
        <w:spacing w:after="120"/>
      </w:pPr>
      <w:r>
        <w:t xml:space="preserve">Ao processar uma transferência vinculada a um pedido (orderId), a rota busca o pedido com Service Role (ignora RLS), recalcula corretamente o VALOR do repasse a partir do pedido — isso está certo, não dá para inflar o valor — mas usa a chave Pix ou walletId de DESTINO exatamente como veio no corpo da requisição (pixKey, walletId), sem nunca conferir se quem está pedindo o repasse é de fato o vendedor (storefronts.partner_id) ou o motorista (orders.driver_id) daquele pedido específico. A única checagem existente é de PAPEL (o usuário precisa ser admin, loja, fornecedor ou motorista) e se aquele papel do pedido já foi pago (payout_seller_done / payout_driver_done) — nunca se o pedido é DESSE usuário.</w:t>
      </w:r>
    </w:p>
    <w:p>
      <w:pPr>
        <w:spacing w:after="120"/>
      </w:pPr>
      <w:r>
        <w:t xml:space="preserve">Na prática: um motorista ou loja parceira, autenticado normalmente no app, pode chamar essa rota informando o orderId de um pedido de OUTRO parceiro (ainda não repassado) e a própria chave Pix como destino. O servidor calcula o valor certo do pedido alheio e manda esse dinheiro para a chave informada pelo requisitante, marcando o pedido como pago para aquele parceiro — que nunca vai receber, porque o dinheiro já foi para outra conta. É a mesma classe de falha que /api/asaas/checkout e /api/asaas/refund já tratam corretamente (os dois validam dono do pedido antes de agir) — só que /api/asaas/transfer nunca ganhou essa checagem em nenhuma das três rodadas anteriores, porque o foco sempre foi validar o VALOR, nunca o DESTINO.</w:t>
      </w:r>
    </w:p>
    <w:p>
      <w:pPr>
        <w:spacing w:after="120"/>
      </w:pPr>
      <w:r>
        <w:rPr>
          <w:b/>
          <w:bCs/>
          <w:color w:val="C0392B"/>
        </w:rPr>
        <w:t xml:space="preserve">Correção recomendada (aplicar o quanto antes, com o app em produção):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Quando isAdmin for falso e orderId estiver presente: buscar o partner_id real do pedido (via storefronts.partner_id para venda, ou orders.driver_id para frete) e comparar com o id do usuário autenticado (auth.user?.id). Se não bater, recusar com 403 — exatamente como já é feito em refund/route.ts.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Nunca aceitar pixKey/walletId vindo do corpo da requisição quando houver orderId: buscar a chave Pix/walletId cadastrado do próprio parceiro no banco (users.pix_key / users.cpf_cnpj / users.asaas_wallet_id), do mesmo jeito que o payout-sweep já faz. Isso fecha a rota por completo — mesmo que a checagem de dono falhe por algum outro motivo, o dinheiro nunca sairia para uma chave arbitrária.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Manter o pixKey/walletId vindo do corpo apenas para o caso de admin fazendo saque avulso (sem orderId) — esse caminho já é restrito a admin.</w:t>
      </w:r>
    </w:p>
    <w:p>
      <w:pPr>
        <w:pStyle w:val="Heading1"/>
        <w:spacing w:after="200" w:before="400"/>
      </w:pPr>
      <w:r>
        <w:t xml:space="preserve">2. Verificação da Rodada 3 (PROMPT_CORRECOES_ANTIGRAVITY_R3.md)</w:t>
      </w:r>
    </w:p>
    <w:p>
      <w:pPr>
        <w:pStyle w:val="Heading2"/>
        <w:spacing w:after="120" w:before="240"/>
      </w:pPr>
      <w:r>
        <w:t xml:space="preserve">R3-P0 e P0-B — números de vagas divergentes</w:t>
      </w:r>
    </w:p>
    <w:p>
      <w:pPr>
        <w:spacing w:after="120"/>
      </w:pPr>
      <w:r>
        <w:t xml:space="preserve">Confirmado corrigido. GET /api/asaas/activation sem userId agora responde publicamente (sem autenticação) só com os dados de vitrine (freeQuota, freeSlotsRemaining, isFree etc.) — a causa raiz (a tela de cadastro deslogada recebendo 401 e nunca saindo do valor fixo de 50/50) está resolvida. As rotas GET /api/admin/activation-config e GET /api/admin/ads, que estavam sem authorizeRequest apesar do prefixo /admin/, agora exigem admin nos dois métodos. admin/activation-config/route.ts também passou a chamar getFounderQuotaStatus() em vez de manter sua própria cópia da lógica — a triplicação de regras de cota foi eliminada nesse ponto.</w:t>
      </w:r>
    </w:p>
    <w:p>
      <w:pPr>
        <w:spacing w:after="120"/>
      </w:pPr>
      <w:r>
        <w:t xml:space="preserve">Pendência de menor prioridade, já registrada como dívida técnica pelo próprio prompt: platform_settings.asaas_platform_wallet_id continua sendo reaproveitada como um "balde" de JSON para cota de fundador E lista de anúncios, e os dois handlers de POST (activation-config, ads) continuam fazendo leitura-mescla-escrita sem controle de concorrência. Baixo risco prático hoje (painel único, uso esporádico), mas vale separar em colunas/tabelas próprias numa limpeza futura.</w:t>
      </w:r>
    </w:p>
    <w:p>
      <w:pPr>
        <w:pStyle w:val="Heading2"/>
        <w:spacing w:after="120" w:before="240"/>
      </w:pPr>
      <w:r>
        <w:t xml:space="preserve">R3-P1 e P2 — apiKey da subconta e status conservador</w:t>
      </w:r>
    </w:p>
    <w:p>
      <w:pPr>
        <w:spacing w:after="120"/>
      </w:pPr>
      <w:r>
        <w:t xml:space="preserve">Confirmado corrigido. A migration 20260917000000_add_asaas_account_tracking.sql criou a coluna users.asaas_account_api_key (com comentário de segurança) e a tabela account_status_history. subaccount/route.ts agora captura accountData.apiKey (tanto ao encontrar uma conta existente quanto ao criar uma nova) e grava asaas_account_status: 'PENDING_DOCUMENTS' com split_enabled: false na criação — não mais 'APPROVED'/true imediato.</w:t>
      </w:r>
    </w:p>
    <w:p>
      <w:pPr>
        <w:spacing w:after="120"/>
      </w:pPr>
      <w:r>
        <w:t xml:space="preserve">Ressalva encontrada nesta auditoria: apps/mobile/src/store/useAppStore.ts (função registerUser, responsável pelo cadastro) insere a linha do usuário parceiro já com split_enabled: true no momento do cadastro — antes mesmo de qualquer subconta existir — porque essa parte do código não foi tocada nesta rodada. A variável isFreePartner, calculada logo acima para decidir se cria a subconta imediatamente, não é usada para decidir esse campo. Na prática o valor é corrigido para false segundos depois, quando a chamada a /api/asaas/subaccount é feita (para founders, no próprio cadastro; para os demais, após a confirmação do Pix em cadastro/page.tsx) — mas essa chamada de vinculação, em cadastro/page.tsx (linha ~262), tem o erro silenciado (.catch apenas loga um aviso, sem alertar o usuário nem tentar de novo). Se essa chamada falhar por instabilidade de rede ou do Asaas, o parceiro fica com split_enabled: true e nenhuma subconta vinculada — sem risco de repasse indevido enquanto não houver asaas_wallet_id, mas também sem nenhuma tela avisando que a vinculação não aconteceu. Recomendo: (a) trocar o valor inicial em registerUser para split_enabled: false sempre, e (b) adicionar um retry ou um aviso visível se a vinculação de subconta falhar após o pagamento confirmado.</w:t>
      </w:r>
    </w:p>
    <w:p>
      <w:pPr>
        <w:pStyle w:val="Heading2"/>
        <w:spacing w:after="120" w:before="240"/>
      </w:pPr>
      <w:r>
        <w:t xml:space="preserve">R3-P3 — endpoint de documentos</w:t>
      </w:r>
    </w:p>
    <w:p>
      <w:pPr>
        <w:spacing w:after="120"/>
      </w:pPr>
      <w:r>
        <w:t xml:space="preserve">Confirmado implementado. GET /api/asaas/documents busca a apiKey individual do parceiro (users.asaas_account_api_key), consulta /myAccount/documents e /myAccount/status na Asaas autenticando com essa chave, e retorna onboardingUrl para o front abrir embutido — exatamente como pedido (sem redirecionar o parceiro para fora do app, sem tentar montar upload próprio para o grupo identidade+selfie). POST aceita upload multipart e repassa para /myAccount/documents/{id}, para os documentos avulsos que não têm onboardingUrl. Ambos os métodos conferem dono (usuário só vê/envia os próprios documentos, salvo admin).</w:t>
      </w:r>
    </w:p>
    <w:p>
      <w:pPr>
        <w:pStyle w:val="Heading2"/>
        <w:spacing w:after="120" w:before="240"/>
      </w:pPr>
      <w:r>
        <w:t xml:space="preserve">R3-P4 — webhook de status de conta</w:t>
      </w:r>
    </w:p>
    <w:p>
      <w:pPr>
        <w:spacing w:after="120"/>
      </w:pPr>
      <w:r>
        <w:t xml:space="preserve">Confirmado implementado. supabase/functions/asaas-webhook/index.ts agora trata qualquer evento que comece com ACCOUNT_STATUS_, localizando o usuário por asaas_wallet_id ou asaas_account_id, atualizando asaas_account_status e, quando aplicável, split_enabled, e registrando cada mudança em account_status_history (tabela criada na mesma migration). O log de depuração do corpo bruto do evento (pedido no item 1 do P4, para confirmar os nomes de campo antes de mapear) não ficou no código — o que é bom para não vazar dado sensível em log, mas também significa que os nomes accountObj.id / accountObj.walletId nunca foram confirmados contra um evento real do Asaas em homologação. Como a documentação pública do Asaas não deixa esse schema explícito (o próprio prompt R3 já registrava essa incerteza), recomendo testar com um evento real antes de confiar cegamente nesse handler — se os nomes de campo estiverem errados, o UPDATE simplesmente não encontra ninguém e o webhook fica silenciosamente inofensivo (não quebra nada, mas também nunca aprova ninguém automaticamente).</w:t>
      </w:r>
    </w:p>
    <w:p>
      <w:pPr>
        <w:spacing w:after="120"/>
      </w:pPr>
      <w:r>
        <w:t xml:space="preserve">Achado novo: o código trata ACCOUNT_STATUS_COMMERCIAL_INFO_APPROVED como equivalente a uma aprovação GERAL da conta (event.includes('GENERAL_APPROVAL') || event === 'ACCOUNT_STATUS_COMMERCIAL_INFO_APPROVED') e já libera split_enabled = true nesse caso. Pela própria lista de eventos do prompt R3, "informação comercial" é uma categoria de aprovação separada de documento de identidade, aprovação geral e dados bancários — tratar só ela como suficiente para liberar o split pode ligar os repasses antes da aprovação bancária/documental de fato estar completa. Recomendo restringir a liberação de split_enabled = true apenas a ACCOUNT_STATUS_GENERAL_APPROVAL_APPROVED (como o prompt original especificava) e tratar COMMERCIAL_INFO_APPROVED como mais um evento de avanço de status para exibição, sem liberar pagamento.</w:t>
      </w:r>
    </w:p>
    <w:p>
      <w:pPr>
        <w:pStyle w:val="Heading2"/>
        <w:spacing w:after="120" w:before="240"/>
      </w:pPr>
      <w:r>
        <w:t xml:space="preserve">R3-P5 — Termos de Uso</w:t>
      </w:r>
    </w:p>
    <w:p>
      <w:pPr>
        <w:spacing w:after="120"/>
      </w:pPr>
      <w:r>
        <w:t xml:space="preserve">Confirmado implementado, e de forma mais completa do que o mínimo pedido: os blocos de termos de loja/fornecedor e de motorista em cadastro/page.tsx agora citam a Asaas IP S.A. (com CNPJ), a autorização do Banco Central e a Resolução Conjunta nº 16/2025, com redação consistente com a Política de Privacidade.</w:t>
      </w:r>
    </w:p>
    <w:p>
      <w:pPr>
        <w:pStyle w:val="Heading1"/>
        <w:spacing w:after="200" w:before="400"/>
      </w:pPr>
      <w:r>
        <w:t xml:space="preserve">3. Outro achado: repasse via varredura automática (payout-sweep) também não respeita split_enabled</w:t>
      </w:r>
    </w:p>
    <w:p>
      <w:pPr>
        <w:spacing w:after="120"/>
      </w:pPr>
      <w:r>
        <w:t xml:space="preserve">Igual ao ponto do repasse manual, mas com o problema oposto — não é uma questão de destino errado, e sim de LIBERAR repasse cedo demais: supabase/functions/payout-sweep/index.ts e a própria /api/asaas/transfer resolvem a chave Pix/walletId do parceiro certo (payout-sweep busca do banco; transfer, como já descrito, não busca — usa o que vier no corpo), mas nenhum dos dois confere users.split_enabled nem users.asaas_account_status antes de mandar o Pix. Quem faz essa checagem hoje é só /api/asaas/checkout, no momento em que o pedido é criado e o split nativo do Asaas é montado. Ou seja: para um pedido que já foi pago SEM split nativo (por exemplo, se checkout decidiu não incluir esse parceiro no split porque split_enabled era false na hora do pagamento) mas cujo repasse acabou sendo feito manualmente depois via /api/asaas/transfer ou pego pela varredura, nada impede o repasse de sair mesmo que o status da subconta ainda esteja PENDING_DOCUMENTS ou AWAITING_APPROVAL. Recomendo adicionar a mesma checagem (split_enabled === true) como condição para processar o repasse nesses dois lugares, não só no checkout.</w:t>
      </w:r>
    </w:p>
    <w:p>
      <w:pPr>
        <w:pStyle w:val="Heading1"/>
        <w:spacing w:after="200" w:before="400"/>
      </w:pPr>
      <w:r>
        <w:t xml:space="preserve">4. Achado novo: GRANT UPDATE(status) permite que um usuário bloqueado se reative sozinho</w:t>
      </w:r>
    </w:p>
    <w:p>
      <w:pPr>
        <w:spacing w:after="120"/>
      </w:pPr>
      <w:r>
        <w:t xml:space="preserve">A migration 20260913000000_grant_users_status_update.sql (aplicada em 13/09, aparentemente para corrigir uma tela que passou a falhar depois da migration de privilégios da rodada 1) concede GRANT UPDATE (status, is_online) ON public.users TO authenticated. A política de RLS de UPDATE em users permite que qualquer usuário autenticado altere a própria linha (id = auth.uid()), e não existe nenhum trigger (como o prevent_role_self_escalation, que só protege role e is_admin) restringindo os valores aceitos para status.</w:t>
      </w:r>
    </w:p>
    <w:p>
      <w:pPr>
        <w:spacing w:after="120"/>
      </w:pPr>
      <w:r>
        <w:t xml:space="preserve">Como o painel admin usa esse mesmo campo para bloquear ou pausar um usuário problemático (components/admin/UserManagementTable.tsx trata status === 'blocked' e 'paused'), o resultado prático é: um usuário que um admin acabou de bloquear pode, chamando a API do Supabase diretamente com a própria sessão (sem precisar do app, só do token já autenticado), fazer update({status: 'active'}) na própria linha e se desbloquear sozinho. Isso não é uma falha de pagamento (o valor de status não gate nenhum repasse, como confirmei ao rastrear onde 'active' é realmente usado), mas anula a única ferramenta de moderação/suspensão de contas que o admin tem hoje.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Correção recomendada: reverter esse GRANT amplo e, em vez disso, criar uma rota de servidor (Service Role) para os poucos campos de status que o app realmente precisa deixar o próprio usuário mudar (ex: is_online para motorista ficar online/offline), OU adicionar um trigger que bloqueie um não-admin de sair de 'blocked'/'paused' para qualquer outro valor — símile ao prevent_role_self_escalation já existente.</w:t>
      </w:r>
    </w:p>
    <w:p>
      <w:pPr>
        <w:pStyle w:val="Heading1"/>
        <w:spacing w:after="200" w:before="400"/>
      </w:pPr>
      <w:r>
        <w:t xml:space="preserve">5. Dependências e organização</w:t>
      </w:r>
    </w:p>
    <w:p>
      <w:pPr>
        <w:spacing w:after="120"/>
      </w:pPr>
      <w:r>
        <w:t xml:space="preserve">Next.js segue em 16.2.11 (sem release de segurança mais nova encontrada desde a de julho/2026), eslint-config-next na mesma versão, e o package-lock.json continua saudável (sem entradas extraneous, workspaces batendo com o package.json). package.json ganhou optionalDependencies para os binários nativos do Tailwind/lightningcss (Linux e Windows) — mudança de infraestrutura de build, sem impacto de segurança. Nenhuma dependência nova motivo de alerta encontrada nesta rodada.</w:t>
      </w:r>
    </w:p>
    <w:p>
      <w:pPr>
        <w:spacing w:after="120"/>
      </w:pPr>
      <w:r>
        <w:t xml:space="preserve">Também vale registrar, como no relatório anterior: refund/route.ts tem uma checagem de dono (isStore = orderData.seller_storefront_id === userId) que parece comparar um ID de vitrine com um ID de usuário — provavelmente nunca bate de verdade, então uma loja tentando cancelar o próprio pedido pode ser recusada por engano (falso negativo, não é brecha de segurança). Vale corrigir para comparar com o partner_id da vitrine, buscado como já é feito em outras rotas.</w:t>
      </w:r>
    </w:p>
    <w:p>
      <w:pPr>
        <w:pStyle w:val="Heading1"/>
        <w:spacing w:after="200" w:before="400"/>
      </w:pPr>
      <w:r>
        <w:t xml:space="preserve">6. O que fazer agora, em ordem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1) CRÍTICO — corrigir /api/asaas/transfer: validar dono do pedido e nunca aceitar o destino Pix vindo do corpo da requisição quando houver orderId. Aplicar e testar isoladamente, sem misturar com os outros itens desta lista.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2) Adicionar checagem de split_enabled antes de processar repasse em payout-sweep e no próprio /api/asaas/transfer.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3) Reverter ou restringir o GRANT UPDATE(status) — criar rota própria ou trigger que impeça autodesbloqueio.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4) Ajustar o webhook para só liberar split_enabled = true em ACCOUNT_STATUS_GENERAL_APPROVAL_APPROVED, e testar com um evento real do Asaas em homologação antes de confiar no mapeamento de campos.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5) Corrigir o valor inicial de split_enabled em registerUser (useAppStore.ts) para false, e tratar com mais cuidado (aviso visível + retry) a falha silenciosa de vinculação de subconta após o pagamento confirmado em cadastro/page.tsx.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6) Baixa prioridade / dívida técnica já conhecida: separar a coluna platform_settings.asaas_platform_wallet_id em tabelas próprias para cota de fundador e anúncios; corrigir a checagem isStore em refund/route.ts.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7) Ações fora do código, ainda pendentes desde a primeira auditoria: rotacionar chaves de produção, checar histórico do Git em busca de .env commitados, confirmar agendamento do payout-sweep, considerar pentest — e agora também: assinar o contrato de BaaS com o Asaas e confirmar com o suporte deles (Eliana) se a subconta pode receber cobrança antes da aprovação geral.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2026-09-17T01:33:04.834Z</dcterms:created>
  <dcterms:modified xsi:type="dcterms:W3CDTF">2026-09-17T01:33:04.843Z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