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FF1F" w14:textId="77777777" w:rsidR="001540BC" w:rsidRDefault="00000000">
      <w:pPr>
        <w:pStyle w:val="Heading1"/>
        <w:jc w:val="center"/>
      </w:pPr>
      <w:r>
        <w:t>Commercial-Grade Quant Trading System Roadmap</w:t>
      </w:r>
    </w:p>
    <w:p w14:paraId="46DB2BFE" w14:textId="77777777" w:rsidR="001540BC" w:rsidRDefault="00000000">
      <w:r>
        <w:rPr>
          <w:b/>
        </w:rPr>
        <w:t>A structured phase-wise roadmap for building an institutional-quality machine learning based quantitative trading system.</w:t>
      </w:r>
    </w:p>
    <w:p w14:paraId="6133800B" w14:textId="77777777" w:rsidR="001540BC" w:rsidRDefault="00000000">
      <w:pPr>
        <w:pStyle w:val="Heading2"/>
      </w:pPr>
      <w:r>
        <w:t>Phase 1 — Stable Research Foundation</w:t>
      </w:r>
    </w:p>
    <w:p w14:paraId="0FC41EDC" w14:textId="77777777" w:rsidR="001540BC" w:rsidRDefault="00000000">
      <w:pPr>
        <w:pStyle w:val="ListBullet"/>
      </w:pPr>
      <w:r>
        <w:t>Finalize leakage-safe pipeline</w:t>
      </w:r>
    </w:p>
    <w:p w14:paraId="71E090DF" w14:textId="77777777" w:rsidR="001540BC" w:rsidRDefault="00000000">
      <w:pPr>
        <w:pStyle w:val="ListBullet"/>
      </w:pPr>
      <w:r>
        <w:t>Create centralized feature registry</w:t>
      </w:r>
    </w:p>
    <w:p w14:paraId="4F22A8A2" w14:textId="77777777" w:rsidR="001540BC" w:rsidRDefault="00000000">
      <w:pPr>
        <w:pStyle w:val="ListBullet"/>
      </w:pPr>
      <w:r>
        <w:t>Store fold-level predictions</w:t>
      </w:r>
    </w:p>
    <w:p w14:paraId="7FAC1ECC" w14:textId="77777777" w:rsidR="001540BC" w:rsidRDefault="00000000">
      <w:pPr>
        <w:pStyle w:val="ListBullet"/>
      </w:pPr>
      <w:r>
        <w:t>Add Information Coefficient (IC) tracking</w:t>
      </w:r>
    </w:p>
    <w:p w14:paraId="0926710C" w14:textId="77777777" w:rsidR="001540BC" w:rsidRDefault="00000000">
      <w:pPr>
        <w:pStyle w:val="ListBullet"/>
      </w:pPr>
      <w:r>
        <w:t>Add turnover metrics</w:t>
      </w:r>
    </w:p>
    <w:p w14:paraId="22CB936E" w14:textId="77777777" w:rsidR="001540BC" w:rsidRDefault="00000000">
      <w:pPr>
        <w:pStyle w:val="ListBullet"/>
      </w:pPr>
      <w:r>
        <w:t>Include realistic transaction costs and slippage</w:t>
      </w:r>
    </w:p>
    <w:p w14:paraId="76E3B408" w14:textId="77777777" w:rsidR="001540BC" w:rsidRDefault="00000000">
      <w:pPr>
        <w:pStyle w:val="ListBullet"/>
      </w:pPr>
      <w:r>
        <w:t>Stabilize walk-forward validation framework</w:t>
      </w:r>
    </w:p>
    <w:p w14:paraId="187E8547" w14:textId="77777777" w:rsidR="001540BC" w:rsidRDefault="00000000">
      <w:pPr>
        <w:pStyle w:val="Heading2"/>
      </w:pPr>
      <w:r>
        <w:t>Phase 2 — Institutional Alpha Research</w:t>
      </w:r>
    </w:p>
    <w:p w14:paraId="48CBBDB3" w14:textId="77777777" w:rsidR="001540BC" w:rsidRDefault="00000000">
      <w:pPr>
        <w:pStyle w:val="ListBullet"/>
      </w:pPr>
      <w:r>
        <w:t>Develop orthogonal predictive signals</w:t>
      </w:r>
    </w:p>
    <w:p w14:paraId="4B394BC0" w14:textId="77777777" w:rsidR="001540BC" w:rsidRDefault="00000000">
      <w:pPr>
        <w:pStyle w:val="ListBullet"/>
      </w:pPr>
      <w:r>
        <w:t>Add relative strength features</w:t>
      </w:r>
    </w:p>
    <w:p w14:paraId="701BE8C7" w14:textId="77777777" w:rsidR="001540BC" w:rsidRDefault="00000000">
      <w:pPr>
        <w:pStyle w:val="ListBullet"/>
      </w:pPr>
      <w:r>
        <w:t>Add residual momentum</w:t>
      </w:r>
    </w:p>
    <w:p w14:paraId="79BE06F0" w14:textId="77777777" w:rsidR="001540BC" w:rsidRDefault="00000000">
      <w:pPr>
        <w:pStyle w:val="ListBullet"/>
      </w:pPr>
      <w:r>
        <w:t>Create volatility-adjusted momentum</w:t>
      </w:r>
    </w:p>
    <w:p w14:paraId="0A1D0DB7" w14:textId="77777777" w:rsidR="001540BC" w:rsidRDefault="00000000">
      <w:pPr>
        <w:pStyle w:val="ListBullet"/>
      </w:pPr>
      <w:r>
        <w:t>Build volume shock indicators</w:t>
      </w:r>
    </w:p>
    <w:p w14:paraId="17A3E7F2" w14:textId="77777777" w:rsidR="001540BC" w:rsidRDefault="00000000">
      <w:pPr>
        <w:pStyle w:val="ListBullet"/>
      </w:pPr>
      <w:r>
        <w:t>Add trend persistence features</w:t>
      </w:r>
    </w:p>
    <w:p w14:paraId="0605E6D0" w14:textId="77777777" w:rsidR="001540BC" w:rsidRDefault="00000000">
      <w:pPr>
        <w:pStyle w:val="ListBullet"/>
      </w:pPr>
      <w:r>
        <w:t>Create market regime indicators</w:t>
      </w:r>
    </w:p>
    <w:p w14:paraId="2B74805F" w14:textId="77777777" w:rsidR="001540BC" w:rsidRDefault="00000000">
      <w:pPr>
        <w:pStyle w:val="ListBullet"/>
      </w:pPr>
      <w:r>
        <w:t>Add sector-relative features</w:t>
      </w:r>
    </w:p>
    <w:p w14:paraId="2F6D88F1" w14:textId="77777777" w:rsidR="001540BC" w:rsidRDefault="00000000">
      <w:pPr>
        <w:pStyle w:val="Heading2"/>
      </w:pPr>
      <w:r>
        <w:t>Phase 3 — Feature Selection Engine</w:t>
      </w:r>
    </w:p>
    <w:p w14:paraId="182B4385" w14:textId="77777777" w:rsidR="001540BC" w:rsidRDefault="00000000">
      <w:pPr>
        <w:pStyle w:val="ListBullet"/>
      </w:pPr>
      <w:r>
        <w:t>Measure feature importance stability</w:t>
      </w:r>
    </w:p>
    <w:p w14:paraId="4ECA011C" w14:textId="77777777" w:rsidR="001540BC" w:rsidRDefault="00000000">
      <w:pPr>
        <w:pStyle w:val="ListBullet"/>
      </w:pPr>
      <w:r>
        <w:t>Add SHAP analysis</w:t>
      </w:r>
    </w:p>
    <w:p w14:paraId="36996710" w14:textId="77777777" w:rsidR="001540BC" w:rsidRDefault="00000000">
      <w:pPr>
        <w:pStyle w:val="ListBullet"/>
      </w:pPr>
      <w:r>
        <w:t>Remove redundant correlated features</w:t>
      </w:r>
    </w:p>
    <w:p w14:paraId="3613AD20" w14:textId="77777777" w:rsidR="001540BC" w:rsidRDefault="00000000">
      <w:pPr>
        <w:pStyle w:val="ListBullet"/>
      </w:pPr>
      <w:r>
        <w:t>Build feature clustering pipeline</w:t>
      </w:r>
    </w:p>
    <w:p w14:paraId="2BE57613" w14:textId="77777777" w:rsidR="001540BC" w:rsidRDefault="00000000">
      <w:pPr>
        <w:pStyle w:val="ListBullet"/>
      </w:pPr>
      <w:r>
        <w:t>Keep only robust alpha features</w:t>
      </w:r>
    </w:p>
    <w:p w14:paraId="1CEF7B64" w14:textId="77777777" w:rsidR="001540BC" w:rsidRDefault="00000000">
      <w:pPr>
        <w:pStyle w:val="Heading2"/>
      </w:pPr>
      <w:r>
        <w:t>Phase 4 — Target Engine Upgrade</w:t>
      </w:r>
    </w:p>
    <w:p w14:paraId="2A5D5F8E" w14:textId="77777777" w:rsidR="001540BC" w:rsidRDefault="00000000">
      <w:pPr>
        <w:pStyle w:val="ListBullet"/>
      </w:pPr>
      <w:r>
        <w:t>Replace simple future-return labels</w:t>
      </w:r>
    </w:p>
    <w:p w14:paraId="5B279537" w14:textId="77777777" w:rsidR="001540BC" w:rsidRDefault="00000000">
      <w:pPr>
        <w:pStyle w:val="ListBullet"/>
      </w:pPr>
      <w:r>
        <w:t>Implement triple-barrier labeling</w:t>
      </w:r>
    </w:p>
    <w:p w14:paraId="18943586" w14:textId="77777777" w:rsidR="001540BC" w:rsidRDefault="00000000">
      <w:pPr>
        <w:pStyle w:val="ListBullet"/>
      </w:pPr>
      <w:r>
        <w:t>Add stop-loss and take-profit barriers</w:t>
      </w:r>
    </w:p>
    <w:p w14:paraId="08D627A8" w14:textId="77777777" w:rsidR="001540BC" w:rsidRDefault="00000000">
      <w:pPr>
        <w:pStyle w:val="ListBullet"/>
      </w:pPr>
      <w:r>
        <w:t>Create meta-labeling framework</w:t>
      </w:r>
    </w:p>
    <w:p w14:paraId="1ABC0092" w14:textId="77777777" w:rsidR="001540BC" w:rsidRDefault="00000000">
      <w:pPr>
        <w:pStyle w:val="ListBullet"/>
      </w:pPr>
      <w:r>
        <w:t>Improve label quality and robustness</w:t>
      </w:r>
    </w:p>
    <w:p w14:paraId="396E9EC8" w14:textId="77777777" w:rsidR="001540BC" w:rsidRDefault="00000000">
      <w:pPr>
        <w:pStyle w:val="Heading2"/>
      </w:pPr>
      <w:r>
        <w:t>Phase 5 — Advanced Modeling</w:t>
      </w:r>
    </w:p>
    <w:p w14:paraId="63CE2BE8" w14:textId="77777777" w:rsidR="001540BC" w:rsidRDefault="00000000">
      <w:pPr>
        <w:pStyle w:val="ListBullet"/>
      </w:pPr>
      <w:r>
        <w:t>Implement stacked ensemble learning</w:t>
      </w:r>
    </w:p>
    <w:p w14:paraId="77774788" w14:textId="77777777" w:rsidR="001540BC" w:rsidRDefault="00000000">
      <w:pPr>
        <w:pStyle w:val="ListBullet"/>
      </w:pPr>
      <w:r>
        <w:t>Create regime-specific models</w:t>
      </w:r>
    </w:p>
    <w:p w14:paraId="36002DF5" w14:textId="77777777" w:rsidR="001540BC" w:rsidRDefault="00000000">
      <w:pPr>
        <w:pStyle w:val="ListBullet"/>
      </w:pPr>
      <w:r>
        <w:t>Add time-decayed sample weighting</w:t>
      </w:r>
    </w:p>
    <w:p w14:paraId="3FEFEC17" w14:textId="77777777" w:rsidR="001540BC" w:rsidRDefault="00000000">
      <w:pPr>
        <w:pStyle w:val="ListBullet"/>
      </w:pPr>
      <w:r>
        <w:lastRenderedPageBreak/>
        <w:t>Develop online/incremental learning</w:t>
      </w:r>
    </w:p>
    <w:p w14:paraId="72411142" w14:textId="77777777" w:rsidR="001540BC" w:rsidRDefault="00000000">
      <w:pPr>
        <w:pStyle w:val="ListBullet"/>
      </w:pPr>
      <w:r>
        <w:t>Optimize probability calibration</w:t>
      </w:r>
    </w:p>
    <w:p w14:paraId="45400830" w14:textId="77777777" w:rsidR="001540BC" w:rsidRDefault="00000000">
      <w:pPr>
        <w:pStyle w:val="Heading2"/>
      </w:pPr>
      <w:r>
        <w:t>Phase 6 — Portfolio Optimization</w:t>
      </w:r>
    </w:p>
    <w:p w14:paraId="4486F2FA" w14:textId="77777777" w:rsidR="001540BC" w:rsidRDefault="00000000">
      <w:pPr>
        <w:pStyle w:val="ListBullet"/>
      </w:pPr>
      <w:r>
        <w:t>Move beyond equal-weight portfolios</w:t>
      </w:r>
    </w:p>
    <w:p w14:paraId="08243CFC" w14:textId="77777777" w:rsidR="001540BC" w:rsidRDefault="00000000">
      <w:pPr>
        <w:pStyle w:val="ListBullet"/>
      </w:pPr>
      <w:r>
        <w:t>Implement volatility-scaled allocations</w:t>
      </w:r>
    </w:p>
    <w:p w14:paraId="7144530E" w14:textId="77777777" w:rsidR="001540BC" w:rsidRDefault="00000000">
      <w:pPr>
        <w:pStyle w:val="ListBullet"/>
      </w:pPr>
      <w:r>
        <w:t>Add risk parity portfolio construction</w:t>
      </w:r>
    </w:p>
    <w:p w14:paraId="6533332D" w14:textId="77777777" w:rsidR="001540BC" w:rsidRDefault="00000000">
      <w:pPr>
        <w:pStyle w:val="ListBullet"/>
      </w:pPr>
      <w:r>
        <w:t>Add sector-neutral exposure control</w:t>
      </w:r>
    </w:p>
    <w:p w14:paraId="783F1F2F" w14:textId="77777777" w:rsidR="001540BC" w:rsidRDefault="00000000">
      <w:pPr>
        <w:pStyle w:val="ListBullet"/>
      </w:pPr>
      <w:r>
        <w:t>Add beta-neutral constraints</w:t>
      </w:r>
    </w:p>
    <w:p w14:paraId="289C461C" w14:textId="77777777" w:rsidR="001540BC" w:rsidRDefault="00000000">
      <w:pPr>
        <w:pStyle w:val="ListBullet"/>
      </w:pPr>
      <w:r>
        <w:t>Implement dynamic cash allocation</w:t>
      </w:r>
    </w:p>
    <w:p w14:paraId="0E3A79B7" w14:textId="77777777" w:rsidR="001540BC" w:rsidRDefault="00000000">
      <w:pPr>
        <w:pStyle w:val="Heading2"/>
      </w:pPr>
      <w:r>
        <w:t>Phase 7 — Institutional Risk Engine</w:t>
      </w:r>
    </w:p>
    <w:p w14:paraId="745C1747" w14:textId="77777777" w:rsidR="001540BC" w:rsidRDefault="00000000">
      <w:pPr>
        <w:pStyle w:val="ListBullet"/>
      </w:pPr>
      <w:r>
        <w:t>Build exposure limits</w:t>
      </w:r>
    </w:p>
    <w:p w14:paraId="0BF5E8AC" w14:textId="77777777" w:rsidR="001540BC" w:rsidRDefault="00000000">
      <w:pPr>
        <w:pStyle w:val="ListBullet"/>
      </w:pPr>
      <w:r>
        <w:t>Add single-stock position caps</w:t>
      </w:r>
    </w:p>
    <w:p w14:paraId="73EBB4EB" w14:textId="77777777" w:rsidR="001540BC" w:rsidRDefault="00000000">
      <w:pPr>
        <w:pStyle w:val="ListBullet"/>
      </w:pPr>
      <w:r>
        <w:t>Add sector exposure monitoring</w:t>
      </w:r>
    </w:p>
    <w:p w14:paraId="3488A28B" w14:textId="77777777" w:rsidR="001540BC" w:rsidRDefault="00000000">
      <w:pPr>
        <w:pStyle w:val="ListBullet"/>
      </w:pPr>
      <w:r>
        <w:t>Implement correlation-risk management</w:t>
      </w:r>
    </w:p>
    <w:p w14:paraId="78D07C0B" w14:textId="77777777" w:rsidR="001540BC" w:rsidRDefault="00000000">
      <w:pPr>
        <w:pStyle w:val="ListBullet"/>
      </w:pPr>
      <w:r>
        <w:t>Add tail-risk protection</w:t>
      </w:r>
    </w:p>
    <w:p w14:paraId="7133B21F" w14:textId="77777777" w:rsidR="001540BC" w:rsidRDefault="00000000">
      <w:pPr>
        <w:pStyle w:val="ListBullet"/>
      </w:pPr>
      <w:r>
        <w:t>Develop dynamic position sizing</w:t>
      </w:r>
    </w:p>
    <w:p w14:paraId="6745407A" w14:textId="77777777" w:rsidR="001540BC" w:rsidRDefault="00000000">
      <w:pPr>
        <w:pStyle w:val="Heading2"/>
      </w:pPr>
      <w:r>
        <w:t>Phase 8 — Execution Engine</w:t>
      </w:r>
    </w:p>
    <w:p w14:paraId="66C773D7" w14:textId="77777777" w:rsidR="001540BC" w:rsidRDefault="00000000">
      <w:pPr>
        <w:pStyle w:val="ListBullet"/>
      </w:pPr>
      <w:r>
        <w:t>Build realistic execution simulator</w:t>
      </w:r>
    </w:p>
    <w:p w14:paraId="0CB3F20D" w14:textId="77777777" w:rsidR="001540BC" w:rsidRDefault="00000000">
      <w:pPr>
        <w:pStyle w:val="ListBullet"/>
      </w:pPr>
      <w:r>
        <w:t>Implement slippage models</w:t>
      </w:r>
    </w:p>
    <w:p w14:paraId="6E598242" w14:textId="77777777" w:rsidR="001540BC" w:rsidRDefault="00000000">
      <w:pPr>
        <w:pStyle w:val="ListBullet"/>
      </w:pPr>
      <w:r>
        <w:t>Add liquidity filters</w:t>
      </w:r>
    </w:p>
    <w:p w14:paraId="7AE71E40" w14:textId="77777777" w:rsidR="001540BC" w:rsidRDefault="00000000">
      <w:pPr>
        <w:pStyle w:val="ListBullet"/>
      </w:pPr>
      <w:r>
        <w:t>Perform strategy capacity analysis</w:t>
      </w:r>
    </w:p>
    <w:p w14:paraId="0F807C42" w14:textId="77777777" w:rsidR="001540BC" w:rsidRDefault="00000000">
      <w:pPr>
        <w:pStyle w:val="ListBullet"/>
      </w:pPr>
      <w:r>
        <w:t>Optimize rebalance frequency</w:t>
      </w:r>
    </w:p>
    <w:p w14:paraId="4F2B9EF5" w14:textId="77777777" w:rsidR="001540BC" w:rsidRDefault="00000000">
      <w:pPr>
        <w:pStyle w:val="Heading2"/>
      </w:pPr>
      <w:r>
        <w:t>Phase 9 — Live Production System</w:t>
      </w:r>
    </w:p>
    <w:p w14:paraId="577DF292" w14:textId="77777777" w:rsidR="001540BC" w:rsidRDefault="00000000">
      <w:pPr>
        <w:pStyle w:val="ListBullet"/>
      </w:pPr>
      <w:r>
        <w:t>Automate data ingestion pipelines</w:t>
      </w:r>
    </w:p>
    <w:p w14:paraId="15CFB584" w14:textId="77777777" w:rsidR="001540BC" w:rsidRDefault="00000000">
      <w:pPr>
        <w:pStyle w:val="ListBullet"/>
      </w:pPr>
      <w:r>
        <w:t>Deploy live feature generation</w:t>
      </w:r>
    </w:p>
    <w:p w14:paraId="5C7340B3" w14:textId="77777777" w:rsidR="001540BC" w:rsidRDefault="00000000">
      <w:pPr>
        <w:pStyle w:val="ListBullet"/>
      </w:pPr>
      <w:r>
        <w:t>Create model registry and versioning</w:t>
      </w:r>
    </w:p>
    <w:p w14:paraId="4C85F243" w14:textId="77777777" w:rsidR="001540BC" w:rsidRDefault="00000000">
      <w:pPr>
        <w:pStyle w:val="ListBullet"/>
      </w:pPr>
      <w:r>
        <w:t>Implement drift monitoring</w:t>
      </w:r>
    </w:p>
    <w:p w14:paraId="49ABC902" w14:textId="77777777" w:rsidR="001540BC" w:rsidRDefault="00000000">
      <w:pPr>
        <w:pStyle w:val="ListBullet"/>
      </w:pPr>
      <w:r>
        <w:t>Build real-time dashboards</w:t>
      </w:r>
    </w:p>
    <w:p w14:paraId="5E4B354E" w14:textId="77777777" w:rsidR="001540BC" w:rsidRDefault="00000000">
      <w:pPr>
        <w:pStyle w:val="ListBullet"/>
      </w:pPr>
      <w:r>
        <w:t>Track live IC, Sharpe, and drawdowns</w:t>
      </w:r>
    </w:p>
    <w:p w14:paraId="0648DA8A" w14:textId="77777777" w:rsidR="001540BC" w:rsidRDefault="00000000">
      <w:pPr>
        <w:pStyle w:val="Heading2"/>
      </w:pPr>
      <w:r>
        <w:t>Phase 10 — Institutional Alpha Expansion</w:t>
      </w:r>
    </w:p>
    <w:p w14:paraId="33F49482" w14:textId="77777777" w:rsidR="001540BC" w:rsidRDefault="00000000">
      <w:pPr>
        <w:pStyle w:val="ListBullet"/>
      </w:pPr>
      <w:r>
        <w:t>Add alternative data</w:t>
      </w:r>
    </w:p>
    <w:p w14:paraId="48F217CB" w14:textId="77777777" w:rsidR="001540BC" w:rsidRDefault="00000000">
      <w:pPr>
        <w:pStyle w:val="ListBullet"/>
      </w:pPr>
      <w:r>
        <w:t>Integrate macroeconomic features</w:t>
      </w:r>
    </w:p>
    <w:p w14:paraId="0A87950D" w14:textId="77777777" w:rsidR="001540BC" w:rsidRDefault="00000000">
      <w:pPr>
        <w:pStyle w:val="ListBullet"/>
      </w:pPr>
      <w:r>
        <w:t>Add NLP/news sentiment</w:t>
      </w:r>
    </w:p>
    <w:p w14:paraId="0E6DC015" w14:textId="77777777" w:rsidR="001540BC" w:rsidRDefault="00000000">
      <w:pPr>
        <w:pStyle w:val="ListBullet"/>
      </w:pPr>
      <w:r>
        <w:t>Add earnings and insider data</w:t>
      </w:r>
    </w:p>
    <w:p w14:paraId="236EAD7D" w14:textId="77777777" w:rsidR="001540BC" w:rsidRDefault="00000000">
      <w:pPr>
        <w:pStyle w:val="ListBullet"/>
      </w:pPr>
      <w:r>
        <w:t>Explore options-flow features</w:t>
      </w:r>
    </w:p>
    <w:p w14:paraId="68024F4D" w14:textId="77777777" w:rsidR="001540BC" w:rsidRDefault="00000000">
      <w:pPr>
        <w:pStyle w:val="ListBullet"/>
      </w:pPr>
      <w:r>
        <w:t>Expand to multi-asset strategies</w:t>
      </w:r>
    </w:p>
    <w:p w14:paraId="3BA93456" w14:textId="77777777" w:rsidR="001540BC" w:rsidRDefault="00000000">
      <w:pPr>
        <w:pStyle w:val="Heading2"/>
      </w:pPr>
      <w:r>
        <w:lastRenderedPageBreak/>
        <w:t>Recommended Immediate Priorities</w:t>
      </w:r>
    </w:p>
    <w:p w14:paraId="65498847" w14:textId="77777777" w:rsidR="001540BC" w:rsidRDefault="00000000">
      <w:pPr>
        <w:pStyle w:val="ListNumber"/>
      </w:pPr>
      <w:r>
        <w:t>Add Information Coefficient (IC) analysis</w:t>
      </w:r>
    </w:p>
    <w:p w14:paraId="50FDFF1B" w14:textId="77777777" w:rsidR="001540BC" w:rsidRDefault="00000000">
      <w:pPr>
        <w:pStyle w:val="ListNumber"/>
      </w:pPr>
      <w:r>
        <w:t>Add turnover and transaction-cost modeling</w:t>
      </w:r>
    </w:p>
    <w:p w14:paraId="3B309D8E" w14:textId="77777777" w:rsidR="001540BC" w:rsidRDefault="00000000">
      <w:pPr>
        <w:pStyle w:val="ListNumber"/>
      </w:pPr>
      <w:r>
        <w:t>Implement institutional-grade alpha features</w:t>
      </w:r>
    </w:p>
    <w:p w14:paraId="531915E5" w14:textId="77777777" w:rsidR="001540BC" w:rsidRDefault="00000000">
      <w:pPr>
        <w:pStyle w:val="ListNumber"/>
      </w:pPr>
      <w:r>
        <w:t>Upgrade portfolio optimization logic</w:t>
      </w:r>
    </w:p>
    <w:p w14:paraId="0469CCB5" w14:textId="77777777" w:rsidR="001540BC" w:rsidRDefault="00000000">
      <w:pPr>
        <w:pStyle w:val="ListNumber"/>
      </w:pPr>
      <w:r>
        <w:t>Add regime detection</w:t>
      </w:r>
    </w:p>
    <w:p w14:paraId="69DEFF69" w14:textId="77777777" w:rsidR="001540BC" w:rsidRDefault="00000000">
      <w:pPr>
        <w:pStyle w:val="ListNumber"/>
      </w:pPr>
      <w:r>
        <w:t>Implement triple-barrier targets</w:t>
      </w:r>
    </w:p>
    <w:p w14:paraId="2AF9602C" w14:textId="77777777" w:rsidR="001540BC" w:rsidRDefault="00000000">
      <w:pPr>
        <w:pStyle w:val="ListNumber"/>
      </w:pPr>
      <w:r>
        <w:t>Build live production infrastructure</w:t>
      </w:r>
    </w:p>
    <w:p w14:paraId="3BEB4995" w14:textId="77777777" w:rsidR="001540BC" w:rsidRDefault="00000000">
      <w:pPr>
        <w:pStyle w:val="Heading2"/>
      </w:pPr>
      <w:r>
        <w:t>Target Metrics for Elite Quant Systems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40BC" w14:paraId="43D1366B" w14:textId="77777777">
        <w:tc>
          <w:tcPr>
            <w:tcW w:w="4320" w:type="dxa"/>
          </w:tcPr>
          <w:p w14:paraId="4C72AB8D" w14:textId="77777777" w:rsidR="001540BC" w:rsidRDefault="00000000">
            <w:r>
              <w:t>Metric</w:t>
            </w:r>
          </w:p>
        </w:tc>
        <w:tc>
          <w:tcPr>
            <w:tcW w:w="4320" w:type="dxa"/>
          </w:tcPr>
          <w:p w14:paraId="662C1291" w14:textId="77777777" w:rsidR="001540BC" w:rsidRDefault="00000000">
            <w:r>
              <w:t>Institutional Target</w:t>
            </w:r>
          </w:p>
        </w:tc>
      </w:tr>
      <w:tr w:rsidR="001540BC" w14:paraId="7BFDE4DB" w14:textId="77777777">
        <w:tc>
          <w:tcPr>
            <w:tcW w:w="4320" w:type="dxa"/>
          </w:tcPr>
          <w:p w14:paraId="4C21765F" w14:textId="77777777" w:rsidR="001540BC" w:rsidRDefault="00000000">
            <w:r>
              <w:t>Sharpe Ratio</w:t>
            </w:r>
          </w:p>
        </w:tc>
        <w:tc>
          <w:tcPr>
            <w:tcW w:w="4320" w:type="dxa"/>
          </w:tcPr>
          <w:p w14:paraId="3AC6E9A3" w14:textId="77777777" w:rsidR="001540BC" w:rsidRDefault="00000000">
            <w:r>
              <w:t>2.0 – 3.0</w:t>
            </w:r>
          </w:p>
        </w:tc>
      </w:tr>
      <w:tr w:rsidR="001540BC" w14:paraId="1D7F7427" w14:textId="77777777">
        <w:tc>
          <w:tcPr>
            <w:tcW w:w="4320" w:type="dxa"/>
          </w:tcPr>
          <w:p w14:paraId="5641B32C" w14:textId="77777777" w:rsidR="001540BC" w:rsidRDefault="00000000">
            <w:r>
              <w:t>Maximum Drawdown</w:t>
            </w:r>
          </w:p>
        </w:tc>
        <w:tc>
          <w:tcPr>
            <w:tcW w:w="4320" w:type="dxa"/>
          </w:tcPr>
          <w:p w14:paraId="31838483" w14:textId="77777777" w:rsidR="001540BC" w:rsidRDefault="00000000">
            <w:r>
              <w:t>&lt; 15%</w:t>
            </w:r>
          </w:p>
        </w:tc>
      </w:tr>
      <w:tr w:rsidR="001540BC" w14:paraId="482A1586" w14:textId="77777777">
        <w:tc>
          <w:tcPr>
            <w:tcW w:w="4320" w:type="dxa"/>
          </w:tcPr>
          <w:p w14:paraId="3D97B87C" w14:textId="77777777" w:rsidR="001540BC" w:rsidRDefault="00000000">
            <w:r>
              <w:t>Information Coefficient</w:t>
            </w:r>
          </w:p>
        </w:tc>
        <w:tc>
          <w:tcPr>
            <w:tcW w:w="4320" w:type="dxa"/>
          </w:tcPr>
          <w:p w14:paraId="008D4F5B" w14:textId="77777777" w:rsidR="001540BC" w:rsidRDefault="00000000">
            <w:r>
              <w:t>0.03 – 0.08</w:t>
            </w:r>
          </w:p>
        </w:tc>
      </w:tr>
      <w:tr w:rsidR="001540BC" w14:paraId="6FC75FEE" w14:textId="77777777">
        <w:tc>
          <w:tcPr>
            <w:tcW w:w="4320" w:type="dxa"/>
          </w:tcPr>
          <w:p w14:paraId="118889C1" w14:textId="77777777" w:rsidR="001540BC" w:rsidRDefault="00000000">
            <w:r>
              <w:t>CAGR</w:t>
            </w:r>
          </w:p>
        </w:tc>
        <w:tc>
          <w:tcPr>
            <w:tcW w:w="4320" w:type="dxa"/>
          </w:tcPr>
          <w:p w14:paraId="3E196869" w14:textId="77777777" w:rsidR="001540BC" w:rsidRDefault="00000000">
            <w:r>
              <w:t>20% – 50%</w:t>
            </w:r>
          </w:p>
        </w:tc>
      </w:tr>
      <w:tr w:rsidR="001540BC" w14:paraId="62F316CB" w14:textId="77777777">
        <w:tc>
          <w:tcPr>
            <w:tcW w:w="4320" w:type="dxa"/>
          </w:tcPr>
          <w:p w14:paraId="4EB81ADB" w14:textId="77777777" w:rsidR="001540BC" w:rsidRDefault="00000000">
            <w:r>
              <w:t>Turnover</w:t>
            </w:r>
          </w:p>
        </w:tc>
        <w:tc>
          <w:tcPr>
            <w:tcW w:w="4320" w:type="dxa"/>
          </w:tcPr>
          <w:p w14:paraId="07EB24E5" w14:textId="77777777" w:rsidR="001540BC" w:rsidRDefault="00000000">
            <w:r>
              <w:t>Controlled</w:t>
            </w:r>
          </w:p>
        </w:tc>
      </w:tr>
      <w:tr w:rsidR="001540BC" w14:paraId="36AF79DF" w14:textId="77777777">
        <w:tc>
          <w:tcPr>
            <w:tcW w:w="4320" w:type="dxa"/>
          </w:tcPr>
          <w:p w14:paraId="22BE4D07" w14:textId="77777777" w:rsidR="001540BC" w:rsidRDefault="00000000">
            <w:r>
              <w:t>Win Rate</w:t>
            </w:r>
          </w:p>
        </w:tc>
        <w:tc>
          <w:tcPr>
            <w:tcW w:w="4320" w:type="dxa"/>
          </w:tcPr>
          <w:p w14:paraId="799DD2DE" w14:textId="77777777" w:rsidR="001540BC" w:rsidRDefault="00000000">
            <w:r>
              <w:t>48% – 55%</w:t>
            </w:r>
          </w:p>
        </w:tc>
      </w:tr>
    </w:tbl>
    <w:p w14:paraId="04E33728" w14:textId="77777777" w:rsidR="001540BC" w:rsidRDefault="001540BC"/>
    <w:p w14:paraId="1BC7B687" w14:textId="77777777" w:rsidR="001540BC" w:rsidRDefault="00000000">
      <w:r>
        <w:rPr>
          <w:i/>
        </w:rPr>
        <w:t>This roadmap transitions a research-grade ML trading system into a commercial institutional-grade quantitative trading platform.</w:t>
      </w:r>
    </w:p>
    <w:p w14:paraId="13C0FC65" w14:textId="77777777" w:rsidR="00E11AA9" w:rsidRDefault="00E11AA9"/>
    <w:p w14:paraId="14C1F3F7" w14:textId="6FB8F4D6" w:rsidR="00E11AA9" w:rsidRDefault="00E11AA9">
      <w:r>
        <w:br w:type="page"/>
      </w:r>
    </w:p>
    <w:p w14:paraId="2595B918" w14:textId="005FF22A" w:rsidR="00E11AA9" w:rsidRDefault="00E11AA9">
      <w:r>
        <w:lastRenderedPageBreak/>
        <w:t>Objective no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367"/>
      </w:tblGrid>
      <w:tr w:rsidR="00E11AA9" w:rsidRPr="00E11AA9" w14:paraId="744EB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58D3A" w14:textId="77777777" w:rsidR="00E11AA9" w:rsidRPr="00E11AA9" w:rsidRDefault="00E11AA9" w:rsidP="00E11AA9">
            <w:pPr>
              <w:rPr>
                <w:b/>
                <w:bCs/>
                <w:lang w:val="en-IN"/>
              </w:rPr>
            </w:pPr>
            <w:r w:rsidRPr="00E11AA9">
              <w:rPr>
                <w:b/>
                <w:bCs/>
                <w:lang w:val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487AEEE" w14:textId="77777777" w:rsidR="00E11AA9" w:rsidRPr="00E11AA9" w:rsidRDefault="00E11AA9" w:rsidP="00E11AA9">
            <w:pPr>
              <w:rPr>
                <w:b/>
                <w:bCs/>
                <w:lang w:val="en-IN"/>
              </w:rPr>
            </w:pPr>
            <w:r w:rsidRPr="00E11AA9">
              <w:rPr>
                <w:b/>
                <w:bCs/>
                <w:lang w:val="en-IN"/>
              </w:rPr>
              <w:t>Values</w:t>
            </w:r>
          </w:p>
        </w:tc>
      </w:tr>
      <w:tr w:rsidR="00E11AA9" w:rsidRPr="00E11AA9" w14:paraId="4CB5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926F" w14:textId="77777777" w:rsidR="00E11AA9" w:rsidRPr="00E11AA9" w:rsidRDefault="00E11AA9" w:rsidP="00E11AA9">
            <w:pPr>
              <w:rPr>
                <w:lang w:val="en-IN"/>
              </w:rPr>
            </w:pPr>
            <w:r w:rsidRPr="00E11AA9">
              <w:rPr>
                <w:lang w:val="en-IN"/>
              </w:rPr>
              <w:t>Top N</w:t>
            </w:r>
          </w:p>
        </w:tc>
        <w:tc>
          <w:tcPr>
            <w:tcW w:w="0" w:type="auto"/>
            <w:vAlign w:val="center"/>
            <w:hideMark/>
          </w:tcPr>
          <w:p w14:paraId="57755E73" w14:textId="77777777" w:rsidR="00E11AA9" w:rsidRPr="00E11AA9" w:rsidRDefault="00E11AA9" w:rsidP="00E11AA9">
            <w:pPr>
              <w:rPr>
                <w:lang w:val="en-IN"/>
              </w:rPr>
            </w:pPr>
            <w:r w:rsidRPr="00E11AA9">
              <w:rPr>
                <w:lang w:val="en-IN"/>
              </w:rPr>
              <w:t>3, 5, 8, 10</w:t>
            </w:r>
          </w:p>
        </w:tc>
      </w:tr>
      <w:tr w:rsidR="00E11AA9" w:rsidRPr="00E11AA9" w14:paraId="6183D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ABCC" w14:textId="77777777" w:rsidR="00E11AA9" w:rsidRPr="00E11AA9" w:rsidRDefault="00E11AA9" w:rsidP="00E11AA9">
            <w:pPr>
              <w:rPr>
                <w:lang w:val="en-IN"/>
              </w:rPr>
            </w:pPr>
            <w:r w:rsidRPr="00E11AA9">
              <w:rPr>
                <w:lang w:val="en-IN"/>
              </w:rPr>
              <w:t>Score exponent</w:t>
            </w:r>
          </w:p>
        </w:tc>
        <w:tc>
          <w:tcPr>
            <w:tcW w:w="0" w:type="auto"/>
            <w:vAlign w:val="center"/>
            <w:hideMark/>
          </w:tcPr>
          <w:p w14:paraId="14E99EF5" w14:textId="77777777" w:rsidR="00E11AA9" w:rsidRPr="00E11AA9" w:rsidRDefault="00E11AA9" w:rsidP="00E11AA9">
            <w:pPr>
              <w:rPr>
                <w:lang w:val="en-IN"/>
              </w:rPr>
            </w:pPr>
            <w:r w:rsidRPr="00E11AA9">
              <w:rPr>
                <w:lang w:val="en-IN"/>
              </w:rPr>
              <w:t>Final_Score**1, **2, **3</w:t>
            </w:r>
          </w:p>
        </w:tc>
      </w:tr>
      <w:tr w:rsidR="00E11AA9" w:rsidRPr="00E11AA9" w14:paraId="33872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7D7A" w14:textId="77777777" w:rsidR="00E11AA9" w:rsidRPr="00E11AA9" w:rsidRDefault="00E11AA9" w:rsidP="00E11AA9">
            <w:pPr>
              <w:rPr>
                <w:lang w:val="en-IN"/>
              </w:rPr>
            </w:pPr>
            <w:r w:rsidRPr="00E11AA9">
              <w:rPr>
                <w:lang w:val="en-IN"/>
              </w:rPr>
              <w:t>Position cap</w:t>
            </w:r>
          </w:p>
        </w:tc>
        <w:tc>
          <w:tcPr>
            <w:tcW w:w="0" w:type="auto"/>
            <w:vAlign w:val="center"/>
            <w:hideMark/>
          </w:tcPr>
          <w:p w14:paraId="0E2B707D" w14:textId="77777777" w:rsidR="00E11AA9" w:rsidRPr="00E11AA9" w:rsidRDefault="00E11AA9" w:rsidP="00E11AA9">
            <w:pPr>
              <w:rPr>
                <w:lang w:val="en-IN"/>
              </w:rPr>
            </w:pPr>
            <w:r w:rsidRPr="00E11AA9">
              <w:rPr>
                <w:lang w:val="en-IN"/>
              </w:rPr>
              <w:t>25%, 35%, 50%</w:t>
            </w:r>
          </w:p>
        </w:tc>
      </w:tr>
      <w:tr w:rsidR="00E11AA9" w:rsidRPr="00E11AA9" w14:paraId="50D2E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D3FD" w14:textId="77777777" w:rsidR="00E11AA9" w:rsidRPr="00E11AA9" w:rsidRDefault="00E11AA9" w:rsidP="00E11AA9">
            <w:pPr>
              <w:rPr>
                <w:lang w:val="en-IN"/>
              </w:rPr>
            </w:pPr>
            <w:r w:rsidRPr="00E11AA9">
              <w:rPr>
                <w:lang w:val="en-IN"/>
              </w:rPr>
              <w:t>Regime multiplier strength</w:t>
            </w:r>
          </w:p>
        </w:tc>
        <w:tc>
          <w:tcPr>
            <w:tcW w:w="0" w:type="auto"/>
            <w:vAlign w:val="center"/>
            <w:hideMark/>
          </w:tcPr>
          <w:p w14:paraId="2A6A7338" w14:textId="77777777" w:rsidR="00E11AA9" w:rsidRPr="00E11AA9" w:rsidRDefault="00E11AA9" w:rsidP="00E11AA9">
            <w:pPr>
              <w:rPr>
                <w:lang w:val="en-IN"/>
              </w:rPr>
            </w:pPr>
            <w:r w:rsidRPr="00E11AA9">
              <w:rPr>
                <w:lang w:val="en-IN"/>
              </w:rPr>
              <w:t>current vs softer</w:t>
            </w:r>
          </w:p>
        </w:tc>
      </w:tr>
      <w:tr w:rsidR="00E11AA9" w:rsidRPr="00E11AA9" w14:paraId="3727C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DB45" w14:textId="77777777" w:rsidR="00E11AA9" w:rsidRPr="00E11AA9" w:rsidRDefault="00E11AA9" w:rsidP="00E11AA9">
            <w:pPr>
              <w:rPr>
                <w:lang w:val="en-IN"/>
              </w:rPr>
            </w:pPr>
            <w:r w:rsidRPr="00E11AA9">
              <w:rPr>
                <w:lang w:val="en-IN"/>
              </w:rPr>
              <w:t>Probability thresholds</w:t>
            </w:r>
          </w:p>
        </w:tc>
        <w:tc>
          <w:tcPr>
            <w:tcW w:w="0" w:type="auto"/>
            <w:vAlign w:val="center"/>
            <w:hideMark/>
          </w:tcPr>
          <w:p w14:paraId="3E96B843" w14:textId="77777777" w:rsidR="00E11AA9" w:rsidRPr="00E11AA9" w:rsidRDefault="00E11AA9" w:rsidP="00E11AA9">
            <w:pPr>
              <w:rPr>
                <w:lang w:val="en-IN"/>
              </w:rPr>
            </w:pPr>
            <w:r w:rsidRPr="00E11AA9">
              <w:rPr>
                <w:lang w:val="en-IN"/>
              </w:rPr>
              <w:t>current vs slightly lower</w:t>
            </w:r>
          </w:p>
        </w:tc>
      </w:tr>
    </w:tbl>
    <w:p w14:paraId="0240ECE9" w14:textId="77777777" w:rsidR="00E11AA9" w:rsidRDefault="00E11AA9"/>
    <w:p w14:paraId="7C72E081" w14:textId="77777777" w:rsidR="00E11AA9" w:rsidRPr="00E11AA9" w:rsidRDefault="00E11AA9" w:rsidP="00E11AA9">
      <w:pPr>
        <w:rPr>
          <w:lang w:val="en-IN"/>
        </w:rPr>
      </w:pPr>
      <w:r w:rsidRPr="00E11AA9">
        <w:rPr>
          <w:lang w:val="en-IN"/>
        </w:rPr>
        <w:t>For each run compare:</w:t>
      </w:r>
    </w:p>
    <w:p w14:paraId="5E1BB151" w14:textId="77777777" w:rsidR="00E11AA9" w:rsidRPr="00E11AA9" w:rsidRDefault="00E11AA9" w:rsidP="00E11AA9">
      <w:pPr>
        <w:numPr>
          <w:ilvl w:val="0"/>
          <w:numId w:val="10"/>
        </w:numPr>
        <w:rPr>
          <w:lang w:val="en-IN"/>
        </w:rPr>
      </w:pPr>
      <w:r w:rsidRPr="00E11AA9">
        <w:rPr>
          <w:lang w:val="en-IN"/>
        </w:rPr>
        <w:t xml:space="preserve">Avg Sharpe </w:t>
      </w:r>
    </w:p>
    <w:p w14:paraId="676E6563" w14:textId="77777777" w:rsidR="00E11AA9" w:rsidRPr="00E11AA9" w:rsidRDefault="00E11AA9" w:rsidP="00E11AA9">
      <w:pPr>
        <w:numPr>
          <w:ilvl w:val="0"/>
          <w:numId w:val="10"/>
        </w:numPr>
        <w:rPr>
          <w:lang w:val="en-IN"/>
        </w:rPr>
      </w:pPr>
      <w:r w:rsidRPr="00E11AA9">
        <w:rPr>
          <w:lang w:val="en-IN"/>
        </w:rPr>
        <w:t xml:space="preserve">Avg CAGR </w:t>
      </w:r>
    </w:p>
    <w:p w14:paraId="11347590" w14:textId="77777777" w:rsidR="00E11AA9" w:rsidRPr="00E11AA9" w:rsidRDefault="00E11AA9" w:rsidP="00E11AA9">
      <w:pPr>
        <w:numPr>
          <w:ilvl w:val="0"/>
          <w:numId w:val="10"/>
        </w:numPr>
        <w:rPr>
          <w:lang w:val="en-IN"/>
        </w:rPr>
      </w:pPr>
      <w:r w:rsidRPr="00E11AA9">
        <w:rPr>
          <w:lang w:val="en-IN"/>
        </w:rPr>
        <w:t xml:space="preserve">Worst Drawdown </w:t>
      </w:r>
    </w:p>
    <w:p w14:paraId="248ECCB0" w14:textId="77777777" w:rsidR="00E11AA9" w:rsidRPr="00E11AA9" w:rsidRDefault="00E11AA9" w:rsidP="00E11AA9">
      <w:pPr>
        <w:numPr>
          <w:ilvl w:val="0"/>
          <w:numId w:val="10"/>
        </w:numPr>
        <w:rPr>
          <w:lang w:val="en-IN"/>
        </w:rPr>
      </w:pPr>
      <w:r w:rsidRPr="00E11AA9">
        <w:rPr>
          <w:lang w:val="en-IN"/>
        </w:rPr>
        <w:t xml:space="preserve">Avg Turnover </w:t>
      </w:r>
    </w:p>
    <w:p w14:paraId="154F3855" w14:textId="77777777" w:rsidR="00E11AA9" w:rsidRPr="00E11AA9" w:rsidRDefault="00E11AA9" w:rsidP="00E11AA9">
      <w:pPr>
        <w:numPr>
          <w:ilvl w:val="0"/>
          <w:numId w:val="10"/>
        </w:numPr>
        <w:rPr>
          <w:lang w:val="en-IN"/>
        </w:rPr>
      </w:pPr>
      <w:r w:rsidRPr="00E11AA9">
        <w:rPr>
          <w:lang w:val="en-IN"/>
        </w:rPr>
        <w:t xml:space="preserve">Avg Holdings </w:t>
      </w:r>
    </w:p>
    <w:p w14:paraId="373504BD" w14:textId="681E5855" w:rsidR="00E11AA9" w:rsidRDefault="00E11AA9" w:rsidP="00E11AA9">
      <w:pPr>
        <w:numPr>
          <w:ilvl w:val="0"/>
          <w:numId w:val="10"/>
        </w:numPr>
        <w:rPr>
          <w:lang w:val="en-IN"/>
        </w:rPr>
      </w:pPr>
      <w:r w:rsidRPr="00E11AA9">
        <w:rPr>
          <w:lang w:val="en-IN"/>
        </w:rPr>
        <w:t>Fold consistency</w:t>
      </w:r>
    </w:p>
    <w:p w14:paraId="4EFB9C92" w14:textId="77777777" w:rsidR="00E11AA9" w:rsidRDefault="00E11AA9" w:rsidP="00E11AA9">
      <w:pPr>
        <w:rPr>
          <w:lang w:val="en-IN"/>
        </w:rPr>
      </w:pPr>
    </w:p>
    <w:p w14:paraId="47BCFBF0" w14:textId="75E8A8DE" w:rsidR="00E11AA9" w:rsidRDefault="00E11AA9" w:rsidP="00E11AA9">
      <w:pPr>
        <w:rPr>
          <w:lang w:val="en-IN"/>
        </w:rPr>
      </w:pPr>
      <w:r w:rsidRPr="00E11AA9">
        <w:t xml:space="preserve">The best portfolio is usually </w:t>
      </w:r>
      <w:r w:rsidRPr="00E11AA9">
        <w:rPr>
          <w:b/>
          <w:bCs/>
        </w:rPr>
        <w:t>not</w:t>
      </w:r>
      <w:r w:rsidRPr="00E11AA9">
        <w:t xml:space="preserve"> the one with the highest CAGR. It is the one with:</w:t>
      </w:r>
    </w:p>
    <w:p w14:paraId="22958E84" w14:textId="77777777" w:rsidR="00E11AA9" w:rsidRPr="00E11AA9" w:rsidRDefault="00E11AA9" w:rsidP="00E11AA9">
      <w:pPr>
        <w:rPr>
          <w:lang w:val="en-IN"/>
        </w:rPr>
      </w:pPr>
      <w:r w:rsidRPr="00E11AA9">
        <w:rPr>
          <w:lang w:val="en-IN"/>
        </w:rPr>
        <w:t>High CAGR</w:t>
      </w:r>
    </w:p>
    <w:p w14:paraId="5E8929B4" w14:textId="77777777" w:rsidR="00E11AA9" w:rsidRPr="00E11AA9" w:rsidRDefault="00E11AA9" w:rsidP="00E11AA9">
      <w:pPr>
        <w:rPr>
          <w:lang w:val="en-IN"/>
        </w:rPr>
      </w:pPr>
      <w:r w:rsidRPr="00E11AA9">
        <w:rPr>
          <w:lang w:val="en-IN"/>
        </w:rPr>
        <w:t>+</w:t>
      </w:r>
    </w:p>
    <w:p w14:paraId="4F11D0BB" w14:textId="77777777" w:rsidR="00E11AA9" w:rsidRPr="00E11AA9" w:rsidRDefault="00E11AA9" w:rsidP="00E11AA9">
      <w:pPr>
        <w:rPr>
          <w:lang w:val="en-IN"/>
        </w:rPr>
      </w:pPr>
      <w:r w:rsidRPr="00E11AA9">
        <w:rPr>
          <w:lang w:val="en-IN"/>
        </w:rPr>
        <w:t>High Sharpe</w:t>
      </w:r>
    </w:p>
    <w:p w14:paraId="798176D0" w14:textId="77777777" w:rsidR="00E11AA9" w:rsidRPr="00E11AA9" w:rsidRDefault="00E11AA9" w:rsidP="00E11AA9">
      <w:pPr>
        <w:rPr>
          <w:lang w:val="en-IN"/>
        </w:rPr>
      </w:pPr>
      <w:r w:rsidRPr="00E11AA9">
        <w:rPr>
          <w:lang w:val="en-IN"/>
        </w:rPr>
        <w:t>+</w:t>
      </w:r>
    </w:p>
    <w:p w14:paraId="76B80471" w14:textId="77777777" w:rsidR="00E11AA9" w:rsidRPr="00E11AA9" w:rsidRDefault="00E11AA9" w:rsidP="00E11AA9">
      <w:pPr>
        <w:rPr>
          <w:lang w:val="en-IN"/>
        </w:rPr>
      </w:pPr>
      <w:r w:rsidRPr="00E11AA9">
        <w:rPr>
          <w:lang w:val="en-IN"/>
        </w:rPr>
        <w:t>Controlled Drawdown</w:t>
      </w:r>
    </w:p>
    <w:p w14:paraId="0C8F5F10" w14:textId="77777777" w:rsidR="00E11AA9" w:rsidRPr="00E11AA9" w:rsidRDefault="00E11AA9" w:rsidP="00E11AA9">
      <w:pPr>
        <w:rPr>
          <w:lang w:val="en-IN"/>
        </w:rPr>
      </w:pPr>
      <w:r w:rsidRPr="00E11AA9">
        <w:rPr>
          <w:lang w:val="en-IN"/>
        </w:rPr>
        <w:t>+</w:t>
      </w:r>
    </w:p>
    <w:p w14:paraId="124E8ECE" w14:textId="733E8D99" w:rsidR="00E11AA9" w:rsidRPr="00E11AA9" w:rsidRDefault="00E11AA9" w:rsidP="00E11AA9">
      <w:pPr>
        <w:rPr>
          <w:lang w:val="en-IN"/>
        </w:rPr>
      </w:pPr>
      <w:r w:rsidRPr="00E11AA9">
        <w:rPr>
          <w:lang w:val="en-IN"/>
        </w:rPr>
        <w:t>Consistent across folds</w:t>
      </w:r>
    </w:p>
    <w:p w14:paraId="2DB0214F" w14:textId="77777777" w:rsidR="00E11AA9" w:rsidRDefault="00E11AA9"/>
    <w:sectPr w:rsidR="00E11A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9C5C6C"/>
    <w:multiLevelType w:val="multilevel"/>
    <w:tmpl w:val="A6D4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02678">
    <w:abstractNumId w:val="8"/>
  </w:num>
  <w:num w:numId="2" w16cid:durableId="1312563064">
    <w:abstractNumId w:val="6"/>
  </w:num>
  <w:num w:numId="3" w16cid:durableId="797070869">
    <w:abstractNumId w:val="5"/>
  </w:num>
  <w:num w:numId="4" w16cid:durableId="136924923">
    <w:abstractNumId w:val="4"/>
  </w:num>
  <w:num w:numId="5" w16cid:durableId="2066440410">
    <w:abstractNumId w:val="7"/>
  </w:num>
  <w:num w:numId="6" w16cid:durableId="2008703385">
    <w:abstractNumId w:val="3"/>
  </w:num>
  <w:num w:numId="7" w16cid:durableId="1493527422">
    <w:abstractNumId w:val="2"/>
  </w:num>
  <w:num w:numId="8" w16cid:durableId="528026914">
    <w:abstractNumId w:val="1"/>
  </w:num>
  <w:num w:numId="9" w16cid:durableId="1522663567">
    <w:abstractNumId w:val="0"/>
  </w:num>
  <w:num w:numId="10" w16cid:durableId="4931102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0BC"/>
    <w:rsid w:val="0029639D"/>
    <w:rsid w:val="00326F90"/>
    <w:rsid w:val="004D5C66"/>
    <w:rsid w:val="00AA1D8D"/>
    <w:rsid w:val="00B47730"/>
    <w:rsid w:val="00CB0664"/>
    <w:rsid w:val="00E11A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F3332"/>
  <w14:defaultImageDpi w14:val="300"/>
  <w15:docId w15:val="{434030D2-9DCB-4EBC-B77C-EDDA14FD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anshikachd007@gmail.com</cp:lastModifiedBy>
  <cp:revision>2</cp:revision>
  <dcterms:created xsi:type="dcterms:W3CDTF">2013-12-23T23:15:00Z</dcterms:created>
  <dcterms:modified xsi:type="dcterms:W3CDTF">2026-06-14T11:29:00Z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c01c703a-7542-423a-81c3-adfd7fb3724b</vt:lpwstr>
  </property>
</Properties>
</file>