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pPr>
      <w:r>
        <w:rPr>
          <w:rFonts w:ascii="Arial" w:cs="Arial" w:eastAsia="Arial" w:hAnsi="Arial"/>
          <w:b/>
          <w:bCs/>
          <w:i w:val="false"/>
          <w:iCs w:val="false"/>
          <w:color w:val="1F4E79"/>
          <w:sz w:val="64"/>
          <w:szCs w:val="64"/>
        </w:rPr>
        <w:t xml:space="preserve">KB-22</w:t>
      </w:r>
    </w:p>
    <w:p>
      <w:pPr>
        <w:spacing w:before="0" w:after="60"/>
      </w:pPr>
      <w:r>
        <w:rPr>
          <w:rFonts w:ascii="Arial" w:cs="Arial" w:eastAsia="Arial" w:hAnsi="Arial"/>
          <w:b/>
          <w:bCs/>
          <w:i w:val="false"/>
          <w:iCs w:val="false"/>
          <w:color w:val="2E75B6"/>
          <w:sz w:val="44"/>
          <w:szCs w:val="44"/>
        </w:rPr>
        <w:t xml:space="preserve">Final Pre-Implementation Review</w:t>
      </w:r>
    </w:p>
    <w:p>
      <w:pPr>
        <w:spacing w:before="0" w:after="50"/>
      </w:pPr>
      <w:r>
        <w:rPr>
          <w:rFonts w:ascii="Arial" w:cs="Arial" w:eastAsia="Arial" w:hAnsi="Arial"/>
          <w:b w:val="false"/>
          <w:bCs w:val="false"/>
          <w:i w:val="false"/>
          <w:iCs w:val="false"/>
          <w:color w:val="555555"/>
          <w:sz w:val="22"/>
          <w:szCs w:val="22"/>
        </w:rPr>
        <w:t xml:space="preserve">External Review Integration  ·  Architectural Verdicts  ·  New Findings  ·  KB-1 &amp; KB-9 Integration  ·  Implementation Gate</w:t>
      </w:r>
    </w:p>
    <w:p>
      <w:pPr>
        <w:spacing w:before="0" w:after="40"/>
      </w:pPr>
      <w:r>
        <w:rPr>
          <w:rFonts w:ascii="Arial" w:cs="Arial" w:eastAsia="Arial" w:hAnsi="Arial"/>
          <w:b/>
          <w:bCs/>
          <w:i w:val="false"/>
          <w:iCs w:val="false"/>
          <w:color w:val="444444"/>
          <w:sz w:val="20"/>
          <w:szCs w:val="20"/>
        </w:rPr>
        <w:t xml:space="preserve">Scope of review: </w:t>
      </w:r>
      <w:r>
        <w:rPr>
          <w:rFonts w:ascii="Arial" w:cs="Arial" w:eastAsia="Arial" w:hAnsi="Arial"/>
          <w:b w:val="false"/>
          <w:bCs w:val="false"/>
          <w:i w:val="false"/>
          <w:iCs w:val="false"/>
          <w:color w:val="444444"/>
          <w:sz w:val="20"/>
          <w:szCs w:val="20"/>
        </w:rPr>
        <w:t xml:space="preserve">KB-22 Pre-Implementation Specification (March 2026)  </w:t>
      </w:r>
      <w:r>
        <w:rPr>
          <w:rFonts w:ascii="Arial" w:cs="Arial" w:eastAsia="Arial" w:hAnsi="Arial"/>
          <w:b/>
          <w:bCs/>
          <w:i w:val="false"/>
          <w:iCs w:val="false"/>
          <w:color w:val="444444"/>
          <w:sz w:val="20"/>
          <w:szCs w:val="20"/>
        </w:rPr>
        <w:t xml:space="preserve">Input: </w:t>
      </w:r>
      <w:r>
        <w:rPr>
          <w:rFonts w:ascii="Arial" w:cs="Arial" w:eastAsia="Arial" w:hAnsi="Arial"/>
          <w:b w:val="false"/>
          <w:bCs w:val="false"/>
          <w:i w:val="false"/>
          <w:iCs w:val="false"/>
          <w:color w:val="444444"/>
          <w:sz w:val="20"/>
          <w:szCs w:val="20"/>
        </w:rPr>
        <w:t xml:space="preserve">External intelligent review (7 risks + 3 recommendations)</w:t>
      </w:r>
    </w:p>
    <w:p>
      <w:pPr>
        <w:spacing w:before="0" w:after="40"/>
      </w:pPr>
      <w:r>
        <w:rPr>
          <w:rFonts w:ascii="Arial" w:cs="Arial" w:eastAsia="Arial" w:hAnsi="Arial"/>
          <w:b/>
          <w:bCs/>
          <w:i w:val="false"/>
          <w:iCs w:val="false"/>
          <w:color w:val="444444"/>
          <w:sz w:val="20"/>
          <w:szCs w:val="20"/>
        </w:rPr>
        <w:t xml:space="preserve">Outcome: </w:t>
      </w:r>
      <w:r>
        <w:rPr>
          <w:rFonts w:ascii="Arial" w:cs="Arial" w:eastAsia="Arial" w:hAnsi="Arial"/>
          <w:b w:val="false"/>
          <w:bCs w:val="false"/>
          <w:i w:val="false"/>
          <w:iCs w:val="false"/>
          <w:color w:val="444444"/>
          <w:sz w:val="20"/>
          <w:szCs w:val="20"/>
        </w:rPr>
        <w:t xml:space="preserve">4 verdicts ACCEPTED-RED  ·  3 ACCEPTED-AMBER  ·  1 REJECTED  ·  1 REFRAMED  ·  4 new findings added</w:t>
      </w:r>
    </w:p>
    <w:p>
      <w:pPr>
        <w:pBdr>
          <w:bottom w:val="single" w:color="2E75B6" w:sz="6" w:space="1"/>
        </w:pBdr>
        <w:spacing w:before="180" w:after="180"/>
      </w:pPr>
    </w:p>
    <w:p>
      <w:pPr>
        <w:pStyle w:val="Heading1"/>
        <w:spacing w:before="280" w:after="120"/>
      </w:pPr>
      <w:r>
        <w:rPr>
          <w:rFonts w:ascii="Arial" w:cs="Arial" w:eastAsia="Arial" w:hAnsi="Arial"/>
          <w:b/>
          <w:bCs/>
          <w:i w:val="false"/>
          <w:iCs w:val="false"/>
          <w:color w:val="1F4E79"/>
          <w:sz w:val="36"/>
          <w:szCs w:val="36"/>
        </w:rPr>
        <w:t xml:space="preserve">1.  Executive Summary</w:t>
      </w:r>
    </w:p>
    <w:p>
      <w:pPr>
        <w:spacing w:before="60" w:after="100"/>
      </w:pPr>
      <w:r>
        <w:rPr>
          <w:rFonts w:ascii="Arial" w:cs="Arial" w:eastAsia="Arial" w:hAnsi="Arial"/>
          <w:b w:val="false"/>
          <w:bCs w:val="false"/>
          <w:i w:val="false"/>
          <w:iCs w:val="false"/>
          <w:color w:val="1A1A1A"/>
          <w:sz w:val="22"/>
          <w:szCs w:val="22"/>
        </w:rPr>
        <w:t xml:space="preserve">The external review is </w:t>
      </w:r>
      <w:r>
        <w:rPr>
          <w:rFonts w:ascii="Arial" w:cs="Arial" w:eastAsia="Arial" w:hAnsi="Arial"/>
          <w:b/>
          <w:bCs/>
          <w:i w:val="false"/>
          <w:iCs w:val="false"/>
          <w:color w:val="1A1A1A"/>
          <w:sz w:val="22"/>
          <w:szCs w:val="22"/>
        </w:rPr>
        <w:t xml:space="preserve">architecturally accurate and clinically sharp</w:t>
      </w:r>
      <w:r>
        <w:rPr>
          <w:rFonts w:ascii="Arial" w:cs="Arial" w:eastAsia="Arial" w:hAnsi="Arial"/>
          <w:b w:val="false"/>
          <w:bCs w:val="false"/>
          <w:i w:val="false"/>
          <w:iCs w:val="false"/>
          <w:color w:val="1A1A1A"/>
          <w:sz w:val="22"/>
          <w:szCs w:val="22"/>
        </w:rPr>
        <w:t xml:space="preserve">. Its praise of the log-odds engine, safety goroutine separation, pata-nahi protocol, and adherence-adjusted CM scaling is well-founded — those are not cosmetic decisions; they prevent specific, named failure modes in real clinical deployments. But the value of this review is in the four risks it correctly surfaces and the one major clinical gap it identifies that the original KB-22 spec missed entirely.</w:t>
      </w:r>
    </w:p>
    <w:p>
      <w:pPr>
        <w:spacing w:before="60" w:after="100"/>
      </w:pPr>
      <w:r>
        <w:rPr>
          <w:rFonts w:ascii="Arial" w:cs="Arial" w:eastAsia="Arial" w:hAnsi="Arial"/>
          <w:b w:val="false"/>
          <w:bCs w:val="false"/>
          <w:i w:val="false"/>
          <w:iCs w:val="false"/>
          <w:color w:val="1A1A1A"/>
          <w:sz w:val="22"/>
          <w:szCs w:val="22"/>
        </w:rPr>
        <w:t xml:space="preserve">This document gives a </w:t>
      </w:r>
      <w:r>
        <w:rPr>
          <w:rFonts w:ascii="Arial" w:cs="Arial" w:eastAsia="Arial" w:hAnsi="Arial"/>
          <w:b/>
          <w:bCs/>
          <w:i w:val="false"/>
          <w:iCs w:val="false"/>
          <w:color w:val="1A1A1A"/>
          <w:sz w:val="22"/>
          <w:szCs w:val="22"/>
        </w:rPr>
        <w:t xml:space="preserve">verdict on every external finding</w:t>
      </w:r>
      <w:r>
        <w:rPr>
          <w:rFonts w:ascii="Arial" w:cs="Arial" w:eastAsia="Arial" w:hAnsi="Arial"/>
          <w:b w:val="false"/>
          <w:bCs w:val="false"/>
          <w:i w:val="false"/>
          <w:iCs w:val="false"/>
          <w:color w:val="1A1A1A"/>
          <w:sz w:val="22"/>
          <w:szCs w:val="22"/>
        </w:rPr>
        <w:t xml:space="preserve">, adds </w:t>
      </w:r>
      <w:r>
        <w:rPr>
          <w:rFonts w:ascii="Arial" w:cs="Arial" w:eastAsia="Arial" w:hAnsi="Arial"/>
          <w:b/>
          <w:bCs/>
          <w:i w:val="false"/>
          <w:iCs w:val="false"/>
          <w:color w:val="1A1A1A"/>
          <w:sz w:val="22"/>
          <w:szCs w:val="22"/>
        </w:rPr>
        <w:t xml:space="preserve">four new findings</w:t>
      </w:r>
      <w:r>
        <w:rPr>
          <w:rFonts w:ascii="Arial" w:cs="Arial" w:eastAsia="Arial" w:hAnsi="Arial"/>
          <w:b w:val="false"/>
          <w:bCs w:val="false"/>
          <w:i w:val="false"/>
          <w:iCs w:val="false"/>
          <w:color w:val="1A1A1A"/>
          <w:sz w:val="22"/>
          <w:szCs w:val="22"/>
        </w:rPr>
        <w:t xml:space="preserve"> the external review did not raise, settles the KB-24 question definitively (again), and adds the </w:t>
      </w:r>
      <w:r>
        <w:rPr>
          <w:rFonts w:ascii="Arial" w:cs="Arial" w:eastAsia="Arial" w:hAnsi="Arial"/>
          <w:b/>
          <w:bCs/>
          <w:i w:val="false"/>
          <w:iCs w:val="false"/>
          <w:color w:val="1A1A1A"/>
          <w:sz w:val="22"/>
          <w:szCs w:val="22"/>
        </w:rPr>
        <w:t xml:space="preserve">KB-1 guideline KB and KB-9 Medication Advisor integration</w:t>
      </w:r>
      <w:r>
        <w:rPr>
          <w:rFonts w:ascii="Arial" w:cs="Arial" w:eastAsia="Arial" w:hAnsi="Arial"/>
          <w:b w:val="false"/>
          <w:bCs w:val="false"/>
          <w:i w:val="false"/>
          <w:iCs w:val="false"/>
          <w:color w:val="1A1A1A"/>
          <w:sz w:val="22"/>
          <w:szCs w:val="22"/>
        </w:rPr>
        <w:t xml:space="preserve"> that must be wired into KB-22 before implementation begins.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4"/>
              <w:bottom w:val="single" w:color="2E75B6" w:sz="1"/>
              <w:right w:val="single" w:color="2E75B6" w:sz="1"/>
            </w:tcBorders>
            <w:shd w:fill="D6E4F0" w:val="clear"/>
            <w:tcMar>
              <w:top w:type="dxa" w:w="120"/>
              <w:left w:type="dxa" w:w="200"/>
              <w:bottom w:type="dxa" w:w="120"/>
              <w:right w:type="dxa" w:w="160"/>
            </w:tcMar>
          </w:tcPr>
          <w:p>
            <w:pPr>
              <w:spacing w:before="40" w:after="80"/>
            </w:pPr>
            <w:r>
              <w:rPr>
                <w:rFonts w:ascii="Arial" w:cs="Arial" w:eastAsia="Arial" w:hAnsi="Arial"/>
                <w:b/>
                <w:bCs/>
                <w:i w:val="false"/>
                <w:iCs w:val="false"/>
                <w:color w:val="2E75B6"/>
                <w:sz w:val="22"/>
                <w:szCs w:val="22"/>
              </w:rPr>
              <w:t xml:space="preserve">Review outcome summary</w:t>
            </w:r>
          </w:p>
          <w:p>
            <w:pPr>
              <w:spacing w:before="40" w:after="40"/>
            </w:pPr>
            <w:r>
              <w:rPr>
                <w:rFonts w:ascii="Arial" w:cs="Arial" w:eastAsia="Arial" w:hAnsi="Arial"/>
                <w:b w:val="false"/>
                <w:bCs w:val="false"/>
                <w:i w:val="false"/>
                <w:iCs w:val="false"/>
                <w:color w:val="1A1A1A"/>
                <w:sz w:val="20"/>
                <w:szCs w:val="20"/>
              </w:rPr>
              <w:t xml:space="preserve">ACCEPTED-RED (implement before any code):  R-01 Dual-criterion termination  ·  R-02 Evidence reliability weighting  ·  R-03 Question correlation dampening  ·  R-04 Snapshot refresh on session resume</w:t>
            </w:r>
          </w:p>
          <w:p>
            <w:pPr>
              <w:spacing w:before="40" w:after="40"/>
            </w:pPr>
            <w:r>
              <w:rPr>
                <w:rFonts w:ascii="Arial" w:cs="Arial" w:eastAsia="Arial" w:hAnsi="Arial"/>
                <w:b w:val="false"/>
                <w:bCs w:val="false"/>
                <w:i w:val="false"/>
                <w:iCs w:val="false"/>
                <w:color w:val="1A1A1A"/>
                <w:sz w:val="20"/>
                <w:szCs w:val="20"/>
              </w:rPr>
              <w:t xml:space="preserve">ACCEPTED-AMBER (implement during build):   R-05 Composite-score safety trigger type  ·  R-06 Minimum inclusion guard  ·  R-07 LR source provenance in node YAML</w:t>
            </w:r>
          </w:p>
          <w:p>
            <w:pPr>
              <w:spacing w:before="40" w:after="40"/>
            </w:pPr>
            <w:r>
              <w:rPr>
                <w:rFonts w:ascii="Arial" w:cs="Arial" w:eastAsia="Arial" w:hAnsi="Arial"/>
                <w:b w:val="false"/>
                <w:bCs w:val="false"/>
                <w:i w:val="false"/>
                <w:iCs w:val="false"/>
                <w:color w:val="1A1A1A"/>
                <w:sz w:val="20"/>
                <w:szCs w:val="20"/>
              </w:rPr>
              <w:t xml:space="preserve">REJECTED:  KB-24 Metabolic Control Engine (same verdict as KB-21 review — V-MCU Assembler Pattern is correct)</w:t>
            </w:r>
          </w:p>
          <w:p>
            <w:pPr>
              <w:spacing w:before="40" w:after="40"/>
            </w:pPr>
            <w:r>
              <w:rPr>
                <w:rFonts w:ascii="Arial" w:cs="Arial" w:eastAsia="Arial" w:hAnsi="Arial"/>
                <w:b w:val="false"/>
                <w:bCs w:val="false"/>
                <w:i w:val="false"/>
                <w:iCs w:val="false"/>
                <w:color w:val="1A1A1A"/>
                <w:sz w:val="20"/>
                <w:szCs w:val="20"/>
              </w:rPr>
              <w:t xml:space="preserve">REFRAMED:  Telemetry feedback loop risk (reviewer misdiagnosed the mechanism; the real risk is different and addressed)</w:t>
            </w:r>
          </w:p>
          <w:p>
            <w:pPr>
              <w:spacing w:before="40" w:after="40"/>
            </w:pPr>
            <w:r>
              <w:rPr>
                <w:rFonts w:ascii="Arial" w:cs="Arial" w:eastAsia="Arial" w:hAnsi="Arial"/>
                <w:b w:val="false"/>
                <w:bCs w:val="false"/>
                <w:i w:val="false"/>
                <w:iCs w:val="false"/>
                <w:color w:val="1A1A1A"/>
                <w:sz w:val="20"/>
                <w:szCs w:val="20"/>
              </w:rPr>
              <w:t xml:space="preserve">NEW FINDINGS (not in external review):  N-01 KB-1 guideline prior injection  ·  N-02 KB-9 medication safety gate on safety flag  ·  N-03 India-specific population LR gap  ·  N-04 Session answer reliability weighting API contract</w:t>
            </w:r>
          </w:p>
        </w:tc>
      </w:tr>
    </w:tbl>
    <w:p>
      <w:pPr>
        <w:spacing w:before="120" w:after="0"/>
      </w:pPr>
    </w:p>
    <w:p>
      <w:pPr>
        <w:pBdr>
          <w:bottom w:val="single" w:color="2E75B6" w:sz="6" w:space="1"/>
        </w:pBdr>
        <w:spacing w:before="180" w:after="180"/>
      </w:pPr>
    </w:p>
    <w:p>
      <w:pPr>
        <w:pStyle w:val="Heading1"/>
        <w:spacing w:before="280" w:after="120"/>
      </w:pPr>
      <w:r>
        <w:rPr>
          <w:rFonts w:ascii="Arial" w:cs="Arial" w:eastAsia="Arial" w:hAnsi="Arial"/>
          <w:b/>
          <w:bCs/>
          <w:i w:val="false"/>
          <w:iCs w:val="false"/>
          <w:color w:val="1F4E79"/>
          <w:sz w:val="36"/>
          <w:szCs w:val="36"/>
        </w:rPr>
        <w:t xml:space="preserve">2.  What the External Review Got Right — Confirmed</w:t>
      </w:r>
    </w:p>
    <w:p>
      <w:pPr>
        <w:spacing w:before="60" w:after="100"/>
      </w:pPr>
      <w:r>
        <w:rPr>
          <w:rFonts w:ascii="Arial" w:cs="Arial" w:eastAsia="Arial" w:hAnsi="Arial"/>
          <w:b w:val="false"/>
          <w:bCs w:val="false"/>
          <w:i w:val="false"/>
          <w:iCs w:val="false"/>
          <w:color w:val="1A1A1A"/>
          <w:sz w:val="22"/>
          <w:szCs w:val="22"/>
        </w:rPr>
        <w:t xml:space="preserve">This section briefly confirms the external review's positive assessments. These are not just architectural preferences — each maps to a specific failure mode prevented.</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Design Decision</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Why It Prevents a Named Failure Mode</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Log-odds representation (not probabilities)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Prevents floating-point probability collapse on very low-prior differentials (e.g., rare causes in DM+HTN). A probability of 0.001 after 12 LR updates can round to 0.0 in float32. Log-odds -6.9 is stable across all updates.</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Safety goroutine separation (F-02)</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Prevents the single-point-of-failure pattern seen in commercial clinical CDSSs: inference engine crashes → safety alerts silenced. Your architecture makes these independent by design.</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Pata-nahi neutral update (F-04)</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Prevents systematic diagnostic bias against conditions that require patient introspection. In the Vaidshala Indian cohort, 15–30% uncertainty on symptom questions is normal — penalising it inflates the prior of conditions whose diagnostics depend on negative findings rather than reported symptoms.</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Adherence-adjusted CM scaling (F-03)</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Prevents the single most common error in clinical reasoning engines: drug-ADR differentials dominating when the patient is not actually taking the drug. Without this, non-adherent patients are systematically misdiagnosed as drug side-effect cases.</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Entropy-maximising question ordering (Gap A01)</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Prevents the common alternative (fixed-order questioning) from wasting session budget on low-discriminatory questions early in the session, leaving high-information questions unasked when max_questions is reached.</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Per-stratum prior overrides (F-05)</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Prevents population-average priors from misrepresenting CKD G3b–G5 patients, where fluid overload and uremic causes dominate the dyspnea differential at 3–4× the population-average rate.</w:t>
            </w:r>
          </w:p>
        </w:tc>
      </w:tr>
    </w:tbl>
    <w:p>
      <w:pPr>
        <w:spacing w:before="120" w:after="0"/>
      </w:pPr>
    </w:p>
    <w:p>
      <w:pPr>
        <w:pBdr>
          <w:bottom w:val="single" w:color="2E75B6" w:sz="6" w:space="1"/>
        </w:pBdr>
        <w:spacing w:before="180" w:after="180"/>
      </w:pPr>
    </w:p>
    <w:p>
      <w:pPr>
        <w:pStyle w:val="Heading1"/>
        <w:spacing w:before="280" w:after="120"/>
      </w:pPr>
      <w:r>
        <w:rPr>
          <w:rFonts w:ascii="Arial" w:cs="Arial" w:eastAsia="Arial" w:hAnsi="Arial"/>
          <w:b/>
          <w:bCs/>
          <w:i w:val="false"/>
          <w:iCs w:val="false"/>
          <w:color w:val="1F4E79"/>
          <w:sz w:val="36"/>
          <w:szCs w:val="36"/>
        </w:rPr>
        <w:t xml:space="preserve">3.  Verdicts on External Review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4"/>
              <w:bottom w:val="single" w:color="C00000" w:sz="1"/>
              <w:right w:val="single" w:color="C00000" w:sz="1"/>
            </w:tcBorders>
            <w:shd w:fill="FCE4D6" w:val="clear"/>
            <w:tcMar>
              <w:top w:type="dxa" w:w="130"/>
              <w:left w:type="dxa" w:w="200"/>
              <w:bottom w:type="dxa" w:w="130"/>
              <w:right w:type="dxa" w:w="160"/>
            </w:tcMar>
          </w:tcPr>
          <w:p>
            <w:pPr>
              <w:spacing w:before="40" w:after="100"/>
            </w:pPr>
            <w:r>
              <w:rPr>
                <w:rFonts w:ascii="Arial" w:cs="Arial" w:eastAsia="Arial" w:hAnsi="Arial"/>
                <w:b/>
                <w:bCs/>
                <w:i w:val="false"/>
                <w:iCs w:val="false"/>
                <w:color w:val="C00000"/>
                <w:sz w:val="20"/>
                <w:szCs w:val="20"/>
              </w:rPr>
              <w:t xml:space="preserve">R-01  ·  External Finding: "Termination threshold 0.72 may be too low — ambiguous cases terminate early"  →  Verdict: ACCEPTED — RED, implement before build</w:t>
            </w:r>
          </w:p>
          <w:p>
            <w:pPr>
              <w:spacing w:before="60" w:after="100"/>
            </w:pPr>
            <w:r>
              <w:rPr>
                <w:rFonts w:ascii="Arial" w:cs="Arial" w:eastAsia="Arial" w:hAnsi="Arial"/>
                <w:b w:val="false"/>
                <w:bCs w:val="false"/>
                <w:i w:val="false"/>
                <w:iCs w:val="false"/>
                <w:color w:val="1A1A1A"/>
                <w:sz w:val="22"/>
                <w:szCs w:val="22"/>
              </w:rPr>
              <w:t xml:space="preserve">The reviewer is correct. A posterior of 0.72 means there is a </w:t>
            </w:r>
            <w:r>
              <w:rPr>
                <w:rFonts w:ascii="Arial" w:cs="Arial" w:eastAsia="Arial" w:hAnsi="Arial"/>
                <w:b/>
                <w:bCs/>
                <w:i w:val="false"/>
                <w:iCs w:val="false"/>
                <w:color w:val="1A1A1A"/>
                <w:sz w:val="22"/>
                <w:szCs w:val="22"/>
              </w:rPr>
              <w:t xml:space="preserve">28% residual probability mass</w:t>
            </w:r>
            <w:r>
              <w:rPr>
                <w:rFonts w:ascii="Arial" w:cs="Arial" w:eastAsia="Arial" w:hAnsi="Arial"/>
                <w:b w:val="false"/>
                <w:bCs w:val="false"/>
                <w:i w:val="false"/>
                <w:iCs w:val="false"/>
                <w:color w:val="1A1A1A"/>
                <w:sz w:val="22"/>
                <w:szCs w:val="22"/>
              </w:rPr>
              <w:t xml:space="preserve"> distributed across other differentials. In a DM+HTN+CKD patient presenting with dyspnea, a termination at HF=0.72, PE=0.18, Pneumonia=0.10 would end the session when the second differential (PE) is still clinically actionable. This is not a calibration problem — it is a </w:t>
            </w:r>
            <w:r>
              <w:rPr>
                <w:rFonts w:ascii="Arial" w:cs="Arial" w:eastAsia="Arial" w:hAnsi="Arial"/>
                <w:b/>
                <w:bCs/>
                <w:i w:val="false"/>
                <w:iCs w:val="false"/>
                <w:color w:val="1A1A1A"/>
                <w:sz w:val="22"/>
                <w:szCs w:val="22"/>
              </w:rPr>
              <w:t xml:space="preserve">structural gap in the termination logic</w:t>
            </w:r>
            <w:r>
              <w:rPr>
                <w:rFonts w:ascii="Arial" w:cs="Arial" w:eastAsia="Arial" w:hAnsi="Arial"/>
                <w:b w:val="false"/>
                <w:bCs w:val="false"/>
                <w:i w:val="false"/>
                <w:iCs w:val="false"/>
                <w:color w:val="1A1A1A"/>
                <w:sz w:val="22"/>
                <w:szCs w:val="22"/>
              </w:rPr>
              <w:t xml:space="preserve">.</w:t>
            </w:r>
          </w:p>
          <w:p>
            <w:pPr>
              <w:spacing w:before="60" w:after="100"/>
            </w:pPr>
            <w:r>
              <w:rPr>
                <w:rFonts w:ascii="Arial" w:cs="Arial" w:eastAsia="Arial" w:hAnsi="Arial"/>
                <w:b w:val="false"/>
                <w:bCs w:val="false"/>
                <w:i w:val="false"/>
                <w:iCs w:val="false"/>
                <w:color w:val="1A1A1A"/>
                <w:sz w:val="22"/>
                <w:szCs w:val="22"/>
              </w:rPr>
              <w:t xml:space="preserve">However, 0.80 (as the reviewer suggests) is also not quite right for primary care in India, where multiple conditions often co-exist and the clinical prior distribution is flatter. The correct fix is </w:t>
            </w:r>
            <w:r>
              <w:rPr>
                <w:rFonts w:ascii="Arial" w:cs="Arial" w:eastAsia="Arial" w:hAnsi="Arial"/>
                <w:b/>
                <w:bCs/>
                <w:i w:val="false"/>
                <w:iCs w:val="false"/>
                <w:color w:val="1A1A1A"/>
                <w:sz w:val="22"/>
                <w:szCs w:val="22"/>
              </w:rPr>
              <w:t xml:space="preserve">dual-criterion termination configurable per node in node YAML</w:t>
            </w:r>
            <w:r>
              <w:rPr>
                <w:rFonts w:ascii="Arial" w:cs="Arial" w:eastAsia="Arial" w:hAnsi="Arial"/>
                <w:b w:val="false"/>
                <w:bCs w:val="false"/>
                <w:i w:val="false"/>
                <w:iCs w:val="false"/>
                <w:color w:val="1A1A1A"/>
                <w:sz w:val="22"/>
                <w:szCs w:val="22"/>
              </w:rPr>
              <w:t xml:space="preserve">:</w:t>
            </w:r>
          </w:p>
          <w:p>
            <w:pPr>
              <w:spacing w:before="16" w:after="16"/>
              <w:ind w:left="360"/>
            </w:pPr>
            <w:r>
              <w:rPr>
                <w:rFonts w:ascii="Courier New" w:cs="Courier New" w:eastAsia="Courier New" w:hAnsi="Courier New"/>
                <w:color w:val="2F5496"/>
                <w:sz w:val="19"/>
                <w:szCs w:val="19"/>
              </w:rPr>
              <w:t xml:space="preserve">convergence_threshold:    0.75      # posterior of top differential</w:t>
            </w:r>
          </w:p>
          <w:p>
            <w:pPr>
              <w:spacing w:before="16" w:after="16"/>
              <w:ind w:left="360"/>
            </w:pPr>
            <w:r>
              <w:rPr>
                <w:rFonts w:ascii="Courier New" w:cs="Courier New" w:eastAsia="Courier New" w:hAnsi="Courier New"/>
                <w:color w:val="2F5496"/>
                <w:sz w:val="19"/>
                <w:szCs w:val="19"/>
              </w:rPr>
              <w:t xml:space="preserve">posterior_gap_threshold:  0.25      # top − second posterior</w:t>
            </w:r>
          </w:p>
          <w:p>
            <w:pPr>
              <w:spacing w:before="16" w:after="16"/>
              <w:ind w:left="360"/>
            </w:pPr>
            <w:r>
              <w:rPr>
                <w:rFonts w:ascii="Courier New" w:cs="Courier New" w:eastAsia="Courier New" w:hAnsi="Courier New"/>
                <w:color w:val="2F5496"/>
                <w:sz w:val="19"/>
                <w:szCs w:val="19"/>
              </w:rPr>
              <w:t xml:space="preserve">convergence_logic:        BOTH      # BOTH (default) | EITHER | POSTERIOR_ONLY</w:t>
            </w:r>
          </w:p>
          <w:p>
            <w:pPr>
              <w:spacing w:before="16" w:after="16"/>
              <w:ind w:left="360"/>
            </w:pPr>
            <w:r>
              <w:rPr>
                <w:rFonts w:ascii="Courier New" w:cs="Courier New" w:eastAsia="Courier New" w:hAnsi="Courier New"/>
                <w:color w:val="2F5496"/>
                <w:sz w:val="19"/>
                <w:szCs w:val="19"/>
              </w:rPr>
              <w:t xml:space="preserve"># With BOTH: session continues until top ≥ 0.75 AND top − second ≥ 0.25</w:t>
            </w:r>
          </w:p>
          <w:p>
            <w:pPr>
              <w:spacing w:before="16" w:after="16"/>
              <w:ind w:left="360"/>
            </w:pPr>
            <w:r>
              <w:rPr>
                <w:rFonts w:ascii="Courier New" w:cs="Courier New" w:eastAsia="Courier New" w:hAnsi="Courier New"/>
                <w:color w:val="2F5496"/>
                <w:sz w:val="19"/>
                <w:szCs w:val="19"/>
              </w:rPr>
              <w:t xml:space="preserve"># P1 Chest Pain might use EITHER (safety-critical: terminate on posterior alone)</w:t>
            </w:r>
          </w:p>
          <w:p>
            <w:pPr>
              <w:spacing w:before="16" w:after="16"/>
              <w:ind w:left="360"/>
            </w:pPr>
            <w:r>
              <w:rPr>
                <w:rFonts w:ascii="Courier New" w:cs="Courier New" w:eastAsia="Courier New" w:hAnsi="Courier New"/>
                <w:color w:val="2F5496"/>
                <w:sz w:val="19"/>
                <w:szCs w:val="19"/>
              </w:rPr>
              <w:t xml:space="preserve"># P7 GI Disturbance might use BOTH (overlapping differentials, gap is essential)</w:t>
            </w:r>
          </w:p>
          <w:p>
            <w:pPr>
              <w:spacing w:before="60" w:after="100"/>
            </w:pPr>
            <w:r>
              <w:rPr>
                <w:rFonts w:ascii="Arial" w:cs="Arial" w:eastAsia="Arial" w:hAnsi="Arial"/>
                <w:b w:val="false"/>
                <w:bCs w:val="false"/>
                <w:i w:val="false"/>
                <w:iCs w:val="false"/>
                <w:color w:val="1A1A1A"/>
                <w:sz w:val="22"/>
                <w:szCs w:val="22"/>
              </w:rPr>
              <w:t xml:space="preserve">Implementation: </w:t>
            </w:r>
            <w:r>
              <w:rPr>
                <w:rFonts w:ascii="Arial" w:cs="Arial" w:eastAsia="Arial" w:hAnsi="Arial"/>
                <w:b/>
                <w:bCs/>
                <w:i/>
                <w:iCs/>
                <w:color w:val="1A1A1A"/>
                <w:sz w:val="22"/>
                <w:szCs w:val="22"/>
              </w:rPr>
              <w:t xml:space="preserve">BayesianEngine.CheckConvergence()</w:t>
            </w:r>
            <w:r>
              <w:rPr>
                <w:rFonts w:ascii="Arial" w:cs="Arial" w:eastAsia="Arial" w:hAnsi="Arial"/>
                <w:b w:val="false"/>
                <w:bCs w:val="false"/>
                <w:i w:val="false"/>
                <w:iCs w:val="false"/>
                <w:color w:val="1A1A1A"/>
                <w:sz w:val="22"/>
                <w:szCs w:val="22"/>
              </w:rPr>
              <w:t xml:space="preserve"> evaluates the dual criterion. The </w:t>
            </w:r>
            <w:r>
              <w:rPr>
                <w:rFonts w:ascii="Arial" w:cs="Arial" w:eastAsia="Arial" w:hAnsi="Arial"/>
                <w:b/>
                <w:bCs/>
                <w:i/>
                <w:iCs/>
                <w:color w:val="1A1A1A"/>
                <w:sz w:val="22"/>
                <w:szCs w:val="22"/>
              </w:rPr>
              <w:t xml:space="preserve">convergence_logic: EITHER</w:t>
            </w:r>
            <w:r>
              <w:rPr>
                <w:rFonts w:ascii="Arial" w:cs="Arial" w:eastAsia="Arial" w:hAnsi="Arial"/>
                <w:b w:val="false"/>
                <w:bCs w:val="false"/>
                <w:i w:val="false"/>
                <w:iCs w:val="false"/>
                <w:color w:val="1A1A1A"/>
                <w:sz w:val="22"/>
                <w:szCs w:val="22"/>
              </w:rPr>
              <w:t xml:space="preserve"> mode is available for safety-critical nodes (P1 Chest Pain) where early termination and immediate escalation is preferable to continued questioning. Node authors specify which logic applies in the node YAML header.</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4"/>
              <w:bottom w:val="single" w:color="C00000" w:sz="1"/>
              <w:right w:val="single" w:color="C00000" w:sz="1"/>
            </w:tcBorders>
            <w:shd w:fill="FCE4D6" w:val="clear"/>
            <w:tcMar>
              <w:top w:type="dxa" w:w="130"/>
              <w:left w:type="dxa" w:w="200"/>
              <w:bottom w:type="dxa" w:w="130"/>
              <w:right w:type="dxa" w:w="160"/>
            </w:tcMar>
          </w:tcPr>
          <w:p>
            <w:pPr>
              <w:spacing w:before="40" w:after="100"/>
            </w:pPr>
            <w:r>
              <w:rPr>
                <w:rFonts w:ascii="Arial" w:cs="Arial" w:eastAsia="Arial" w:hAnsi="Arial"/>
                <w:b/>
                <w:bCs/>
                <w:i w:val="false"/>
                <w:iCs w:val="false"/>
                <w:color w:val="C00000"/>
                <w:sz w:val="20"/>
                <w:szCs w:val="20"/>
              </w:rPr>
              <w:t xml:space="preserve">R-02  ·  External Finding: "Question independence assumption — evidence double-counting for correlated symptoms"  →  Verdict: ACCEPTED — RED, implement before build</w:t>
            </w:r>
          </w:p>
          <w:p>
            <w:pPr>
              <w:spacing w:before="60" w:after="100"/>
            </w:pPr>
            <w:r>
              <w:rPr>
                <w:rFonts w:ascii="Arial" w:cs="Arial" w:eastAsia="Arial" w:hAnsi="Arial"/>
                <w:b w:val="false"/>
                <w:bCs w:val="false"/>
                <w:i w:val="false"/>
                <w:iCs w:val="false"/>
                <w:color w:val="1A1A1A"/>
                <w:sz w:val="22"/>
                <w:szCs w:val="22"/>
              </w:rPr>
              <w:t xml:space="preserve">This is the </w:t>
            </w:r>
            <w:r>
              <w:rPr>
                <w:rFonts w:ascii="Arial" w:cs="Arial" w:eastAsia="Arial" w:hAnsi="Arial"/>
                <w:b/>
                <w:bCs/>
                <w:i w:val="false"/>
                <w:iCs w:val="false"/>
                <w:color w:val="1A1A1A"/>
                <w:sz w:val="22"/>
                <w:szCs w:val="22"/>
              </w:rPr>
              <w:t xml:space="preserve">naïve Bayes assumption</w:t>
            </w:r>
            <w:r>
              <w:rPr>
                <w:rFonts w:ascii="Arial" w:cs="Arial" w:eastAsia="Arial" w:hAnsi="Arial"/>
                <w:b w:val="false"/>
                <w:bCs w:val="false"/>
                <w:i w:val="false"/>
                <w:iCs w:val="false"/>
                <w:color w:val="1A1A1A"/>
                <w:sz w:val="22"/>
                <w:szCs w:val="22"/>
              </w:rPr>
              <w:t xml:space="preserve">: KB-22's Bayesian engine treats each question as providing conditionally independent evidence given the diagnosis. In practice, orthopnoea, PND, and leg oedema are all highly correlated under ACUTE_DECOMPENSATED_HF. If a patient answers YES to all three, the LR updates compound in a way that overstates the evidence relative to what a single robust clinical finding would provide.</w:t>
            </w:r>
          </w:p>
          <w:p>
            <w:pPr>
              <w:spacing w:before="60" w:after="100"/>
            </w:pPr>
            <w:r>
              <w:rPr>
                <w:rFonts w:ascii="Arial" w:cs="Arial" w:eastAsia="Arial" w:hAnsi="Arial"/>
                <w:b w:val="false"/>
                <w:bCs w:val="false"/>
                <w:i w:val="false"/>
                <w:iCs w:val="false"/>
                <w:color w:val="1A1A1A"/>
                <w:sz w:val="22"/>
                <w:szCs w:val="22"/>
              </w:rPr>
              <w:t xml:space="preserve">The correct fix is </w:t>
            </w:r>
            <w:r>
              <w:rPr>
                <w:rFonts w:ascii="Arial" w:cs="Arial" w:eastAsia="Arial" w:hAnsi="Arial"/>
                <w:b/>
                <w:bCs/>
                <w:i w:val="false"/>
                <w:iCs w:val="false"/>
                <w:color w:val="1A1A1A"/>
                <w:sz w:val="22"/>
                <w:szCs w:val="22"/>
              </w:rPr>
              <w:t xml:space="preserve">symptom cluster tags with within-cluster dampening</w:t>
            </w:r>
            <w:r>
              <w:rPr>
                <w:rFonts w:ascii="Arial" w:cs="Arial" w:eastAsia="Arial" w:hAnsi="Arial"/>
                <w:b w:val="false"/>
                <w:bCs w:val="false"/>
                <w:i w:val="false"/>
                <w:iCs w:val="false"/>
                <w:color w:val="1A1A1A"/>
                <w:sz w:val="22"/>
                <w:szCs w:val="22"/>
              </w:rPr>
              <w:t xml:space="preserve"> in the node YAML. This does not require replacing the naïve Bayes engine — it is a calibration-level correction that attenuates subsequent evidence from the same cluster after the first confirming answer:</w:t>
            </w:r>
          </w:p>
          <w:p>
            <w:pPr>
              <w:spacing w:before="16" w:after="16"/>
              <w:ind w:left="360"/>
            </w:pPr>
            <w:r>
              <w:rPr>
                <w:rFonts w:ascii="Courier New" w:cs="Courier New" w:eastAsia="Courier New" w:hAnsi="Courier New"/>
                <w:color w:val="2F5496"/>
                <w:sz w:val="19"/>
                <w:szCs w:val="19"/>
              </w:rPr>
              <w:t xml:space="preserve">questions:</w:t>
            </w:r>
          </w:p>
          <w:p>
            <w:pPr>
              <w:spacing w:before="16" w:after="16"/>
              <w:ind w:left="360"/>
            </w:pPr>
            <w:r>
              <w:rPr>
                <w:rFonts w:ascii="Courier New" w:cs="Courier New" w:eastAsia="Courier New" w:hAnsi="Courier New"/>
                <w:color w:val="2F5496"/>
                <w:sz w:val="19"/>
                <w:szCs w:val="19"/>
              </w:rPr>
              <w:t xml:space="preserve">  - id: Q001</w:t>
            </w:r>
          </w:p>
          <w:p>
            <w:pPr>
              <w:spacing w:before="16" w:after="16"/>
              <w:ind w:left="360"/>
            </w:pPr>
            <w:r>
              <w:rPr>
                <w:rFonts w:ascii="Courier New" w:cs="Courier New" w:eastAsia="Courier New" w:hAnsi="Courier New"/>
                <w:color w:val="2F5496"/>
                <w:sz w:val="19"/>
                <w:szCs w:val="19"/>
              </w:rPr>
              <w:t xml:space="preserve">    cluster: FLUID_OVERLOAD_SIGNS     # new field: symptom correlation cluster</w:t>
            </w:r>
          </w:p>
          <w:p>
            <w:pPr>
              <w:spacing w:before="16" w:after="16"/>
              <w:ind w:left="360"/>
            </w:pPr>
            <w:r>
              <w:rPr>
                <w:rFonts w:ascii="Courier New" w:cs="Courier New" w:eastAsia="Courier New" w:hAnsi="Courier New"/>
                <w:color w:val="2F5496"/>
                <w:sz w:val="19"/>
                <w:szCs w:val="19"/>
              </w:rPr>
              <w:t xml:space="preserve">    cluster_dampening: 0.65           # multiply LR delta by 0.65 for 2nd+ cluster answer</w:t>
            </w:r>
          </w:p>
          <w:p>
            <w:pPr>
              <w:spacing w:before="16" w:after="16"/>
              <w:ind w:left="360"/>
            </w:pPr>
            <w:r>
              <w:rPr>
                <w:rFonts w:ascii="Courier New" w:cs="Courier New" w:eastAsia="Courier New" w:hAnsi="Courier New"/>
                <w:color w:val="2F5496"/>
                <w:sz w:val="19"/>
                <w:szCs w:val="19"/>
              </w:rPr>
              <w:t xml:space="preserve">    text_en: 'Is the breathlessness worse lying flat?'</w:t>
            </w:r>
          </w:p>
          <w:p>
            <w:pPr>
              <w:spacing w:before="16" w:after="16"/>
              <w:ind w:left="360"/>
            </w:pPr>
            <w:r>
              <w:rPr>
                <w:rFonts w:ascii="Courier New" w:cs="Courier New" w:eastAsia="Courier New" w:hAnsi="Courier New"/>
                <w:color w:val="2F5496"/>
                <w:sz w:val="19"/>
                <w:szCs w:val="19"/>
              </w:rPr>
              <w:t xml:space="preserve">    lr_positive: { ACUTE_DECOMPENSATED_HF: 2.2 }</w:t>
            </w:r>
          </w:p>
          <w:p>
            <w:pPr>
              <w:spacing w:before="16" w:after="16"/>
              <w:ind w:left="360"/>
            </w:pPr>
            <w:r>
              <w:rPr>
                <w:rFonts w:ascii="Courier New" w:cs="Courier New" w:eastAsia="Courier New" w:hAnsi="Courier New"/>
                <w:color w:val="2F5496"/>
                <w:sz w:val="19"/>
                <w:szCs w:val="19"/>
              </w:rPr>
              <w:t xml:space="preserve">  - id: Q003</w:t>
            </w:r>
          </w:p>
          <w:p>
            <w:pPr>
              <w:spacing w:before="16" w:after="16"/>
              <w:ind w:left="360"/>
            </w:pPr>
            <w:r>
              <w:rPr>
                <w:rFonts w:ascii="Courier New" w:cs="Courier New" w:eastAsia="Courier New" w:hAnsi="Courier New"/>
                <w:color w:val="2F5496"/>
                <w:sz w:val="19"/>
                <w:szCs w:val="19"/>
              </w:rPr>
              <w:t xml:space="preserve">    cluster: FLUID_OVERLOAD_SIGNS     # same cluster as Q001</w:t>
            </w:r>
          </w:p>
          <w:p>
            <w:pPr>
              <w:spacing w:before="16" w:after="16"/>
              <w:ind w:left="360"/>
            </w:pPr>
            <w:r>
              <w:rPr>
                <w:rFonts w:ascii="Courier New" w:cs="Courier New" w:eastAsia="Courier New" w:hAnsi="Courier New"/>
                <w:color w:val="2F5496"/>
                <w:sz w:val="19"/>
                <w:szCs w:val="19"/>
              </w:rPr>
              <w:t xml:space="preserve">    text_en: 'Does breathlessness wake you at night?'</w:t>
            </w:r>
          </w:p>
          <w:p>
            <w:pPr>
              <w:spacing w:before="16" w:after="16"/>
              <w:ind w:left="360"/>
            </w:pPr>
            <w:r>
              <w:rPr>
                <w:rFonts w:ascii="Courier New" w:cs="Courier New" w:eastAsia="Courier New" w:hAnsi="Courier New"/>
                <w:color w:val="2F5496"/>
                <w:sz w:val="19"/>
                <w:szCs w:val="19"/>
              </w:rPr>
              <w:t xml:space="preserve">    lr_positive: { ACUTE_DECOMPENSATED_HF: 2.1 }</w:t>
            </w:r>
          </w:p>
          <w:p>
            <w:pPr>
              <w:spacing w:before="16" w:after="16"/>
              <w:ind w:left="360"/>
            </w:pPr>
            <w:r>
              <w:rPr>
                <w:rFonts w:ascii="Courier New" w:cs="Courier New" w:eastAsia="Courier New" w:hAnsi="Courier New"/>
                <w:color w:val="2F5496"/>
                <w:sz w:val="19"/>
                <w:szCs w:val="19"/>
              </w:rPr>
              <w:t xml:space="preserve">  # If Q001 = YES and Q003 = YES:</w:t>
            </w:r>
          </w:p>
          <w:p>
            <w:pPr>
              <w:spacing w:before="16" w:after="16"/>
              <w:ind w:left="360"/>
            </w:pPr>
            <w:r>
              <w:rPr>
                <w:rFonts w:ascii="Courier New" w:cs="Courier New" w:eastAsia="Courier New" w:hAnsi="Courier New"/>
                <w:color w:val="2F5496"/>
                <w:sz w:val="19"/>
                <w:szCs w:val="19"/>
              </w:rPr>
              <w:t xml:space="preserve">  # Q001 applies: log(2.2) = +0.788</w:t>
            </w:r>
          </w:p>
          <w:p>
            <w:pPr>
              <w:spacing w:before="16" w:after="16"/>
              <w:ind w:left="360"/>
            </w:pPr>
            <w:r>
              <w:rPr>
                <w:rFonts w:ascii="Courier New" w:cs="Courier New" w:eastAsia="Courier New" w:hAnsi="Courier New"/>
                <w:color w:val="2F5496"/>
                <w:sz w:val="19"/>
                <w:szCs w:val="19"/>
              </w:rPr>
              <w:t xml:space="preserve">  # Q003 applies: log(2.1) × 0.65 = +0.504  (dampened, not full log(2.1)=0.742)</w:t>
            </w:r>
          </w:p>
          <w:p>
            <w:pPr>
              <w:spacing w:before="60" w:after="100"/>
            </w:pPr>
            <w:r>
              <w:rPr>
                <w:rFonts w:ascii="Arial" w:cs="Arial" w:eastAsia="Arial" w:hAnsi="Arial"/>
                <w:b w:val="false"/>
                <w:bCs w:val="false"/>
                <w:i w:val="false"/>
                <w:iCs w:val="false"/>
                <w:color w:val="1A1A1A"/>
                <w:sz w:val="22"/>
                <w:szCs w:val="22"/>
              </w:rPr>
              <w:t xml:space="preserve">BayesianEngine tracks a </w:t>
            </w:r>
            <w:r>
              <w:rPr>
                <w:rFonts w:ascii="Arial" w:cs="Arial" w:eastAsia="Arial" w:hAnsi="Arial"/>
                <w:b/>
                <w:bCs/>
                <w:i/>
                <w:iCs/>
                <w:color w:val="1A1A1A"/>
                <w:sz w:val="22"/>
                <w:szCs w:val="22"/>
              </w:rPr>
              <w:t xml:space="preserve">cluster_answered map[string]int</w:t>
            </w:r>
            <w:r>
              <w:rPr>
                <w:rFonts w:ascii="Arial" w:cs="Arial" w:eastAsia="Arial" w:hAnsi="Arial"/>
                <w:b w:val="false"/>
                <w:bCs w:val="false"/>
                <w:i w:val="false"/>
                <w:iCs w:val="false"/>
                <w:color w:val="1A1A1A"/>
                <w:sz w:val="22"/>
                <w:szCs w:val="22"/>
              </w:rPr>
              <w:t xml:space="preserve"> per session. The first YES in a cluster applies full LR. Subsequent YES answers in the same cluster apply </w:t>
            </w:r>
            <w:r>
              <w:rPr>
                <w:rFonts w:ascii="Arial" w:cs="Arial" w:eastAsia="Arial" w:hAnsi="Arial"/>
                <w:b/>
                <w:bCs/>
                <w:i w:val="false"/>
                <w:iCs w:val="false"/>
                <w:color w:val="1A1A1A"/>
                <w:sz w:val="22"/>
                <w:szCs w:val="22"/>
              </w:rPr>
              <w:t xml:space="preserve">LR × cluster_dampening^(n-1)</w:t>
            </w:r>
            <w:r>
              <w:rPr>
                <w:rFonts w:ascii="Arial" w:cs="Arial" w:eastAsia="Arial" w:hAnsi="Arial"/>
                <w:b w:val="false"/>
                <w:bCs w:val="false"/>
                <w:i w:val="false"/>
                <w:iCs w:val="false"/>
                <w:color w:val="1A1A1A"/>
                <w:sz w:val="22"/>
                <w:szCs w:val="22"/>
              </w:rPr>
              <w:t xml:space="preserve"> where n is the number of prior YES answers in the cluster. NO answers are not dampened — a true negative from a correlated question still reduces probability. Cluster membership and dampening coefficients are authored per node YAML and validated at startup.</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4"/>
              <w:bottom w:val="single" w:color="C00000" w:sz="1"/>
              <w:right w:val="single" w:color="C00000" w:sz="1"/>
            </w:tcBorders>
            <w:shd w:fill="FCE4D6" w:val="clear"/>
            <w:tcMar>
              <w:top w:type="dxa" w:w="130"/>
              <w:left w:type="dxa" w:w="200"/>
              <w:bottom w:type="dxa" w:w="130"/>
              <w:right w:type="dxa" w:w="160"/>
            </w:tcMar>
          </w:tcPr>
          <w:p>
            <w:pPr>
              <w:spacing w:before="40" w:after="100"/>
            </w:pPr>
            <w:r>
              <w:rPr>
                <w:rFonts w:ascii="Arial" w:cs="Arial" w:eastAsia="Arial" w:hAnsi="Arial"/>
                <w:b/>
                <w:bCs/>
                <w:i w:val="false"/>
                <w:iCs w:val="false"/>
                <w:color w:val="C00000"/>
                <w:sz w:val="20"/>
                <w:szCs w:val="20"/>
              </w:rPr>
              <w:t xml:space="preserve">R-03  ·  External Finding: "Diagnostic evidence reliability — patient answer reliability should modulate LR updates"  →  Verdict: ACCEPTED — RED, missing from spec entirely</w:t>
            </w:r>
          </w:p>
          <w:p>
            <w:pPr>
              <w:spacing w:before="60" w:after="100"/>
            </w:pPr>
            <w:r>
              <w:rPr>
                <w:rFonts w:ascii="Arial" w:cs="Arial" w:eastAsia="Arial" w:hAnsi="Arial"/>
                <w:b w:val="false"/>
                <w:bCs w:val="false"/>
                <w:i w:val="false"/>
                <w:iCs w:val="false"/>
                <w:color w:val="1A1A1A"/>
                <w:sz w:val="22"/>
                <w:szCs w:val="22"/>
              </w:rPr>
              <w:t xml:space="preserve">This is the </w:t>
            </w:r>
            <w:r>
              <w:rPr>
                <w:rFonts w:ascii="Arial" w:cs="Arial" w:eastAsia="Arial" w:hAnsi="Arial"/>
                <w:b/>
                <w:bCs/>
                <w:i w:val="false"/>
                <w:iCs w:val="false"/>
                <w:color w:val="1A1A1A"/>
                <w:sz w:val="22"/>
                <w:szCs w:val="22"/>
              </w:rPr>
              <w:t xml:space="preserve">most significant clinical gap</w:t>
            </w:r>
            <w:r>
              <w:rPr>
                <w:rFonts w:ascii="Arial" w:cs="Arial" w:eastAsia="Arial" w:hAnsi="Arial"/>
                <w:b w:val="false"/>
                <w:bCs w:val="false"/>
                <w:i w:val="false"/>
                <w:iCs w:val="false"/>
                <w:color w:val="1A1A1A"/>
                <w:sz w:val="22"/>
                <w:szCs w:val="22"/>
              </w:rPr>
              <w:t xml:space="preserve"> the external review identified. The KB-22 spec treats all answers as equally reliable evidence. But KB-21 already tracks </w:t>
            </w:r>
            <w:r>
              <w:rPr>
                <w:rFonts w:ascii="Arial" w:cs="Arial" w:eastAsia="Arial" w:hAnsi="Arial"/>
                <w:b/>
                <w:bCs/>
                <w:i w:val="false"/>
                <w:iCs w:val="false"/>
                <w:color w:val="1A1A1A"/>
                <w:sz w:val="22"/>
                <w:szCs w:val="22"/>
              </w:rPr>
              <w:t xml:space="preserve">data_quality (HIGH / MODERATE / LOW)</w:t>
            </w:r>
            <w:r>
              <w:rPr>
                <w:rFonts w:ascii="Arial" w:cs="Arial" w:eastAsia="Arial" w:hAnsi="Arial"/>
                <w:b w:val="false"/>
                <w:bCs w:val="false"/>
                <w:i w:val="false"/>
                <w:iCs w:val="false"/>
                <w:color w:val="1A1A1A"/>
                <w:sz w:val="22"/>
                <w:szCs w:val="22"/>
              </w:rPr>
              <w:t xml:space="preserve"> and </w:t>
            </w:r>
            <w:r>
              <w:rPr>
                <w:rFonts w:ascii="Arial" w:cs="Arial" w:eastAsia="Arial" w:hAnsi="Arial"/>
                <w:b/>
                <w:bCs/>
                <w:i w:val="false"/>
                <w:iCs w:val="false"/>
                <w:color w:val="1A1A1A"/>
                <w:sz w:val="22"/>
                <w:szCs w:val="22"/>
              </w:rPr>
              <w:t xml:space="preserve">engagement phenotype</w:t>
            </w:r>
            <w:r>
              <w:rPr>
                <w:rFonts w:ascii="Arial" w:cs="Arial" w:eastAsia="Arial" w:hAnsi="Arial"/>
                <w:b w:val="false"/>
                <w:bCs w:val="false"/>
                <w:i w:val="false"/>
                <w:iCs w:val="false"/>
                <w:color w:val="1A1A1A"/>
                <w:sz w:val="22"/>
                <w:szCs w:val="22"/>
              </w:rPr>
              <w:t xml:space="preserve">. A patient answering a question during their third DECLINING-phenotype session, with data_quality LOW, should contribute less diagnostic evidence than the same answer from a CHAMPION-phenotype patient with HIGH data quality.</w:t>
            </w:r>
          </w:p>
          <w:p>
            <w:pPr>
              <w:spacing w:before="60" w:after="100"/>
            </w:pPr>
            <w:r>
              <w:rPr>
                <w:rFonts w:ascii="Arial" w:cs="Arial" w:eastAsia="Arial" w:hAnsi="Arial"/>
                <w:b w:val="false"/>
                <w:bCs w:val="false"/>
                <w:i w:val="false"/>
                <w:iCs w:val="false"/>
                <w:color w:val="1A1A1A"/>
                <w:sz w:val="22"/>
                <w:szCs w:val="22"/>
              </w:rPr>
              <w:t xml:space="preserve">The reliability-weighted LR formula is correct: </w:t>
            </w:r>
            <w:r>
              <w:rPr>
                <w:rFonts w:ascii="Arial" w:cs="Arial" w:eastAsia="Arial" w:hAnsi="Arial"/>
                <w:b/>
                <w:bCs/>
                <w:i w:val="false"/>
                <w:iCs w:val="false"/>
                <w:color w:val="1A1A1A"/>
                <w:sz w:val="22"/>
                <w:szCs w:val="22"/>
              </w:rPr>
              <w:t xml:space="preserve">LR_effective = LR ^ reliability_modifier</w:t>
            </w:r>
            <w:r>
              <w:rPr>
                <w:rFonts w:ascii="Arial" w:cs="Arial" w:eastAsia="Arial" w:hAnsi="Arial"/>
                <w:b w:val="false"/>
                <w:bCs w:val="false"/>
                <w:i w:val="false"/>
                <w:iCs w:val="false"/>
                <w:color w:val="1A1A1A"/>
                <w:sz w:val="22"/>
                <w:szCs w:val="22"/>
              </w:rPr>
              <w:t xml:space="preserve">. The modifier maps from KB-21 signals:</w:t>
            </w:r>
          </w:p>
          <w:p>
            <w:pPr>
              <w:spacing w:before="16" w:after="16"/>
              <w:ind w:left="360"/>
            </w:pPr>
            <w:r>
              <w:rPr>
                <w:rFonts w:ascii="Courier New" w:cs="Courier New" w:eastAsia="Courier New" w:hAnsi="Courier New"/>
                <w:color w:val="2F5496"/>
                <w:sz w:val="19"/>
                <w:szCs w:val="19"/>
              </w:rPr>
              <w:t xml:space="preserve">reliability_modifier = f(data_quality, engagement_phenotype, answer_latency)</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data_quality mapping:  HIGH = 1.00,  MODERATE = 0.85,  LOW = 0.70</w:t>
            </w:r>
          </w:p>
          <w:p>
            <w:pPr>
              <w:spacing w:before="16" w:after="16"/>
              <w:ind w:left="360"/>
            </w:pPr>
            <w:r>
              <w:rPr>
                <w:rFonts w:ascii="Courier New" w:cs="Courier New" w:eastAsia="Courier New" w:hAnsi="Courier New"/>
                <w:color w:val="2F5496"/>
                <w:sz w:val="19"/>
                <w:szCs w:val="19"/>
              </w:rPr>
              <w:t xml:space="preserve">phenotype adjustment:  CHAMPION ×1.00, STEADY ×0.95, SPORADIC ×0.80,</w:t>
            </w:r>
          </w:p>
          <w:p>
            <w:pPr>
              <w:spacing w:before="16" w:after="16"/>
              <w:ind w:left="360"/>
            </w:pPr>
            <w:r>
              <w:rPr>
                <w:rFonts w:ascii="Courier New" w:cs="Courier New" w:eastAsia="Courier New" w:hAnsi="Courier New"/>
                <w:color w:val="2F5496"/>
                <w:sz w:val="19"/>
                <w:szCs w:val="19"/>
              </w:rPr>
              <w:t xml:space="preserve">                       DECLINING ×0.70, DORMANT ×0.60</w:t>
            </w:r>
          </w:p>
          <w:p>
            <w:pPr>
              <w:spacing w:before="16" w:after="16"/>
              <w:ind w:left="360"/>
            </w:pPr>
            <w:r>
              <w:rPr>
                <w:rFonts w:ascii="Courier New" w:cs="Courier New" w:eastAsia="Courier New" w:hAnsi="Courier New"/>
                <w:color w:val="2F5496"/>
                <w:sz w:val="19"/>
                <w:szCs w:val="19"/>
              </w:rPr>
              <w:t xml:space="preserve">latency gate:          answer_latency &gt; 3000ms → additional ×0.90</w:t>
            </w:r>
          </w:p>
          <w:p>
            <w:pPr>
              <w:spacing w:before="16" w:after="16"/>
              <w:ind w:left="360"/>
            </w:pPr>
            <w:r>
              <w:rPr>
                <w:rFonts w:ascii="Courier New" w:cs="Courier New" w:eastAsia="Courier New" w:hAnsi="Courier New"/>
                <w:color w:val="2F5496"/>
                <w:sz w:val="19"/>
                <w:szCs w:val="19"/>
              </w:rPr>
              <w:t xml:space="preserve">                       (rushed answer more likely to be inaccurate)</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Final formula:  lo_d += log(LR) × reliability_modifier</w:t>
            </w:r>
          </w:p>
          <w:p>
            <w:pPr>
              <w:spacing w:before="16" w:after="16"/>
              <w:ind w:left="360"/>
            </w:pPr>
            <w:r>
              <w:rPr>
                <w:rFonts w:ascii="Courier New" w:cs="Courier New" w:eastAsia="Courier New" w:hAnsi="Courier New"/>
                <w:color w:val="2F5496"/>
                <w:sz w:val="19"/>
                <w:szCs w:val="19"/>
              </w:rPr>
              <w:t xml:space="preserve">For PATA_NAHI:  lo_d += 0 × reliability_modifier = 0  (unchanged — F-04 still holds)</w:t>
            </w:r>
          </w:p>
          <w:p>
            <w:pPr>
              <w:spacing w:before="60" w:after="100"/>
            </w:pPr>
            <w:r>
              <w:rPr>
                <w:rFonts w:ascii="Arial" w:cs="Arial" w:eastAsia="Arial" w:hAnsi="Arial"/>
                <w:b w:val="false"/>
                <w:bCs w:val="false"/>
                <w:i w:val="false"/>
                <w:iCs w:val="false"/>
                <w:color w:val="1A1A1A"/>
                <w:sz w:val="22"/>
                <w:szCs w:val="22"/>
              </w:rPr>
              <w:t xml:space="preserve">KB-21 must expose </w:t>
            </w:r>
            <w:r>
              <w:rPr>
                <w:rFonts w:ascii="Arial" w:cs="Arial" w:eastAsia="Arial" w:hAnsi="Arial"/>
                <w:b/>
                <w:bCs/>
                <w:i/>
                <w:iCs/>
                <w:color w:val="1A1A1A"/>
                <w:sz w:val="22"/>
                <w:szCs w:val="22"/>
              </w:rPr>
              <w:t xml:space="preserve">GET /api/v1/patient/:id/answer-reliability</w:t>
            </w:r>
            <w:r>
              <w:rPr>
                <w:rFonts w:ascii="Arial" w:cs="Arial" w:eastAsia="Arial" w:hAnsi="Arial"/>
                <w:b w:val="false"/>
                <w:bCs w:val="false"/>
                <w:i w:val="false"/>
                <w:iCs w:val="false"/>
                <w:color w:val="1A1A1A"/>
                <w:sz w:val="22"/>
                <w:szCs w:val="22"/>
              </w:rPr>
              <w:t xml:space="preserve"> returning the current composite reliability modifier. This is queried </w:t>
            </w:r>
            <w:r>
              <w:rPr>
                <w:rFonts w:ascii="Arial" w:cs="Arial" w:eastAsia="Arial" w:hAnsi="Arial"/>
                <w:b/>
                <w:bCs/>
                <w:i w:val="false"/>
                <w:iCs w:val="false"/>
                <w:color w:val="1A1A1A"/>
                <w:sz w:val="22"/>
                <w:szCs w:val="22"/>
              </w:rPr>
              <w:t xml:space="preserve">in parallel with the KB-20 stratum query and KB-21 adherence-weights query at session start</w:t>
            </w:r>
            <w:r>
              <w:rPr>
                <w:rFonts w:ascii="Arial" w:cs="Arial" w:eastAsia="Arial" w:hAnsi="Arial"/>
                <w:b w:val="false"/>
                <w:bCs w:val="false"/>
                <w:i w:val="false"/>
                <w:iCs w:val="false"/>
                <w:color w:val="1A1A1A"/>
                <w:sz w:val="22"/>
                <w:szCs w:val="22"/>
              </w:rPr>
              <w:t xml:space="preserve">, becoming a third parallel fetch within the same 40ms window. The reliability_modifier is stored on HPISession and applied uniformly to all LR updates in that session. It is not re-queried mid-session (consistent with the stratum snapshot pattern).</w:t>
            </w:r>
          </w:p>
          <w:p>
            <w:pPr>
              <w:spacing w:before="60" w:after="100"/>
            </w:pPr>
            <w:r>
              <w:rPr>
                <w:rFonts w:ascii="Arial" w:cs="Arial" w:eastAsia="Arial" w:hAnsi="Arial"/>
                <w:b w:val="false"/>
                <w:bCs w:val="false"/>
                <w:i w:val="false"/>
                <w:iCs w:val="false"/>
                <w:color w:val="1A1A1A"/>
                <w:sz w:val="22"/>
                <w:szCs w:val="22"/>
              </w:rPr>
              <w:t xml:space="preserve">IMPORTANT: mandatory questions and safety triggers are </w:t>
            </w:r>
            <w:r>
              <w:rPr>
                <w:rFonts w:ascii="Arial" w:cs="Arial" w:eastAsia="Arial" w:hAnsi="Arial"/>
                <w:b/>
                <w:bCs/>
                <w:i w:val="false"/>
                <w:iCs w:val="false"/>
                <w:color w:val="1A1A1A"/>
                <w:sz w:val="22"/>
                <w:szCs w:val="22"/>
              </w:rPr>
              <w:t xml:space="preserve">not attenuated by reliability_modifier</w:t>
            </w:r>
            <w:r>
              <w:rPr>
                <w:rFonts w:ascii="Arial" w:cs="Arial" w:eastAsia="Arial" w:hAnsi="Arial"/>
                <w:b w:val="false"/>
                <w:bCs w:val="false"/>
                <w:i w:val="false"/>
                <w:iCs w:val="false"/>
                <w:color w:val="1A1A1A"/>
                <w:sz w:val="22"/>
                <w:szCs w:val="22"/>
              </w:rPr>
              <w:t xml:space="preserve">. Safety-critical answers (Q001=YES activating SF_ACUTE_HF) are evaluated at full weight regardless of engagement quality. The reliability_modifier applies only to the Bayesian differential log-odds update, not to the SafetyEngine trigger evaluation.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8F00" w:sz="1"/>
              <w:left w:val="single" w:color="BF8F00" w:sz="14"/>
              <w:bottom w:val="single" w:color="BF8F00" w:sz="1"/>
              <w:right w:val="single" w:color="BF8F00" w:sz="1"/>
            </w:tcBorders>
            <w:shd w:fill="FFF2CC" w:val="clear"/>
            <w:tcMar>
              <w:top w:type="dxa" w:w="130"/>
              <w:left w:type="dxa" w:w="200"/>
              <w:bottom w:type="dxa" w:w="130"/>
              <w:right w:type="dxa" w:w="160"/>
            </w:tcMar>
          </w:tcPr>
          <w:p>
            <w:pPr>
              <w:spacing w:before="40" w:after="100"/>
            </w:pPr>
            <w:r>
              <w:rPr>
                <w:rFonts w:ascii="Arial" w:cs="Arial" w:eastAsia="Arial" w:hAnsi="Arial"/>
                <w:b/>
                <w:bCs/>
                <w:i w:val="false"/>
                <w:iCs w:val="false"/>
                <w:color w:val="BF8F00"/>
                <w:sz w:val="20"/>
                <w:szCs w:val="20"/>
              </w:rPr>
              <w:t xml:space="preserve">R-04  ·  External Finding: "Snapshot state problem — stratum not updated if eGFR changes mid-session"  →  Verdict: ACCEPTED — AMBER, correct diagnosis but wrong fix</w:t>
            </w:r>
          </w:p>
          <w:p>
            <w:pPr>
              <w:spacing w:before="60" w:after="100"/>
            </w:pPr>
            <w:r>
              <w:rPr>
                <w:rFonts w:ascii="Arial" w:cs="Arial" w:eastAsia="Arial" w:hAnsi="Arial"/>
                <w:b w:val="false"/>
                <w:bCs w:val="false"/>
                <w:i w:val="false"/>
                <w:iCs w:val="false"/>
                <w:color w:val="1A1A1A"/>
                <w:sz w:val="22"/>
                <w:szCs w:val="22"/>
              </w:rPr>
              <w:t xml:space="preserve">The reviewer's diagnosis is correct: the stratum snapshot at session start can become stale. However, the proposed fix — mid-session state refresh — is </w:t>
            </w:r>
            <w:r>
              <w:rPr>
                <w:rFonts w:ascii="Arial" w:cs="Arial" w:eastAsia="Arial" w:hAnsi="Arial"/>
                <w:b/>
                <w:bCs/>
                <w:i w:val="false"/>
                <w:iCs w:val="false"/>
                <w:color w:val="1A1A1A"/>
                <w:sz w:val="22"/>
                <w:szCs w:val="22"/>
              </w:rPr>
              <w:t xml:space="preserve">architecturally wrong for the synchronous case</w:t>
            </w:r>
            <w:r>
              <w:rPr>
                <w:rFonts w:ascii="Arial" w:cs="Arial" w:eastAsia="Arial" w:hAnsi="Arial"/>
                <w:b w:val="false"/>
                <w:bCs w:val="false"/>
                <w:i w:val="false"/>
                <w:iCs w:val="false"/>
                <w:color w:val="1A1A1A"/>
                <w:sz w:val="22"/>
                <w:szCs w:val="22"/>
              </w:rPr>
              <w:t xml:space="preserve">. Active HPI sessions typically last 5–15 minutes. An eGFR result from a lab upload within that window is a data latency artefact, not a clinical state change — the patient's actual renal function has not changed in 10 minutes.</w:t>
            </w:r>
          </w:p>
          <w:p>
            <w:pPr>
              <w:spacing w:before="60" w:after="100"/>
            </w:pPr>
            <w:r>
              <w:rPr>
                <w:rFonts w:ascii="Arial" w:cs="Arial" w:eastAsia="Arial" w:hAnsi="Arial"/>
                <w:b w:val="false"/>
                <w:bCs w:val="false"/>
                <w:i w:val="false"/>
                <w:iCs w:val="false"/>
                <w:color w:val="1A1A1A"/>
                <w:sz w:val="22"/>
                <w:szCs w:val="22"/>
              </w:rPr>
              <w:t xml:space="preserve">The </w:t>
            </w:r>
            <w:r>
              <w:rPr>
                <w:rFonts w:ascii="Arial" w:cs="Arial" w:eastAsia="Arial" w:hAnsi="Arial"/>
                <w:b/>
                <w:bCs/>
                <w:i w:val="false"/>
                <w:iCs w:val="false"/>
                <w:color w:val="1A1A1A"/>
                <w:sz w:val="22"/>
                <w:szCs w:val="22"/>
              </w:rPr>
              <w:t xml:space="preserve">real risk is the suspended session case</w:t>
            </w:r>
            <w:r>
              <w:rPr>
                <w:rFonts w:ascii="Arial" w:cs="Arial" w:eastAsia="Arial" w:hAnsi="Arial"/>
                <w:b w:val="false"/>
                <w:bCs w:val="false"/>
                <w:i w:val="false"/>
                <w:iCs w:val="false"/>
                <w:color w:val="1A1A1A"/>
                <w:sz w:val="22"/>
                <w:szCs w:val="22"/>
              </w:rPr>
              <w:t xml:space="preserve">: a patient starts a P2 Dyspnea session, suspends it, and resumes 18 hours later after a new creatinine result has changed their CKD substage from G3a to G3b. The stratum snapshot is now stale in a clinically meaningful way.</w:t>
            </w:r>
          </w:p>
          <w:p>
            <w:pPr>
              <w:spacing w:before="60" w:after="100"/>
            </w:pPr>
            <w:r>
              <w:rPr>
                <w:rFonts w:ascii="Arial" w:cs="Arial" w:eastAsia="Arial" w:hAnsi="Arial"/>
                <w:b w:val="false"/>
                <w:bCs w:val="false"/>
                <w:i w:val="false"/>
                <w:iCs w:val="false"/>
                <w:color w:val="1A1A1A"/>
                <w:sz w:val="22"/>
                <w:szCs w:val="22"/>
              </w:rPr>
              <w:t xml:space="preserve">Correct fix: </w:t>
            </w:r>
            <w:r>
              <w:rPr>
                <w:rFonts w:ascii="Arial" w:cs="Arial" w:eastAsia="Arial" w:hAnsi="Arial"/>
                <w:b/>
                <w:bCs/>
                <w:i w:val="false"/>
                <w:iCs w:val="false"/>
                <w:color w:val="1A1A1A"/>
                <w:sz w:val="22"/>
                <w:szCs w:val="22"/>
              </w:rPr>
              <w:t xml:space="preserve">stale-stratum detection on session resume only</w:t>
            </w:r>
            <w:r>
              <w:rPr>
                <w:rFonts w:ascii="Arial" w:cs="Arial" w:eastAsia="Arial" w:hAnsi="Arial"/>
                <w:b w:val="false"/>
                <w:bCs w:val="false"/>
                <w:i w:val="false"/>
                <w:iCs w:val="false"/>
                <w:color w:val="1A1A1A"/>
                <w:sz w:val="22"/>
                <w:szCs w:val="22"/>
              </w:rPr>
              <w:t xml:space="preserve">:</w:t>
            </w:r>
          </w:p>
          <w:p>
            <w:pPr>
              <w:spacing w:before="16" w:after="16"/>
              <w:ind w:left="360"/>
            </w:pPr>
            <w:r>
              <w:rPr>
                <w:rFonts w:ascii="Courier New" w:cs="Courier New" w:eastAsia="Courier New" w:hAnsi="Courier New"/>
                <w:color w:val="2F5496"/>
                <w:sz w:val="19"/>
                <w:szCs w:val="19"/>
              </w:rPr>
              <w:t xml:space="preserve">On POST /sessions/:id/resume:</w:t>
            </w:r>
          </w:p>
          <w:p>
            <w:pPr>
              <w:spacing w:before="16" w:after="16"/>
              <w:ind w:left="360"/>
            </w:pPr>
            <w:r>
              <w:rPr>
                <w:rFonts w:ascii="Courier New" w:cs="Courier New" w:eastAsia="Courier New" w:hAnsi="Courier New"/>
                <w:color w:val="2F5496"/>
                <w:sz w:val="19"/>
                <w:szCs w:val="19"/>
              </w:rPr>
              <w:t xml:space="preserve">  1. Re-query KB-20 for current stratum_label + ckd_substage</w:t>
            </w:r>
          </w:p>
          <w:p>
            <w:pPr>
              <w:spacing w:before="16" w:after="16"/>
              <w:ind w:left="360"/>
            </w:pPr>
            <w:r>
              <w:rPr>
                <w:rFonts w:ascii="Courier New" w:cs="Courier New" w:eastAsia="Courier New" w:hAnsi="Courier New"/>
                <w:color w:val="2F5496"/>
                <w:sz w:val="19"/>
                <w:szCs w:val="19"/>
              </w:rPr>
              <w:t xml:space="preserve">  2. Compare to HPISession.stratum_label + ckd_substage (snapshot)</w:t>
            </w:r>
          </w:p>
          <w:p>
            <w:pPr>
              <w:spacing w:before="16" w:after="16"/>
              <w:ind w:left="360"/>
            </w:pPr>
            <w:r>
              <w:rPr>
                <w:rFonts w:ascii="Courier New" w:cs="Courier New" w:eastAsia="Courier New" w:hAnsi="Courier New"/>
                <w:color w:val="2F5496"/>
                <w:sz w:val="19"/>
                <w:szCs w:val="19"/>
              </w:rPr>
              <w:t xml:space="preserve">  3. If changed: emit STRATUM_DRIFT event to KB-19</w:t>
            </w:r>
          </w:p>
          <w:p>
            <w:pPr>
              <w:spacing w:before="16" w:after="16"/>
              <w:ind w:left="360"/>
            </w:pPr>
            <w:r>
              <w:rPr>
                <w:rFonts w:ascii="Courier New" w:cs="Courier New" w:eastAsia="Courier New" w:hAnsi="Courier New"/>
                <w:color w:val="2F5496"/>
                <w:sz w:val="19"/>
                <w:szCs w:val="19"/>
              </w:rPr>
              <w:t xml:space="preserve">     a. If stratum_label changed: terminate session with status=STRATUM_DRIFTED</w:t>
            </w:r>
          </w:p>
          <w:p>
            <w:pPr>
              <w:spacing w:before="16" w:after="16"/>
              <w:ind w:left="360"/>
            </w:pPr>
            <w:r>
              <w:rPr>
                <w:rFonts w:ascii="Courier New" w:cs="Courier New" w:eastAsia="Courier New" w:hAnsi="Courier New"/>
                <w:color w:val="2F5496"/>
                <w:sz w:val="19"/>
                <w:szCs w:val="19"/>
              </w:rPr>
              <w:t xml:space="preserve">        → clinician notified; new session should be started</w:t>
            </w:r>
          </w:p>
          <w:p>
            <w:pPr>
              <w:spacing w:before="16" w:after="16"/>
              <w:ind w:left="360"/>
            </w:pPr>
            <w:r>
              <w:rPr>
                <w:rFonts w:ascii="Courier New" w:cs="Courier New" w:eastAsia="Courier New" w:hAnsi="Courier New"/>
                <w:color w:val="2F5496"/>
                <w:sz w:val="19"/>
                <w:szCs w:val="19"/>
              </w:rPr>
              <w:t xml:space="preserve">     b. If ckd_substage only changed (e.g., G3a→G3b):</w:t>
            </w:r>
          </w:p>
          <w:p>
            <w:pPr>
              <w:spacing w:before="16" w:after="16"/>
              <w:ind w:left="360"/>
            </w:pPr>
            <w:r>
              <w:rPr>
                <w:rFonts w:ascii="Courier New" w:cs="Courier New" w:eastAsia="Courier New" w:hAnsi="Courier New"/>
                <w:color w:val="2F5496"/>
                <w:sz w:val="19"/>
                <w:szCs w:val="19"/>
              </w:rPr>
              <w:t xml:space="preserve">        → recompute log_odds_state using new substage's per-stratum priors</w:t>
            </w:r>
          </w:p>
          <w:p>
            <w:pPr>
              <w:spacing w:before="16" w:after="16"/>
              <w:ind w:left="360"/>
            </w:pPr>
            <w:r>
              <w:rPr>
                <w:rFonts w:ascii="Courier New" w:cs="Courier New" w:eastAsia="Courier New" w:hAnsi="Courier New"/>
                <w:color w:val="2F5496"/>
                <w:sz w:val="19"/>
                <w:szCs w:val="19"/>
              </w:rPr>
              <w:t xml:space="preserve">        → reapply CMs with updated substage</w:t>
            </w:r>
          </w:p>
          <w:p>
            <w:pPr>
              <w:spacing w:before="16" w:after="16"/>
              <w:ind w:left="360"/>
            </w:pPr>
            <w:r>
              <w:rPr>
                <w:rFonts w:ascii="Courier New" w:cs="Courier New" w:eastAsia="Courier New" w:hAnsi="Courier New"/>
                <w:color w:val="2F5496"/>
                <w:sz w:val="19"/>
                <w:szCs w:val="19"/>
              </w:rPr>
              <w:t xml:space="preserve">        → set a session flag: substage_drifted=true (surfaces in DifferentialSnapshot)</w:t>
            </w:r>
          </w:p>
          <w:p>
            <w:pPr>
              <w:spacing w:before="16" w:after="16"/>
              <w:ind w:left="360"/>
            </w:pPr>
            <w:r>
              <w:rPr>
                <w:rFonts w:ascii="Courier New" w:cs="Courier New" w:eastAsia="Courier New" w:hAnsi="Courier New"/>
                <w:color w:val="2F5496"/>
                <w:sz w:val="19"/>
                <w:szCs w:val="19"/>
              </w:rPr>
              <w:t xml:space="preserve">  4. If unchanged: resume normally</w:t>
            </w:r>
          </w:p>
          <w:p>
            <w:pPr>
              <w:spacing w:before="60" w:after="100"/>
            </w:pPr>
            <w:r>
              <w:rPr>
                <w:rFonts w:ascii="Arial" w:cs="Arial" w:eastAsia="Arial" w:hAnsi="Arial"/>
                <w:b w:val="false"/>
                <w:bCs w:val="false"/>
                <w:i w:val="false"/>
                <w:iCs w:val="false"/>
                <w:color w:val="1A1A1A"/>
                <w:sz w:val="22"/>
                <w:szCs w:val="22"/>
              </w:rPr>
              <w:t xml:space="preserve">This adds </w:t>
            </w:r>
            <w:r>
              <w:rPr>
                <w:rFonts w:ascii="Arial" w:cs="Arial" w:eastAsia="Arial" w:hAnsi="Arial"/>
                <w:b/>
                <w:bCs/>
                <w:i w:val="false"/>
                <w:iCs w:val="false"/>
                <w:color w:val="1A1A1A"/>
                <w:sz w:val="22"/>
                <w:szCs w:val="22"/>
              </w:rPr>
              <w:t xml:space="preserve">zero latency to active sessions</w:t>
            </w:r>
            <w:r>
              <w:rPr>
                <w:rFonts w:ascii="Arial" w:cs="Arial" w:eastAsia="Arial" w:hAnsi="Arial"/>
                <w:b w:val="false"/>
                <w:bCs w:val="false"/>
                <w:i w:val="false"/>
                <w:iCs w:val="false"/>
                <w:color w:val="1A1A1A"/>
                <w:sz w:val="22"/>
                <w:szCs w:val="22"/>
              </w:rPr>
              <w:t xml:space="preserve"> (most common case) and handles the genuine clinical risk at the resume boundary where it actually matters.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8F00" w:sz="1"/>
              <w:left w:val="single" w:color="BF8F00" w:sz="14"/>
              <w:bottom w:val="single" w:color="BF8F00" w:sz="1"/>
              <w:right w:val="single" w:color="BF8F00" w:sz="1"/>
            </w:tcBorders>
            <w:shd w:fill="FFF2CC" w:val="clear"/>
            <w:tcMar>
              <w:top w:type="dxa" w:w="130"/>
              <w:left w:type="dxa" w:w="200"/>
              <w:bottom w:type="dxa" w:w="130"/>
              <w:right w:type="dxa" w:w="160"/>
            </w:tcMar>
          </w:tcPr>
          <w:p>
            <w:pPr>
              <w:spacing w:before="40" w:after="100"/>
            </w:pPr>
            <w:r>
              <w:rPr>
                <w:rFonts w:ascii="Arial" w:cs="Arial" w:eastAsia="Arial" w:hAnsi="Arial"/>
                <w:b/>
                <w:bCs/>
                <w:i w:val="false"/>
                <w:iCs w:val="false"/>
                <w:color w:val="BF8F00"/>
                <w:sz w:val="20"/>
                <w:szCs w:val="20"/>
              </w:rPr>
              <w:t xml:space="preserve">R-05  ·  External Finding: "Telemetry feedback loop — exploration vs exploitation risk"  →  Verdict: REFRAMED — reviewer misdiagnosed the mechanism</w:t>
            </w:r>
          </w:p>
          <w:p>
            <w:pPr>
              <w:spacing w:before="60" w:after="100"/>
            </w:pPr>
            <w:r>
              <w:rPr>
                <w:rFonts w:ascii="Arial" w:cs="Arial" w:eastAsia="Arial" w:hAnsi="Arial"/>
                <w:b w:val="false"/>
                <w:bCs w:val="false"/>
                <w:i w:val="false"/>
                <w:iCs w:val="false"/>
                <w:color w:val="1A1A1A"/>
                <w:sz w:val="22"/>
                <w:szCs w:val="22"/>
              </w:rPr>
              <w:t xml:space="preserve">The reviewer states: 'if you reorder questions based on observed IG, the system will gradually bias toward easy questions.' This is </w:t>
            </w:r>
            <w:r>
              <w:rPr>
                <w:rFonts w:ascii="Arial" w:cs="Arial" w:eastAsia="Arial" w:hAnsi="Arial"/>
                <w:b/>
                <w:bCs/>
                <w:i w:val="false"/>
                <w:iCs w:val="false"/>
                <w:color w:val="1A1A1A"/>
                <w:sz w:val="22"/>
                <w:szCs w:val="22"/>
              </w:rPr>
              <w:t xml:space="preserve">not how KB-22 works</w:t>
            </w:r>
            <w:r>
              <w:rPr>
                <w:rFonts w:ascii="Arial" w:cs="Arial" w:eastAsia="Arial" w:hAnsi="Arial"/>
                <w:b w:val="false"/>
                <w:bCs w:val="false"/>
                <w:i w:val="false"/>
                <w:iCs w:val="false"/>
                <w:color w:val="1A1A1A"/>
                <w:sz w:val="22"/>
                <w:szCs w:val="22"/>
              </w:rPr>
              <w:t xml:space="preserve">. The QuestionOrchestrator uses </w:t>
            </w:r>
            <w:r>
              <w:rPr>
                <w:rFonts w:ascii="Arial" w:cs="Arial" w:eastAsia="Arial" w:hAnsi="Arial"/>
                <w:b/>
                <w:bCs/>
                <w:i w:val="false"/>
                <w:iCs w:val="false"/>
                <w:color w:val="1A1A1A"/>
                <w:sz w:val="22"/>
                <w:szCs w:val="22"/>
              </w:rPr>
              <w:t xml:space="preserve">expected IG</w:t>
            </w:r>
            <w:r>
              <w:rPr>
                <w:rFonts w:ascii="Arial" w:cs="Arial" w:eastAsia="Arial" w:hAnsi="Arial"/>
                <w:b w:val="false"/>
                <w:bCs w:val="false"/>
                <w:i w:val="false"/>
                <w:iCs w:val="false"/>
                <w:color w:val="1A1A1A"/>
                <w:sz w:val="22"/>
                <w:szCs w:val="22"/>
              </w:rPr>
              <w:t xml:space="preserve"> (computed per-turn from current posteriors) — not historical IG from KB-21 telemetry. The telemetry write is one-way: KB-22 writes what happened; KB-21 stores it; KB-22 does not read it back for ordering decisions.</w:t>
            </w:r>
          </w:p>
          <w:p>
            <w:pPr>
              <w:spacing w:before="60" w:after="100"/>
            </w:pPr>
            <w:r>
              <w:rPr>
                <w:rFonts w:ascii="Arial" w:cs="Arial" w:eastAsia="Arial" w:hAnsi="Arial"/>
                <w:b w:val="false"/>
                <w:bCs w:val="false"/>
                <w:i w:val="false"/>
                <w:iCs w:val="false"/>
                <w:color w:val="1A1A1A"/>
                <w:sz w:val="22"/>
                <w:szCs w:val="22"/>
              </w:rPr>
              <w:t xml:space="preserve">However, the reviewer has identified a </w:t>
            </w:r>
            <w:r>
              <w:rPr>
                <w:rFonts w:ascii="Arial" w:cs="Arial" w:eastAsia="Arial" w:hAnsi="Arial"/>
                <w:b/>
                <w:bCs/>
                <w:i w:val="false"/>
                <w:iCs w:val="false"/>
                <w:color w:val="1A1A1A"/>
                <w:sz w:val="22"/>
                <w:szCs w:val="22"/>
              </w:rPr>
              <w:t xml:space="preserve">real but different risk</w:t>
            </w:r>
            <w:r>
              <w:rPr>
                <w:rFonts w:ascii="Arial" w:cs="Arial" w:eastAsia="Arial" w:hAnsi="Arial"/>
                <w:b w:val="false"/>
                <w:bCs w:val="false"/>
                <w:i w:val="false"/>
                <w:iCs w:val="false"/>
                <w:color w:val="1A1A1A"/>
                <w:sz w:val="22"/>
                <w:szCs w:val="22"/>
              </w:rPr>
              <w:t xml:space="preserve">: the tie-breaking rule uses KB-21's historical pata-nahi rate to prefer questions with lower uncertainty. Over time, as KB-21 accumulates pata-nahi data, questions that are consistently difficult for patients to answer (even if clinically critical) will always lose tie-breaks. </w:t>
            </w:r>
            <w:r>
              <w:rPr>
                <w:rFonts w:ascii="Arial" w:cs="Arial" w:eastAsia="Arial" w:hAnsi="Arial"/>
                <w:b/>
                <w:bCs/>
                <w:i w:val="false"/>
                <w:iCs w:val="false"/>
                <w:color w:val="1A1A1A"/>
                <w:sz w:val="22"/>
                <w:szCs w:val="22"/>
              </w:rPr>
              <w:t xml:space="preserve">Safety-critical questions become progressively disadvantaged</w:t>
            </w:r>
            <w:r>
              <w:rPr>
                <w:rFonts w:ascii="Arial" w:cs="Arial" w:eastAsia="Arial" w:hAnsi="Arial"/>
                <w:b w:val="false"/>
                <w:bCs w:val="false"/>
                <w:i w:val="false"/>
                <w:iCs w:val="false"/>
                <w:color w:val="1A1A1A"/>
                <w:sz w:val="22"/>
                <w:szCs w:val="22"/>
              </w:rPr>
              <w:t xml:space="preserve">.</w:t>
            </w:r>
          </w:p>
          <w:p>
            <w:pPr>
              <w:spacing w:before="60" w:after="100"/>
            </w:pPr>
            <w:r>
              <w:rPr>
                <w:rFonts w:ascii="Arial" w:cs="Arial" w:eastAsia="Arial" w:hAnsi="Arial"/>
                <w:b w:val="false"/>
                <w:bCs w:val="false"/>
                <w:i w:val="false"/>
                <w:iCs w:val="false"/>
                <w:color w:val="1A1A1A"/>
                <w:sz w:val="22"/>
                <w:szCs w:val="22"/>
              </w:rPr>
              <w:t xml:space="preserve">Fix — minimum inclusion guard:</w:t>
            </w:r>
          </w:p>
          <w:p>
            <w:pPr>
              <w:spacing w:before="16" w:after="16"/>
              <w:ind w:left="360"/>
            </w:pPr>
            <w:r>
              <w:rPr>
                <w:rFonts w:ascii="Courier New" w:cs="Courier New" w:eastAsia="Courier New" w:hAnsi="Courier New"/>
                <w:color w:val="2F5496"/>
                <w:sz w:val="19"/>
                <w:szCs w:val="19"/>
              </w:rPr>
              <w:t xml:space="preserve"># In node YAML per question:</w:t>
            </w:r>
          </w:p>
          <w:p>
            <w:pPr>
              <w:spacing w:before="16" w:after="16"/>
              <w:ind w:left="360"/>
            </w:pPr>
            <w:r>
              <w:rPr>
                <w:rFonts w:ascii="Courier New" w:cs="Courier New" w:eastAsia="Courier New" w:hAnsi="Courier New"/>
                <w:color w:val="2F5496"/>
                <w:sz w:val="19"/>
                <w:szCs w:val="19"/>
              </w:rPr>
              <w:t xml:space="preserve">  - id: Q001</w:t>
            </w:r>
          </w:p>
          <w:p>
            <w:pPr>
              <w:spacing w:before="16" w:after="16"/>
              <w:ind w:left="360"/>
            </w:pPr>
            <w:r>
              <w:rPr>
                <w:rFonts w:ascii="Courier New" w:cs="Courier New" w:eastAsia="Courier New" w:hAnsi="Courier New"/>
                <w:color w:val="2F5496"/>
                <w:sz w:val="19"/>
                <w:szCs w:val="19"/>
              </w:rPr>
              <w:t xml:space="preserve">    minimum_inclusion_guard: true   # this question cannot lose a tie-break</w:t>
            </w:r>
          </w:p>
          <w:p>
            <w:pPr>
              <w:spacing w:before="16" w:after="16"/>
              <w:ind w:left="360"/>
            </w:pPr>
            <w:r>
              <w:rPr>
                <w:rFonts w:ascii="Courier New" w:cs="Courier New" w:eastAsia="Courier New" w:hAnsi="Courier New"/>
                <w:color w:val="2F5496"/>
                <w:sz w:val="19"/>
                <w:szCs w:val="19"/>
              </w:rPr>
              <w:t xml:space="preserve">    # questions with this flag are always preferred in tie-breaking</w:t>
            </w:r>
          </w:p>
          <w:p>
            <w:pPr>
              <w:spacing w:before="16" w:after="16"/>
              <w:ind w:left="360"/>
            </w:pPr>
            <w:r>
              <w:rPr>
                <w:rFonts w:ascii="Courier New" w:cs="Courier New" w:eastAsia="Courier New" w:hAnsi="Courier New"/>
                <w:color w:val="2F5496"/>
                <w:sz w:val="19"/>
                <w:szCs w:val="19"/>
              </w:rPr>
              <w:t xml:space="preserve">    # regardless of pata-nahi rate from KB-21</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QuestionOrchestrator.Next() tie-breaking logic:</w:t>
            </w:r>
          </w:p>
          <w:p>
            <w:pPr>
              <w:spacing w:before="16" w:after="16"/>
              <w:ind w:left="360"/>
            </w:pPr>
            <w:r>
              <w:rPr>
                <w:rFonts w:ascii="Courier New" w:cs="Courier New" w:eastAsia="Courier New" w:hAnsi="Courier New"/>
                <w:color w:val="2F5496"/>
                <w:sz w:val="19"/>
                <w:szCs w:val="19"/>
              </w:rPr>
              <w:t xml:space="preserve"># 1. If any candidate has minimum_inclusion_guard=true → select that one</w:t>
            </w:r>
          </w:p>
          <w:p>
            <w:pPr>
              <w:spacing w:before="16" w:after="16"/>
              <w:ind w:left="360"/>
            </w:pPr>
            <w:r>
              <w:rPr>
                <w:rFonts w:ascii="Courier New" w:cs="Courier New" w:eastAsia="Courier New" w:hAnsi="Courier New"/>
                <w:color w:val="2F5496"/>
                <w:sz w:val="19"/>
                <w:szCs w:val="19"/>
              </w:rPr>
              <w:t xml:space="preserve"># 2. Otherwise → prefer lowest historical pata-nahi rate</w:t>
            </w:r>
          </w:p>
          <w:p>
            <w:pPr>
              <w:spacing w:before="60" w:after="100"/>
            </w:pPr>
            <w:r>
              <w:rPr>
                <w:rFonts w:ascii="Arial" w:cs="Arial" w:eastAsia="Arial" w:hAnsi="Arial"/>
                <w:b w:val="false"/>
                <w:bCs w:val="false"/>
                <w:i w:val="false"/>
                <w:iCs w:val="false"/>
                <w:color w:val="1A1A1A"/>
                <w:sz w:val="22"/>
                <w:szCs w:val="22"/>
              </w:rPr>
              <w:t xml:space="preserve">Safety-critical questions (those that are components of safety triggers) automatically receive </w:t>
            </w:r>
            <w:r>
              <w:rPr>
                <w:rFonts w:ascii="Arial" w:cs="Arial" w:eastAsia="Arial" w:hAnsi="Arial"/>
                <w:b/>
                <w:bCs/>
                <w:i w:val="false"/>
                <w:iCs w:val="false"/>
                <w:color w:val="1A1A1A"/>
                <w:sz w:val="22"/>
                <w:szCs w:val="22"/>
              </w:rPr>
              <w:t xml:space="preserve">minimum_inclusion_guard: true</w:t>
            </w:r>
            <w:r>
              <w:rPr>
                <w:rFonts w:ascii="Arial" w:cs="Arial" w:eastAsia="Arial" w:hAnsi="Arial"/>
                <w:b w:val="false"/>
                <w:bCs w:val="false"/>
                <w:i w:val="false"/>
                <w:iCs w:val="false"/>
                <w:color w:val="1A1A1A"/>
                <w:sz w:val="22"/>
                <w:szCs w:val="22"/>
              </w:rPr>
              <w:t xml:space="preserve"> during NodeLoader validation, even if not explicitly authored in the YAML. This is a startup-time injection, not a runtime decision.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8F00" w:sz="1"/>
              <w:left w:val="single" w:color="BF8F00" w:sz="14"/>
              <w:bottom w:val="single" w:color="BF8F00" w:sz="1"/>
              <w:right w:val="single" w:color="BF8F00" w:sz="1"/>
            </w:tcBorders>
            <w:shd w:fill="FFF2CC" w:val="clear"/>
            <w:tcMar>
              <w:top w:type="dxa" w:w="130"/>
              <w:left w:type="dxa" w:w="200"/>
              <w:bottom w:type="dxa" w:w="130"/>
              <w:right w:type="dxa" w:w="160"/>
            </w:tcMar>
          </w:tcPr>
          <w:p>
            <w:pPr>
              <w:spacing w:before="40" w:after="100"/>
            </w:pPr>
            <w:r>
              <w:rPr>
                <w:rFonts w:ascii="Arial" w:cs="Arial" w:eastAsia="Arial" w:hAnsi="Arial"/>
                <w:b/>
                <w:bCs/>
                <w:i w:val="false"/>
                <w:iCs w:val="false"/>
                <w:color w:val="BF8F00"/>
                <w:sz w:val="20"/>
                <w:szCs w:val="20"/>
              </w:rPr>
              <w:t xml:space="preserve">R-06  ·  External Finding: "Boolean safety triggers — probabilistic patterns not expressible"  →  Verdict: ACCEPTED — AMBER, correct long-term but wrong timing</w:t>
            </w:r>
          </w:p>
          <w:p>
            <w:pPr>
              <w:spacing w:before="60" w:after="100"/>
            </w:pPr>
            <w:r>
              <w:rPr>
                <w:rFonts w:ascii="Arial" w:cs="Arial" w:eastAsia="Arial" w:hAnsi="Arial"/>
                <w:b w:val="false"/>
                <w:bCs w:val="false"/>
                <w:i w:val="false"/>
                <w:iCs w:val="false"/>
                <w:color w:val="1A1A1A"/>
                <w:sz w:val="22"/>
                <w:szCs w:val="22"/>
              </w:rPr>
              <w:t xml:space="preserve">The reviewer correctly observes that complex safety patterns (PE detection: tachycardia + risk factors + dyspnea pattern) are not well-expressed as AND/OR of binary question results. However, switching to probabilistic triggers now — before the Boolean trigger system is even deployed and calibrated — introduces unnecessary complexity and </w:t>
            </w:r>
            <w:r>
              <w:rPr>
                <w:rFonts w:ascii="Arial" w:cs="Arial" w:eastAsia="Arial" w:hAnsi="Arial"/>
                <w:b/>
                <w:bCs/>
                <w:i w:val="false"/>
                <w:iCs w:val="false"/>
                <w:color w:val="1A1A1A"/>
                <w:sz w:val="22"/>
                <w:szCs w:val="22"/>
              </w:rPr>
              <w:t xml:space="preserve">unknown failure modes at the worst possible time</w:t>
            </w:r>
            <w:r>
              <w:rPr>
                <w:rFonts w:ascii="Arial" w:cs="Arial" w:eastAsia="Arial" w:hAnsi="Arial"/>
                <w:b w:val="false"/>
                <w:bCs w:val="false"/>
                <w:i w:val="false"/>
                <w:iCs w:val="false"/>
                <w:color w:val="1A1A1A"/>
                <w:sz w:val="22"/>
                <w:szCs w:val="22"/>
              </w:rPr>
              <w:t xml:space="preserve">.</w:t>
            </w:r>
          </w:p>
          <w:p>
            <w:pPr>
              <w:spacing w:before="60" w:after="100"/>
            </w:pPr>
            <w:r>
              <w:rPr>
                <w:rFonts w:ascii="Arial" w:cs="Arial" w:eastAsia="Arial" w:hAnsi="Arial"/>
                <w:b w:val="false"/>
                <w:bCs w:val="false"/>
                <w:i w:val="false"/>
                <w:iCs w:val="false"/>
                <w:color w:val="1A1A1A"/>
                <w:sz w:val="22"/>
                <w:szCs w:val="22"/>
              </w:rPr>
              <w:t xml:space="preserve">The correct approach is </w:t>
            </w:r>
            <w:r>
              <w:rPr>
                <w:rFonts w:ascii="Arial" w:cs="Arial" w:eastAsia="Arial" w:hAnsi="Arial"/>
                <w:b/>
                <w:bCs/>
                <w:i w:val="false"/>
                <w:iCs w:val="false"/>
                <w:color w:val="1A1A1A"/>
                <w:sz w:val="22"/>
                <w:szCs w:val="22"/>
              </w:rPr>
              <w:t xml:space="preserve">extensible YAML schema</w:t>
            </w:r>
            <w:r>
              <w:rPr>
                <w:rFonts w:ascii="Arial" w:cs="Arial" w:eastAsia="Arial" w:hAnsi="Arial"/>
                <w:b w:val="false"/>
                <w:bCs w:val="false"/>
                <w:i w:val="false"/>
                <w:iCs w:val="false"/>
                <w:color w:val="1A1A1A"/>
                <w:sz w:val="22"/>
                <w:szCs w:val="22"/>
              </w:rPr>
              <w:t xml:space="preserve"> that supports Boolean triggers today and probabilistic triggers in the future without breaking existing nodes:</w:t>
            </w:r>
          </w:p>
          <w:p>
            <w:pPr>
              <w:spacing w:before="16" w:after="16"/>
              <w:ind w:left="360"/>
            </w:pPr>
            <w:r>
              <w:rPr>
                <w:rFonts w:ascii="Courier New" w:cs="Courier New" w:eastAsia="Courier New" w:hAnsi="Courier New"/>
                <w:color w:val="2F5496"/>
                <w:sz w:val="19"/>
                <w:szCs w:val="19"/>
              </w:rPr>
              <w:t xml:space="preserve">safety_triggers:</w:t>
            </w:r>
          </w:p>
          <w:p>
            <w:pPr>
              <w:spacing w:before="16" w:after="16"/>
              <w:ind w:left="360"/>
            </w:pPr>
            <w:r>
              <w:rPr>
                <w:rFonts w:ascii="Courier New" w:cs="Courier New" w:eastAsia="Courier New" w:hAnsi="Courier New"/>
                <w:color w:val="2F5496"/>
                <w:sz w:val="19"/>
                <w:szCs w:val="19"/>
              </w:rPr>
              <w:t xml:space="preserve">  # Current (Circle 1): Boolean type — simple, auditable, testable</w:t>
            </w:r>
          </w:p>
          <w:p>
            <w:pPr>
              <w:spacing w:before="16" w:after="16"/>
              <w:ind w:left="360"/>
            </w:pPr>
            <w:r>
              <w:rPr>
                <w:rFonts w:ascii="Courier New" w:cs="Courier New" w:eastAsia="Courier New" w:hAnsi="Courier New"/>
                <w:color w:val="2F5496"/>
                <w:sz w:val="19"/>
                <w:szCs w:val="19"/>
              </w:rPr>
              <w:t xml:space="preserve">  - id: SF_ACUTE_HF</w:t>
            </w:r>
          </w:p>
          <w:p>
            <w:pPr>
              <w:spacing w:before="16" w:after="16"/>
              <w:ind w:left="360"/>
            </w:pPr>
            <w:r>
              <w:rPr>
                <w:rFonts w:ascii="Courier New" w:cs="Courier New" w:eastAsia="Courier New" w:hAnsi="Courier New"/>
                <w:color w:val="2F5496"/>
                <w:sz w:val="19"/>
                <w:szCs w:val="19"/>
              </w:rPr>
              <w:t xml:space="preserve">    type: BOOLEAN                          # default; current implementation</w:t>
            </w:r>
          </w:p>
          <w:p>
            <w:pPr>
              <w:spacing w:before="16" w:after="16"/>
              <w:ind w:left="360"/>
            </w:pPr>
            <w:r>
              <w:rPr>
                <w:rFonts w:ascii="Courier New" w:cs="Courier New" w:eastAsia="Courier New" w:hAnsi="Courier New"/>
                <w:color w:val="2F5496"/>
                <w:sz w:val="19"/>
                <w:szCs w:val="19"/>
              </w:rPr>
              <w:t xml:space="preserve">    condition: 'Q001=YES AND Q003=YES'</w:t>
            </w:r>
          </w:p>
          <w:p>
            <w:pPr>
              <w:spacing w:before="16" w:after="16"/>
              <w:ind w:left="360"/>
            </w:pPr>
            <w:r>
              <w:rPr>
                <w:rFonts w:ascii="Courier New" w:cs="Courier New" w:eastAsia="Courier New" w:hAnsi="Courier New"/>
                <w:color w:val="2F5496"/>
                <w:sz w:val="19"/>
                <w:szCs w:val="19"/>
              </w:rPr>
              <w:t xml:space="preserve">    severity: URGENT</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 Future (Circle 2): COMPOSITE_SCORE type — weighted symptom score</w:t>
            </w:r>
          </w:p>
          <w:p>
            <w:pPr>
              <w:spacing w:before="16" w:after="16"/>
              <w:ind w:left="360"/>
            </w:pPr>
            <w:r>
              <w:rPr>
                <w:rFonts w:ascii="Courier New" w:cs="Courier New" w:eastAsia="Courier New" w:hAnsi="Courier New"/>
                <w:color w:val="2F5496"/>
                <w:sz w:val="19"/>
                <w:szCs w:val="19"/>
              </w:rPr>
              <w:t xml:space="preserve">  - id: SF_PE_SUSPECTED</w:t>
            </w:r>
          </w:p>
          <w:p>
            <w:pPr>
              <w:spacing w:before="16" w:after="16"/>
              <w:ind w:left="360"/>
            </w:pPr>
            <w:r>
              <w:rPr>
                <w:rFonts w:ascii="Courier New" w:cs="Courier New" w:eastAsia="Courier New" w:hAnsi="Courier New"/>
                <w:color w:val="2F5496"/>
                <w:sz w:val="19"/>
                <w:szCs w:val="19"/>
              </w:rPr>
              <w:t xml:space="preserve">    type: COMPOSITE_SCORE                  # NOT implemented in Circle 1</w:t>
            </w:r>
          </w:p>
          <w:p>
            <w:pPr>
              <w:spacing w:before="16" w:after="16"/>
              <w:ind w:left="360"/>
            </w:pPr>
            <w:r>
              <w:rPr>
                <w:rFonts w:ascii="Courier New" w:cs="Courier New" w:eastAsia="Courier New" w:hAnsi="Courier New"/>
                <w:color w:val="2F5496"/>
                <w:sz w:val="19"/>
                <w:szCs w:val="19"/>
              </w:rPr>
              <w:t xml:space="preserve">    weights:</w:t>
            </w:r>
          </w:p>
          <w:p>
            <w:pPr>
              <w:spacing w:before="16" w:after="16"/>
              <w:ind w:left="360"/>
            </w:pPr>
            <w:r>
              <w:rPr>
                <w:rFonts w:ascii="Courier New" w:cs="Courier New" w:eastAsia="Courier New" w:hAnsi="Courier New"/>
                <w:color w:val="2F5496"/>
                <w:sz w:val="19"/>
                <w:szCs w:val="19"/>
              </w:rPr>
              <w:t xml:space="preserve">      Q_PLEURITIC_PAIN: 1.0</w:t>
            </w:r>
          </w:p>
          <w:p>
            <w:pPr>
              <w:spacing w:before="16" w:after="16"/>
              <w:ind w:left="360"/>
            </w:pPr>
            <w:r>
              <w:rPr>
                <w:rFonts w:ascii="Courier New" w:cs="Courier New" w:eastAsia="Courier New" w:hAnsi="Courier New"/>
                <w:color w:val="2F5496"/>
                <w:sz w:val="19"/>
                <w:szCs w:val="19"/>
              </w:rPr>
              <w:t xml:space="preserve">      Q_HAEMOPTYSIS:    2.0</w:t>
            </w:r>
          </w:p>
          <w:p>
            <w:pPr>
              <w:spacing w:before="16" w:after="16"/>
              <w:ind w:left="360"/>
            </w:pPr>
            <w:r>
              <w:rPr>
                <w:rFonts w:ascii="Courier New" w:cs="Courier New" w:eastAsia="Courier New" w:hAnsi="Courier New"/>
                <w:color w:val="2F5496"/>
                <w:sz w:val="19"/>
                <w:szCs w:val="19"/>
              </w:rPr>
              <w:t xml:space="preserve">      Q_IMMOBILITY:     1.5</w:t>
            </w:r>
          </w:p>
          <w:p>
            <w:pPr>
              <w:spacing w:before="16" w:after="16"/>
              <w:ind w:left="360"/>
            </w:pPr>
            <w:r>
              <w:rPr>
                <w:rFonts w:ascii="Courier New" w:cs="Courier New" w:eastAsia="Courier New" w:hAnsi="Courier New"/>
                <w:color w:val="2F5496"/>
                <w:sz w:val="19"/>
                <w:szCs w:val="19"/>
              </w:rPr>
              <w:t xml:space="preserve">      Q_DVT_HISTORY:    2.5</w:t>
            </w:r>
          </w:p>
          <w:p>
            <w:pPr>
              <w:spacing w:before="16" w:after="16"/>
              <w:ind w:left="360"/>
            </w:pPr>
            <w:r>
              <w:rPr>
                <w:rFonts w:ascii="Courier New" w:cs="Courier New" w:eastAsia="Courier New" w:hAnsi="Courier New"/>
                <w:color w:val="2F5496"/>
                <w:sz w:val="19"/>
                <w:szCs w:val="19"/>
              </w:rPr>
              <w:t xml:space="preserve">    threshold: 4.0                         # score ≥ 4.0 triggers</w:t>
            </w:r>
          </w:p>
          <w:p>
            <w:pPr>
              <w:spacing w:before="16" w:after="16"/>
              <w:ind w:left="360"/>
            </w:pPr>
            <w:r>
              <w:rPr>
                <w:rFonts w:ascii="Courier New" w:cs="Courier New" w:eastAsia="Courier New" w:hAnsi="Courier New"/>
                <w:color w:val="2F5496"/>
                <w:sz w:val="19"/>
                <w:szCs w:val="19"/>
              </w:rPr>
              <w:t xml:space="preserve">    severity: URGENT</w:t>
            </w:r>
          </w:p>
          <w:p>
            <w:pPr>
              <w:spacing w:before="60" w:after="100"/>
            </w:pPr>
            <w:r>
              <w:rPr>
                <w:rFonts w:ascii="Arial" w:cs="Arial" w:eastAsia="Arial" w:hAnsi="Arial"/>
                <w:b w:val="false"/>
                <w:bCs w:val="false"/>
                <w:i w:val="false"/>
                <w:iCs w:val="false"/>
                <w:color w:val="1A1A1A"/>
                <w:sz w:val="22"/>
                <w:szCs w:val="22"/>
              </w:rPr>
              <w:t xml:space="preserve">SafetyEngine.Load() must validate that all Circle 1 nodes </w:t>
            </w:r>
            <w:r>
              <w:rPr>
                <w:rFonts w:ascii="Arial" w:cs="Arial" w:eastAsia="Arial" w:hAnsi="Arial"/>
                <w:b/>
                <w:bCs/>
                <w:i w:val="false"/>
                <w:iCs w:val="false"/>
                <w:color w:val="1A1A1A"/>
                <w:sz w:val="22"/>
                <w:szCs w:val="22"/>
              </w:rPr>
              <w:t xml:space="preserve">only use BOOLEAN type</w:t>
            </w:r>
            <w:r>
              <w:rPr>
                <w:rFonts w:ascii="Arial" w:cs="Arial" w:eastAsia="Arial" w:hAnsi="Arial"/>
                <w:b w:val="false"/>
                <w:bCs w:val="false"/>
                <w:i w:val="false"/>
                <w:iCs w:val="false"/>
                <w:color w:val="1A1A1A"/>
                <w:sz w:val="22"/>
                <w:szCs w:val="22"/>
              </w:rPr>
              <w:t xml:space="preserve">. Any node YAML declaring COMPOSITE_SCORE is rejected at startup in Circle 1. The COMPOSITE_SCORE trigger type is a stub: the schema is defined now, but the evaluator code is not written until Circle 2. This prevents Circle 1 from being blocked on complex probabilistic implementation while ensuring the upgrade path exists.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1"/>
              <w:left w:val="single" w:color="375623" w:sz="14"/>
              <w:bottom w:val="single" w:color="375623" w:sz="1"/>
              <w:right w:val="single" w:color="375623" w:sz="1"/>
            </w:tcBorders>
            <w:shd w:fill="E2EFDA" w:val="clear"/>
            <w:tcMar>
              <w:top w:type="dxa" w:w="130"/>
              <w:left w:type="dxa" w:w="200"/>
              <w:bottom w:type="dxa" w:w="130"/>
              <w:right w:type="dxa" w:w="160"/>
            </w:tcMar>
          </w:tcPr>
          <w:p>
            <w:pPr>
              <w:spacing w:before="40" w:after="100"/>
            </w:pPr>
            <w:r>
              <w:rPr>
                <w:rFonts w:ascii="Arial" w:cs="Arial" w:eastAsia="Arial" w:hAnsi="Arial"/>
                <w:b/>
                <w:bCs/>
                <w:i w:val="false"/>
                <w:iCs w:val="false"/>
                <w:color w:val="375623"/>
                <w:sz w:val="20"/>
                <w:szCs w:val="20"/>
              </w:rPr>
              <w:t xml:space="preserve">KB-24  ·  External Finding: "A Metabolic Control Engine (KB-24) should sit between KB-20/21 and the correction loop"  →  Verdict: REJECTED — same verdict as KB-21 Final Review Section 1.2</w:t>
            </w:r>
          </w:p>
          <w:p>
            <w:pPr>
              <w:spacing w:before="60" w:after="100"/>
            </w:pPr>
            <w:r>
              <w:rPr>
                <w:rFonts w:ascii="Arial" w:cs="Arial" w:eastAsia="Arial" w:hAnsi="Arial"/>
                <w:b w:val="false"/>
                <w:bCs w:val="false"/>
                <w:i w:val="false"/>
                <w:iCs w:val="false"/>
                <w:color w:val="1A1A1A"/>
                <w:sz w:val="22"/>
                <w:szCs w:val="22"/>
              </w:rPr>
              <w:t xml:space="preserve">The external reviewer raises KB-24 independently, without knowledge that this was already considered and rejected during the KB-21 Final Review. The verdict is unchanged: </w:t>
            </w:r>
            <w:r>
              <w:rPr>
                <w:rFonts w:ascii="Arial" w:cs="Arial" w:eastAsia="Arial" w:hAnsi="Arial"/>
                <w:b/>
                <w:bCs/>
                <w:i w:val="false"/>
                <w:iCs w:val="false"/>
                <w:color w:val="1A1A1A"/>
                <w:sz w:val="22"/>
                <w:szCs w:val="22"/>
              </w:rPr>
              <w:t xml:space="preserve">the instinct is correct (V-MCU needs an assembled MetabolicControlState object), the solution is wrong (a new KB adds three-way consistency problems, a new failure point, and latency with no unique domain logic).</w:t>
            </w:r>
          </w:p>
          <w:p>
            <w:pPr>
              <w:spacing w:before="60" w:after="100"/>
            </w:pPr>
            <w:r>
              <w:rPr>
                <w:rFonts w:ascii="Arial" w:cs="Arial" w:eastAsia="Arial" w:hAnsi="Arial"/>
                <w:b w:val="false"/>
                <w:bCs w:val="false"/>
                <w:i w:val="false"/>
                <w:iCs w:val="false"/>
                <w:color w:val="1A1A1A"/>
                <w:sz w:val="22"/>
                <w:szCs w:val="22"/>
              </w:rPr>
              <w:t xml:space="preserve">The correct architecture is the </w:t>
            </w:r>
            <w:r>
              <w:rPr>
                <w:rFonts w:ascii="Arial" w:cs="Arial" w:eastAsia="Arial" w:hAnsi="Arial"/>
                <w:b/>
                <w:bCs/>
                <w:i w:val="false"/>
                <w:iCs w:val="false"/>
                <w:color w:val="1A1A1A"/>
                <w:sz w:val="22"/>
                <w:szCs w:val="22"/>
              </w:rPr>
              <w:t xml:space="preserve">V-MCU Assembler Pattern</w:t>
            </w:r>
            <w:r>
              <w:rPr>
                <w:rFonts w:ascii="Arial" w:cs="Arial" w:eastAsia="Arial" w:hAnsi="Arial"/>
                <w:b w:val="false"/>
                <w:bCs w:val="false"/>
                <w:i w:val="false"/>
                <w:iCs w:val="false"/>
                <w:color w:val="1A1A1A"/>
                <w:sz w:val="22"/>
                <w:szCs w:val="22"/>
              </w:rPr>
              <w:t xml:space="preserve">: V-MCU contains a local MetabolicControlStateAssembler that queries KB-20 and KB-21 at the start of each titration cycle and assembles the state object in-process. No new KB. No new network hop. No new failure point.</w:t>
            </w:r>
          </w:p>
          <w:p>
            <w:pPr>
              <w:spacing w:before="60" w:after="100"/>
            </w:pPr>
            <w:r>
              <w:rPr>
                <w:rFonts w:ascii="Arial" w:cs="Arial" w:eastAsia="Arial" w:hAnsi="Arial"/>
                <w:b w:val="false"/>
                <w:bCs w:val="false"/>
                <w:i w:val="false"/>
                <w:iCs w:val="false"/>
                <w:color w:val="1A1A1A"/>
                <w:sz w:val="22"/>
                <w:szCs w:val="22"/>
              </w:rPr>
              <w:t xml:space="preserve">KB-22 is not involved in this decision. The KB-24 question is settled at the V-MCU design layer. KB-22 publishes HPI_COMPLETE events consumed by KB-19 and KB-23 — the control loop handles the rest.</w:t>
            </w:r>
          </w:p>
        </w:tc>
      </w:tr>
    </w:tbl>
    <w:p>
      <w:pPr>
        <w:spacing w:before="120" w:after="0"/>
      </w:pPr>
    </w:p>
    <w:p>
      <w:pPr>
        <w:pBdr>
          <w:bottom w:val="single" w:color="2E75B6" w:sz="6" w:space="1"/>
        </w:pBdr>
        <w:spacing w:before="180" w:after="180"/>
      </w:pPr>
    </w:p>
    <w:p>
      <w:pPr>
        <w:pStyle w:val="Heading1"/>
        <w:spacing w:before="280" w:after="120"/>
      </w:pPr>
      <w:r>
        <w:rPr>
          <w:rFonts w:ascii="Arial" w:cs="Arial" w:eastAsia="Arial" w:hAnsi="Arial"/>
          <w:b/>
          <w:bCs/>
          <w:i w:val="false"/>
          <w:iCs w:val="false"/>
          <w:color w:val="1F4E79"/>
          <w:sz w:val="36"/>
          <w:szCs w:val="36"/>
        </w:rPr>
        <w:t xml:space="preserve">4.  New Findings — Not in External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4"/>
              <w:bottom w:val="single" w:color="C00000" w:sz="1"/>
              <w:right w:val="single" w:color="C00000" w:sz="1"/>
            </w:tcBorders>
            <w:shd w:fill="FCE4D6" w:val="clear"/>
            <w:tcMar>
              <w:top w:type="dxa" w:w="130"/>
              <w:left w:type="dxa" w:w="200"/>
              <w:bottom w:type="dxa" w:w="130"/>
              <w:right w:type="dxa" w:w="160"/>
            </w:tcMar>
          </w:tcPr>
          <w:p>
            <w:pPr>
              <w:spacing w:before="40" w:after="100"/>
            </w:pPr>
            <w:r>
              <w:rPr>
                <w:rFonts w:ascii="Arial" w:cs="Arial" w:eastAsia="Arial" w:hAnsi="Arial"/>
                <w:b/>
                <w:bCs/>
                <w:i w:val="false"/>
                <w:iCs w:val="false"/>
                <w:color w:val="C00000"/>
                <w:sz w:val="20"/>
                <w:szCs w:val="20"/>
              </w:rPr>
              <w:t xml:space="preserve">N-01  ·  NEW FINDING: KB-1 Guideline Prior Injection  [RED]</w:t>
            </w:r>
          </w:p>
          <w:p>
            <w:pPr>
              <w:spacing w:before="60" w:after="100"/>
            </w:pPr>
            <w:r>
              <w:rPr>
                <w:rFonts w:ascii="Arial" w:cs="Arial" w:eastAsia="Arial" w:hAnsi="Arial"/>
                <w:b w:val="false"/>
                <w:bCs w:val="false"/>
                <w:i w:val="false"/>
                <w:iCs w:val="false"/>
                <w:color w:val="1A1A1A"/>
                <w:sz w:val="22"/>
                <w:szCs w:val="22"/>
              </w:rPr>
              <w:t xml:space="preserve">The KB-22 spec does not connect to </w:t>
            </w:r>
            <w:r>
              <w:rPr>
                <w:rFonts w:ascii="Arial" w:cs="Arial" w:eastAsia="Arial" w:hAnsi="Arial"/>
                <w:b/>
                <w:bCs/>
                <w:i w:val="false"/>
                <w:iCs w:val="false"/>
                <w:color w:val="1A1A1A"/>
                <w:sz w:val="22"/>
                <w:szCs w:val="22"/>
              </w:rPr>
              <w:t xml:space="preserve">KB-1 (the KDIGO / ACC/AHA / RSSDI guideline knowledge base)</w:t>
            </w:r>
            <w:r>
              <w:rPr>
                <w:rFonts w:ascii="Arial" w:cs="Arial" w:eastAsia="Arial" w:hAnsi="Arial"/>
                <w:b w:val="false"/>
                <w:bCs w:val="false"/>
                <w:i w:val="false"/>
                <w:iCs w:val="false"/>
                <w:color w:val="1A1A1A"/>
                <w:sz w:val="22"/>
                <w:szCs w:val="22"/>
              </w:rPr>
              <w:t xml:space="preserve">. This is a significant gap. The KDIGO CKD 2024 guideline (and the Vaidshala guideline corpus) contains explicit eGFR-stratified risk estimates that should inform prior probabilities for certain differentials — not just as context modifiers but as </w:t>
            </w:r>
            <w:r>
              <w:rPr>
                <w:rFonts w:ascii="Arial" w:cs="Arial" w:eastAsia="Arial" w:hAnsi="Arial"/>
                <w:b/>
                <w:bCs/>
                <w:i w:val="false"/>
                <w:iCs w:val="false"/>
                <w:color w:val="1A1A1A"/>
                <w:sz w:val="22"/>
                <w:szCs w:val="22"/>
              </w:rPr>
              <w:t xml:space="preserve">guideline-anchored prior overrides</w:t>
            </w:r>
            <w:r>
              <w:rPr>
                <w:rFonts w:ascii="Arial" w:cs="Arial" w:eastAsia="Arial" w:hAnsi="Arial"/>
                <w:b w:val="false"/>
                <w:bCs w:val="false"/>
                <w:i w:val="false"/>
                <w:iCs w:val="false"/>
                <w:color w:val="1A1A1A"/>
                <w:sz w:val="22"/>
                <w:szCs w:val="22"/>
              </w:rPr>
              <w:t xml:space="preserve">.</w:t>
            </w:r>
          </w:p>
          <w:p>
            <w:pPr>
              <w:spacing w:before="60" w:after="100"/>
            </w:pPr>
            <w:r>
              <w:rPr>
                <w:rFonts w:ascii="Arial" w:cs="Arial" w:eastAsia="Arial" w:hAnsi="Arial"/>
                <w:b w:val="false"/>
                <w:bCs w:val="false"/>
                <w:i w:val="false"/>
                <w:iCs w:val="false"/>
                <w:color w:val="1A1A1A"/>
                <w:sz w:val="22"/>
                <w:szCs w:val="22"/>
              </w:rPr>
              <w:t xml:space="preserve">Examples where KB-1 priors would change node YAML authored priors:</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P2 Dyspnea, DM_HTN_CKD G4–G5: KDIGO 2024 §3.3 establishes that fluid overload / acute pulmonary oedema is the dominant cause of dyspnea in GFR &lt; 20. The node YAML prior for ACUTE_DECOMPENSATED_HF in G4/G5 should not be authored from clinical memory — it should be injected from KB-1.</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P6 Chest Pain, DM_ONLY: ACC/AHA 2023 Cardiovascular Risk Assessment guidelines provide diabetes-specific risk multipliers for ACS. These should adjust the ANGINA/ACS prior at session start.</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P7 GI Disturbance, any CKD stratum: KDIGO 2024 §3.11 explicitly addresses gastrointestinal complications in CKD — nausea, vomiting, and anorexia have elevated priors in CKD G4/G5 relative to population base rates.</w:t>
            </w:r>
          </w:p>
          <w:p>
            <w:pPr>
              <w:spacing w:before="60" w:after="100"/>
            </w:pPr>
            <w:r>
              <w:rPr>
                <w:rFonts w:ascii="Arial" w:cs="Arial" w:eastAsia="Arial" w:hAnsi="Arial"/>
                <w:b w:val="false"/>
                <w:bCs w:val="false"/>
                <w:i w:val="false"/>
                <w:iCs w:val="false"/>
                <w:color w:val="1A1A1A"/>
                <w:sz w:val="22"/>
                <w:szCs w:val="22"/>
              </w:rPr>
              <w:t xml:space="preserve">Implementation: add an optional </w:t>
            </w:r>
            <w:r>
              <w:rPr>
                <w:rFonts w:ascii="Arial" w:cs="Arial" w:eastAsia="Arial" w:hAnsi="Arial"/>
                <w:b/>
                <w:bCs/>
                <w:i/>
                <w:iCs/>
                <w:color w:val="1A1A1A"/>
                <w:sz w:val="22"/>
                <w:szCs w:val="22"/>
              </w:rPr>
              <w:t xml:space="preserve">guideline_prior_adjustments</w:t>
            </w:r>
            <w:r>
              <w:rPr>
                <w:rFonts w:ascii="Arial" w:cs="Arial" w:eastAsia="Arial" w:hAnsi="Arial"/>
                <w:b w:val="false"/>
                <w:bCs w:val="false"/>
                <w:i w:val="false"/>
                <w:iCs w:val="false"/>
                <w:color w:val="1A1A1A"/>
                <w:sz w:val="22"/>
                <w:szCs w:val="22"/>
              </w:rPr>
              <w:t xml:space="preserve"> field to node YAML. At session start, after loading per-stratum priors from the YAML, KB-22 queries </w:t>
            </w:r>
            <w:r>
              <w:rPr>
                <w:rFonts w:ascii="Arial" w:cs="Arial" w:eastAsia="Arial" w:hAnsi="Arial"/>
                <w:b/>
                <w:bCs/>
                <w:i/>
                <w:iCs/>
                <w:color w:val="1A1A1A"/>
                <w:sz w:val="22"/>
                <w:szCs w:val="22"/>
              </w:rPr>
              <w:t xml:space="preserve">GET /api/v1/guidelines/prior-adjustments?node_id=P02&amp;stratum=DM_HTN_CKD&amp;ckd_substage=G4</w:t>
            </w:r>
            <w:r>
              <w:rPr>
                <w:rFonts w:ascii="Arial" w:cs="Arial" w:eastAsia="Arial" w:hAnsi="Arial"/>
                <w:b w:val="false"/>
                <w:bCs w:val="false"/>
                <w:i w:val="false"/>
                <w:iCs w:val="false"/>
                <w:color w:val="1A1A1A"/>
                <w:sz w:val="22"/>
                <w:szCs w:val="22"/>
              </w:rPr>
              <w:t xml:space="preserve"> from KB-1. KB-1 returns a map of {differential_id → log_odds_adjustment} grounded in specific guideline recommendations. These are applied additively to the log-odds vector </w:t>
            </w:r>
            <w:r>
              <w:rPr>
                <w:rFonts w:ascii="Arial" w:cs="Arial" w:eastAsia="Arial" w:hAnsi="Arial"/>
                <w:b/>
                <w:bCs/>
                <w:i w:val="false"/>
                <w:iCs w:val="false"/>
                <w:color w:val="1A1A1A"/>
                <w:sz w:val="22"/>
                <w:szCs w:val="22"/>
              </w:rPr>
              <w:t xml:space="preserve">before</w:t>
            </w:r>
            <w:r>
              <w:rPr>
                <w:rFonts w:ascii="Arial" w:cs="Arial" w:eastAsia="Arial" w:hAnsi="Arial"/>
                <w:b w:val="false"/>
                <w:bCs w:val="false"/>
                <w:i w:val="false"/>
                <w:iCs w:val="false"/>
                <w:color w:val="1A1A1A"/>
                <w:sz w:val="22"/>
                <w:szCs w:val="22"/>
              </w:rPr>
              <w:t xml:space="preserve"> CM application. If KB-1 is unavailable, node YAML priors are used as-is (graceful degradation — KB-1 is enrichment, not required).</w:t>
            </w:r>
          </w:p>
          <w:p>
            <w:pPr>
              <w:spacing w:before="16" w:after="16"/>
              <w:ind w:left="360"/>
            </w:pPr>
            <w:r>
              <w:rPr>
                <w:rFonts w:ascii="Courier New" w:cs="Courier New" w:eastAsia="Courier New" w:hAnsi="Courier New"/>
                <w:color w:val="2F5496"/>
                <w:sz w:val="19"/>
                <w:szCs w:val="19"/>
              </w:rPr>
              <w:t xml:space="preserve"># Node YAML (optional field):</w:t>
            </w:r>
          </w:p>
          <w:p>
            <w:pPr>
              <w:spacing w:before="16" w:after="16"/>
              <w:ind w:left="360"/>
            </w:pPr>
            <w:r>
              <w:rPr>
                <w:rFonts w:ascii="Courier New" w:cs="Courier New" w:eastAsia="Courier New" w:hAnsi="Courier New"/>
                <w:color w:val="2F5496"/>
                <w:sz w:val="19"/>
                <w:szCs w:val="19"/>
              </w:rPr>
              <w:t xml:space="preserve">guideline_prior_source: KB1    # if present, KB-22 queries KB-1 at session start</w:t>
            </w:r>
          </w:p>
          <w:p>
            <w:pPr>
              <w:spacing w:before="16" w:after="16"/>
              <w:ind w:left="360"/>
            </w:pPr>
            <w:r>
              <w:rPr>
                <w:rFonts w:ascii="Courier New" w:cs="Courier New" w:eastAsia="Courier New" w:hAnsi="Courier New"/>
                <w:color w:val="2F5496"/>
                <w:sz w:val="19"/>
                <w:szCs w:val="19"/>
              </w:rPr>
              <w:t xml:space="preserve">                               # if absent, node YAML priors are sole source</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KB-1 response shape:</w:t>
            </w:r>
          </w:p>
          <w:p>
            <w:pPr>
              <w:spacing w:before="16" w:after="16"/>
              <w:ind w:left="360"/>
            </w:pPr>
            <w:r>
              <w:rPr>
                <w:rFonts w:ascii="Courier New" w:cs="Courier New" w:eastAsia="Courier New" w:hAnsi="Courier New"/>
                <w:color w:val="2F5496"/>
                <w:sz w:val="19"/>
                <w:szCs w:val="19"/>
              </w:rPr>
              <w:t xml:space="preserve"># GET /api/v1/guidelines/prior-adjustments?node=P02&amp;stratum=DM_HTN_CKD&amp;ckd=G4</w:t>
            </w:r>
          </w:p>
          <w:p>
            <w:pPr>
              <w:spacing w:before="16" w:after="16"/>
              <w:ind w:left="360"/>
            </w:pPr>
            <w:r>
              <w:rPr>
                <w:rFonts w:ascii="Courier New" w:cs="Courier New" w:eastAsia="Courier New" w:hAnsi="Courier New"/>
                <w:color w:val="2F5496"/>
                <w:sz w:val="19"/>
                <w:szCs w:val="19"/>
              </w:rPr>
              <w:t xml:space="preserve"># { differential_adjustments: {</w:t>
            </w:r>
          </w:p>
          <w:p>
            <w:pPr>
              <w:spacing w:before="16" w:after="16"/>
              <w:ind w:left="360"/>
            </w:pPr>
            <w:r>
              <w:rPr>
                <w:rFonts w:ascii="Courier New" w:cs="Courier New" w:eastAsia="Courier New" w:hAnsi="Courier New"/>
                <w:color w:val="2F5496"/>
                <w:sz w:val="19"/>
                <w:szCs w:val="19"/>
              </w:rPr>
              <w:t xml:space="preserve">#     ACUTE_DECOMPENSATED_HF: +0.30,   # log-odds; ~= ×1.35 probability boost</w:t>
            </w:r>
          </w:p>
          <w:p>
            <w:pPr>
              <w:spacing w:before="16" w:after="16"/>
              <w:ind w:left="360"/>
            </w:pPr>
            <w:r>
              <w:rPr>
                <w:rFonts w:ascii="Courier New" w:cs="Courier New" w:eastAsia="Courier New" w:hAnsi="Courier New"/>
                <w:color w:val="2F5496"/>
                <w:sz w:val="19"/>
                <w:szCs w:val="19"/>
              </w:rPr>
              <w:t xml:space="preserve">#     PNEUMONIA:              -0.15,</w:t>
            </w:r>
          </w:p>
          <w:p>
            <w:pPr>
              <w:spacing w:before="16" w:after="16"/>
              <w:ind w:left="360"/>
            </w:pPr>
            <w:r>
              <w:rPr>
                <w:rFonts w:ascii="Courier New" w:cs="Courier New" w:eastAsia="Courier New" w:hAnsi="Courier New"/>
                <w:color w:val="2F5496"/>
                <w:sz w:val="19"/>
                <w:szCs w:val="19"/>
              </w:rPr>
              <w:t xml:space="preserve">#     PULMONARY_EMBOLISM:     +0.05,</w:t>
            </w:r>
          </w:p>
          <w:p>
            <w:pPr>
              <w:spacing w:before="16" w:after="16"/>
              <w:ind w:left="360"/>
            </w:pPr>
            <w:r>
              <w:rPr>
                <w:rFonts w:ascii="Courier New" w:cs="Courier New" w:eastAsia="Courier New" w:hAnsi="Courier New"/>
                <w:color w:val="2F5496"/>
                <w:sz w:val="19"/>
                <w:szCs w:val="19"/>
              </w:rPr>
              <w:t xml:space="preserve">#   },</w:t>
            </w:r>
          </w:p>
          <w:p>
            <w:pPr>
              <w:spacing w:before="16" w:after="16"/>
              <w:ind w:left="360"/>
            </w:pPr>
            <w:r>
              <w:rPr>
                <w:rFonts w:ascii="Courier New" w:cs="Courier New" w:eastAsia="Courier New" w:hAnsi="Courier New"/>
                <w:color w:val="2F5496"/>
                <w:sz w:val="19"/>
                <w:szCs w:val="19"/>
              </w:rPr>
              <w:t xml:space="preserve">#   guideline_refs: ['KDIGO_CKD_2024_S3.3', 'ACC_AHA_2023_CVD_S4.1']</w:t>
            </w:r>
          </w:p>
          <w:p>
            <w:pPr>
              <w:spacing w:before="16" w:after="16"/>
              <w:ind w:left="360"/>
            </w:pPr>
            <w:r>
              <w:rPr>
                <w:rFonts w:ascii="Courier New" w:cs="Courier New" w:eastAsia="Courier New" w:hAnsi="Courier New"/>
                <w:color w:val="2F5496"/>
                <w:sz w:val="19"/>
                <w:szCs w:val="19"/>
              </w:rPr>
              <w:t xml:space="preserve"># }</w:t>
            </w:r>
          </w:p>
          <w:p>
            <w:pPr>
              <w:spacing w:before="60" w:after="100"/>
            </w:pPr>
            <w:r>
              <w:rPr>
                <w:rFonts w:ascii="Arial" w:cs="Arial" w:eastAsia="Arial" w:hAnsi="Arial"/>
                <w:b w:val="false"/>
                <w:bCs w:val="false"/>
                <w:i w:val="false"/>
                <w:iCs w:val="false"/>
                <w:color w:val="1A1A1A"/>
                <w:sz w:val="22"/>
                <w:szCs w:val="22"/>
              </w:rPr>
              <w:t xml:space="preserve">The </w:t>
            </w:r>
            <w:r>
              <w:rPr>
                <w:rFonts w:ascii="Arial" w:cs="Arial" w:eastAsia="Arial" w:hAnsi="Arial"/>
                <w:b/>
                <w:bCs/>
                <w:i/>
                <w:iCs/>
                <w:color w:val="1A1A1A"/>
                <w:sz w:val="22"/>
                <w:szCs w:val="22"/>
              </w:rPr>
              <w:t xml:space="preserve">guideline_refs</w:t>
            </w:r>
            <w:r>
              <w:rPr>
                <w:rFonts w:ascii="Arial" w:cs="Arial" w:eastAsia="Arial" w:hAnsi="Arial"/>
                <w:b w:val="false"/>
                <w:bCs w:val="false"/>
                <w:i w:val="false"/>
                <w:iCs w:val="false"/>
                <w:color w:val="1A1A1A"/>
                <w:sz w:val="22"/>
                <w:szCs w:val="22"/>
              </w:rPr>
              <w:t xml:space="preserve"> field from KB-1 is stored on DifferentialSnapshot as </w:t>
            </w:r>
            <w:r>
              <w:rPr>
                <w:rFonts w:ascii="Arial" w:cs="Arial" w:eastAsia="Arial" w:hAnsi="Arial"/>
                <w:b/>
                <w:bCs/>
                <w:i/>
                <w:iCs/>
                <w:color w:val="1A1A1A"/>
                <w:sz w:val="22"/>
                <w:szCs w:val="22"/>
              </w:rPr>
              <w:t xml:space="preserve">guideline_prior_refs</w:t>
            </w:r>
            <w:r>
              <w:rPr>
                <w:rFonts w:ascii="Arial" w:cs="Arial" w:eastAsia="Arial" w:hAnsi="Arial"/>
                <w:b w:val="false"/>
                <w:bCs w:val="false"/>
                <w:i w:val="false"/>
                <w:iCs w:val="false"/>
                <w:color w:val="1A1A1A"/>
                <w:sz w:val="22"/>
                <w:szCs w:val="22"/>
              </w:rPr>
              <w:t xml:space="preserve"> — this provides the KB-18 audit trail linking each diagnostic session to the specific guideline recommendations that informed its priors. This is the DISHA-required evidence provenance for clinical AI decisions.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4"/>
              <w:bottom w:val="single" w:color="C00000" w:sz="1"/>
              <w:right w:val="single" w:color="C00000" w:sz="1"/>
            </w:tcBorders>
            <w:shd w:fill="FCE4D6" w:val="clear"/>
            <w:tcMar>
              <w:top w:type="dxa" w:w="130"/>
              <w:left w:type="dxa" w:w="200"/>
              <w:bottom w:type="dxa" w:w="130"/>
              <w:right w:type="dxa" w:w="160"/>
            </w:tcMar>
          </w:tcPr>
          <w:p>
            <w:pPr>
              <w:spacing w:before="40" w:after="100"/>
            </w:pPr>
            <w:r>
              <w:rPr>
                <w:rFonts w:ascii="Arial" w:cs="Arial" w:eastAsia="Arial" w:hAnsi="Arial"/>
                <w:b/>
                <w:bCs/>
                <w:i w:val="false"/>
                <w:iCs w:val="false"/>
                <w:color w:val="C00000"/>
                <w:sz w:val="20"/>
                <w:szCs w:val="20"/>
              </w:rPr>
              <w:t xml:space="preserve">N-02  ·  NEW FINDING: KB-9 Medication Safety Gate on Safety Flag  [RED]</w:t>
            </w:r>
          </w:p>
          <w:p>
            <w:pPr>
              <w:spacing w:before="60" w:after="100"/>
            </w:pPr>
            <w:r>
              <w:rPr>
                <w:rFonts w:ascii="Arial" w:cs="Arial" w:eastAsia="Arial" w:hAnsi="Arial"/>
                <w:b w:val="false"/>
                <w:bCs w:val="false"/>
                <w:i w:val="false"/>
                <w:iCs w:val="false"/>
                <w:color w:val="1A1A1A"/>
                <w:sz w:val="22"/>
                <w:szCs w:val="22"/>
              </w:rPr>
              <w:t xml:space="preserve">When KB-22's SafetyEngine fires a flag (e.g., SF_ACUTE_HF: URGENT), KB-23 generates a Decision Card with recommended actions. These recommendations may include 'avoid NSAIDs' or 'withhold nephrotoxic medications'. But KB-23 has no knowledge of </w:t>
            </w:r>
            <w:r>
              <w:rPr>
                <w:rFonts w:ascii="Arial" w:cs="Arial" w:eastAsia="Arial" w:hAnsi="Arial"/>
                <w:b/>
                <w:bCs/>
                <w:i w:val="false"/>
                <w:iCs w:val="false"/>
                <w:color w:val="1A1A1A"/>
                <w:sz w:val="22"/>
                <w:szCs w:val="22"/>
              </w:rPr>
              <w:t xml:space="preserve">what medications the patient is currently taking</w:t>
            </w:r>
            <w:r>
              <w:rPr>
                <w:rFonts w:ascii="Arial" w:cs="Arial" w:eastAsia="Arial" w:hAnsi="Arial"/>
                <w:b w:val="false"/>
                <w:bCs w:val="false"/>
                <w:i w:val="false"/>
                <w:iCs w:val="false"/>
                <w:color w:val="1A1A1A"/>
                <w:sz w:val="22"/>
                <w:szCs w:val="22"/>
              </w:rPr>
              <w:t xml:space="preserve">. KB-22 holds the diagnostic output; KB-23 holds the recommendation templates. Neither currently queries </w:t>
            </w:r>
            <w:r>
              <w:rPr>
                <w:rFonts w:ascii="Arial" w:cs="Arial" w:eastAsia="Arial" w:hAnsi="Arial"/>
                <w:b/>
                <w:bCs/>
                <w:i w:val="false"/>
                <w:iCs w:val="false"/>
                <w:color w:val="1A1A1A"/>
                <w:sz w:val="22"/>
                <w:szCs w:val="22"/>
              </w:rPr>
              <w:t xml:space="preserve">KB-9 (Medication Advisor)</w:t>
            </w:r>
            <w:r>
              <w:rPr>
                <w:rFonts w:ascii="Arial" w:cs="Arial" w:eastAsia="Arial" w:hAnsi="Arial"/>
                <w:b w:val="false"/>
                <w:bCs w:val="false"/>
                <w:i w:val="false"/>
                <w:iCs w:val="false"/>
                <w:color w:val="1A1A1A"/>
                <w:sz w:val="22"/>
                <w:szCs w:val="22"/>
              </w:rPr>
              <w:t xml:space="preserve"> for patient-specific medication safety checks.</w:t>
            </w:r>
          </w:p>
          <w:p>
            <w:pPr>
              <w:spacing w:before="60" w:after="100"/>
            </w:pPr>
            <w:r>
              <w:rPr>
                <w:rFonts w:ascii="Arial" w:cs="Arial" w:eastAsia="Arial" w:hAnsi="Arial"/>
                <w:b w:val="false"/>
                <w:bCs w:val="false"/>
                <w:i w:val="false"/>
                <w:iCs w:val="false"/>
                <w:color w:val="1A1A1A"/>
                <w:sz w:val="22"/>
                <w:szCs w:val="22"/>
              </w:rPr>
              <w:t xml:space="preserve">The gap: a patient with SF_ACUTE_HF fires who is also on a nephrotoxic medication (e.g., NSAID, aminoglycoside) should have an immediate </w:t>
            </w:r>
            <w:r>
              <w:rPr>
                <w:rFonts w:ascii="Arial" w:cs="Arial" w:eastAsia="Arial" w:hAnsi="Arial"/>
                <w:b/>
                <w:bCs/>
                <w:i w:val="false"/>
                <w:iCs w:val="false"/>
                <w:color w:val="1A1A1A"/>
                <w:sz w:val="22"/>
                <w:szCs w:val="22"/>
              </w:rPr>
              <w:t xml:space="preserve">MEDICATION_SAFETY_ALERT</w:t>
            </w:r>
            <w:r>
              <w:rPr>
                <w:rFonts w:ascii="Arial" w:cs="Arial" w:eastAsia="Arial" w:hAnsi="Arial"/>
                <w:b w:val="false"/>
                <w:bCs w:val="false"/>
                <w:i w:val="false"/>
                <w:iCs w:val="false"/>
                <w:color w:val="1A1A1A"/>
                <w:sz w:val="22"/>
                <w:szCs w:val="22"/>
              </w:rPr>
              <w:t xml:space="preserve"> bundled with the safety flag output. This is a </w:t>
            </w:r>
            <w:r>
              <w:rPr>
                <w:rFonts w:ascii="Arial" w:cs="Arial" w:eastAsia="Arial" w:hAnsi="Arial"/>
                <w:b/>
                <w:bCs/>
                <w:i w:val="false"/>
                <w:iCs w:val="false"/>
                <w:color w:val="1A1A1A"/>
                <w:sz w:val="22"/>
                <w:szCs w:val="22"/>
              </w:rPr>
              <w:t xml:space="preserve">second-order safety check</w:t>
            </w:r>
            <w:r>
              <w:rPr>
                <w:rFonts w:ascii="Arial" w:cs="Arial" w:eastAsia="Arial" w:hAnsi="Arial"/>
                <w:b w:val="false"/>
                <w:bCs w:val="false"/>
                <w:i w:val="false"/>
                <w:iCs w:val="false"/>
                <w:color w:val="1A1A1A"/>
                <w:sz w:val="22"/>
                <w:szCs w:val="22"/>
              </w:rPr>
              <w:t xml:space="preserve">: the primary trigger is the diagnosed condition; the secondary trigger is the medication interaction with the diagnosed condition.</w:t>
            </w:r>
          </w:p>
          <w:p>
            <w:pPr>
              <w:spacing w:before="60" w:after="100"/>
            </w:pPr>
            <w:r>
              <w:rPr>
                <w:rFonts w:ascii="Arial" w:cs="Arial" w:eastAsia="Arial" w:hAnsi="Arial"/>
                <w:b w:val="false"/>
                <w:bCs w:val="false"/>
                <w:i w:val="false"/>
                <w:iCs w:val="false"/>
                <w:color w:val="1A1A1A"/>
                <w:sz w:val="22"/>
                <w:szCs w:val="22"/>
              </w:rPr>
              <w:t xml:space="preserve">Implementation: when SafetyEngine fires an URGENT or IMMEDIATE flag, </w:t>
            </w:r>
            <w:r>
              <w:rPr>
                <w:rFonts w:ascii="Arial" w:cs="Arial" w:eastAsia="Arial" w:hAnsi="Arial"/>
                <w:b/>
                <w:bCs/>
                <w:i w:val="false"/>
                <w:iCs w:val="false"/>
                <w:color w:val="1A1A1A"/>
                <w:sz w:val="22"/>
                <w:szCs w:val="22"/>
              </w:rPr>
              <w:t xml:space="preserve">OutcomePublisher</w:t>
            </w:r>
            <w:r>
              <w:rPr>
                <w:rFonts w:ascii="Arial" w:cs="Arial" w:eastAsia="Arial" w:hAnsi="Arial"/>
                <w:b w:val="false"/>
                <w:bCs w:val="false"/>
                <w:i w:val="false"/>
                <w:iCs w:val="false"/>
                <w:color w:val="1A1A1A"/>
                <w:sz w:val="22"/>
                <w:szCs w:val="22"/>
              </w:rPr>
              <w:t xml:space="preserve"> makes a non-blocking query to KB-9:</w:t>
            </w:r>
          </w:p>
          <w:p>
            <w:pPr>
              <w:spacing w:before="16" w:after="16"/>
              <w:ind w:left="360"/>
            </w:pPr>
            <w:r>
              <w:rPr>
                <w:rFonts w:ascii="Courier New" w:cs="Courier New" w:eastAsia="Courier New" w:hAnsi="Courier New"/>
                <w:color w:val="2F5496"/>
                <w:sz w:val="19"/>
                <w:szCs w:val="19"/>
              </w:rPr>
              <w:t xml:space="preserve"># On URGENT/IMMEDIATE safety flag fire:</w:t>
            </w:r>
          </w:p>
          <w:p>
            <w:pPr>
              <w:spacing w:before="16" w:after="16"/>
              <w:ind w:left="360"/>
            </w:pPr>
            <w:r>
              <w:rPr>
                <w:rFonts w:ascii="Courier New" w:cs="Courier New" w:eastAsia="Courier New" w:hAnsi="Courier New"/>
                <w:color w:val="2F5496"/>
                <w:sz w:val="19"/>
                <w:szCs w:val="19"/>
              </w:rPr>
              <w:t xml:space="preserve">GET /api/v1/medication-advisor/contraindications</w:t>
            </w:r>
          </w:p>
          <w:p>
            <w:pPr>
              <w:spacing w:before="16" w:after="16"/>
              <w:ind w:left="360"/>
            </w:pPr>
            <w:r>
              <w:rPr>
                <w:rFonts w:ascii="Courier New" w:cs="Courier New" w:eastAsia="Courier New" w:hAnsi="Courier New"/>
                <w:color w:val="2F5496"/>
                <w:sz w:val="19"/>
                <w:szCs w:val="19"/>
              </w:rPr>
              <w:t xml:space="preserve">  ?patient_id={patient_id}</w:t>
            </w:r>
          </w:p>
          <w:p>
            <w:pPr>
              <w:spacing w:before="16" w:after="16"/>
              <w:ind w:left="360"/>
            </w:pPr>
            <w:r>
              <w:rPr>
                <w:rFonts w:ascii="Courier New" w:cs="Courier New" w:eastAsia="Courier New" w:hAnsi="Courier New"/>
                <w:color w:val="2F5496"/>
                <w:sz w:val="19"/>
                <w:szCs w:val="19"/>
              </w:rPr>
              <w:t xml:space="preserve">  &amp;clinical_context={flag_id}        # e.g., ACUTE_DECOMPENSATED_HF</w:t>
            </w:r>
          </w:p>
          <w:p>
            <w:pPr>
              <w:spacing w:before="16" w:after="16"/>
              <w:ind w:left="360"/>
            </w:pPr>
            <w:r>
              <w:rPr>
                <w:rFonts w:ascii="Courier New" w:cs="Courier New" w:eastAsia="Courier New" w:hAnsi="Courier New"/>
                <w:color w:val="2F5496"/>
                <w:sz w:val="19"/>
                <w:szCs w:val="19"/>
              </w:rPr>
              <w:t xml:space="preserve">  &amp;active_medications=&lt;from_KB20&gt;    # list from stratum snapshot</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KB-9 returns:</w:t>
            </w:r>
          </w:p>
          <w:p>
            <w:pPr>
              <w:spacing w:before="16" w:after="16"/>
              <w:ind w:left="360"/>
            </w:pPr>
            <w:r>
              <w:rPr>
                <w:rFonts w:ascii="Courier New" w:cs="Courier New" w:eastAsia="Courier New" w:hAnsi="Courier New"/>
                <w:color w:val="2F5496"/>
                <w:sz w:val="19"/>
                <w:szCs w:val="19"/>
              </w:rPr>
              <w:t xml:space="preserve"># { contraindicated: [</w:t>
            </w:r>
          </w:p>
          <w:p>
            <w:pPr>
              <w:spacing w:before="16" w:after="16"/>
              <w:ind w:left="360"/>
            </w:pPr>
            <w:r>
              <w:rPr>
                <w:rFonts w:ascii="Courier New" w:cs="Courier New" w:eastAsia="Courier New" w:hAnsi="Courier New"/>
                <w:color w:val="2F5496"/>
                <w:sz w:val="19"/>
                <w:szCs w:val="19"/>
              </w:rPr>
              <w:t xml:space="preserve">#     { drug_class: 'NSAID', reason: 'fluid retention worsens HF', severity: HOLD },</w:t>
            </w:r>
          </w:p>
          <w:p>
            <w:pPr>
              <w:spacing w:before="16" w:after="16"/>
              <w:ind w:left="360"/>
            </w:pPr>
            <w:r>
              <w:rPr>
                <w:rFonts w:ascii="Courier New" w:cs="Courier New" w:eastAsia="Courier New" w:hAnsi="Courier New"/>
                <w:color w:val="2F5496"/>
                <w:sz w:val="19"/>
                <w:szCs w:val="19"/>
              </w:rPr>
              <w:t xml:space="preserve">#     { drug_class: 'VERAPAMIL', reason: 'negative inotropy in acute HF', severity: AVOID }</w:t>
            </w:r>
          </w:p>
          <w:p>
            <w:pPr>
              <w:spacing w:before="16" w:after="16"/>
              <w:ind w:left="360"/>
            </w:pPr>
            <w:r>
              <w:rPr>
                <w:rFonts w:ascii="Courier New" w:cs="Courier New" w:eastAsia="Courier New" w:hAnsi="Courier New"/>
                <w:color w:val="2F5496"/>
                <w:sz w:val="19"/>
                <w:szCs w:val="19"/>
              </w:rPr>
              <w:t xml:space="preserve">#   ],</w:t>
            </w:r>
          </w:p>
          <w:p>
            <w:pPr>
              <w:spacing w:before="16" w:after="16"/>
              <w:ind w:left="360"/>
            </w:pPr>
            <w:r>
              <w:rPr>
                <w:rFonts w:ascii="Courier New" w:cs="Courier New" w:eastAsia="Courier New" w:hAnsi="Courier New"/>
                <w:color w:val="2F5496"/>
                <w:sz w:val="19"/>
                <w:szCs w:val="19"/>
              </w:rPr>
              <w:t xml:space="preserve">#   dose_adjustments: [</w:t>
            </w:r>
          </w:p>
          <w:p>
            <w:pPr>
              <w:spacing w:before="16" w:after="16"/>
              <w:ind w:left="360"/>
            </w:pPr>
            <w:r>
              <w:rPr>
                <w:rFonts w:ascii="Courier New" w:cs="Courier New" w:eastAsia="Courier New" w:hAnsi="Courier New"/>
                <w:color w:val="2F5496"/>
                <w:sz w:val="19"/>
                <w:szCs w:val="19"/>
              </w:rPr>
              <w:t xml:space="preserve">#     { drug_class: 'ACE_INHIBITOR', reason: 'hold until euvolaemic', action: TEMPORARY_HOLD }</w:t>
            </w:r>
          </w:p>
          <w:p>
            <w:pPr>
              <w:spacing w:before="16" w:after="16"/>
              <w:ind w:left="360"/>
            </w:pPr>
            <w:r>
              <w:rPr>
                <w:rFonts w:ascii="Courier New" w:cs="Courier New" w:eastAsia="Courier New" w:hAnsi="Courier New"/>
                <w:color w:val="2F5496"/>
                <w:sz w:val="19"/>
                <w:szCs w:val="19"/>
              </w:rPr>
              <w:t xml:space="preserve">#   ]</w:t>
            </w:r>
          </w:p>
          <w:p>
            <w:pPr>
              <w:spacing w:before="16" w:after="16"/>
              <w:ind w:left="360"/>
            </w:pPr>
            <w:r>
              <w:rPr>
                <w:rFonts w:ascii="Courier New" w:cs="Courier New" w:eastAsia="Courier New" w:hAnsi="Courier New"/>
                <w:color w:val="2F5496"/>
                <w:sz w:val="19"/>
                <w:szCs w:val="19"/>
              </w:rPr>
              <w:t xml:space="preserve"># }</w:t>
            </w:r>
          </w:p>
          <w:p>
            <w:pPr>
              <w:spacing w:before="60" w:after="100"/>
            </w:pPr>
            <w:r>
              <w:rPr>
                <w:rFonts w:ascii="Arial" w:cs="Arial" w:eastAsia="Arial" w:hAnsi="Arial"/>
                <w:b w:val="false"/>
                <w:bCs w:val="false"/>
                <w:i w:val="false"/>
                <w:iCs w:val="false"/>
                <w:color w:val="1A1A1A"/>
                <w:sz w:val="22"/>
                <w:szCs w:val="22"/>
              </w:rPr>
              <w:t xml:space="preserve">KB-9 response is appended to the </w:t>
            </w:r>
            <w:r>
              <w:rPr>
                <w:rFonts w:ascii="Arial" w:cs="Arial" w:eastAsia="Arial" w:hAnsi="Arial"/>
                <w:b/>
                <w:bCs/>
                <w:i w:val="false"/>
                <w:iCs w:val="false"/>
                <w:color w:val="1A1A1A"/>
                <w:sz w:val="22"/>
                <w:szCs w:val="22"/>
              </w:rPr>
              <w:t xml:space="preserve">SafetyFlag.medication_safety_context</w:t>
            </w:r>
            <w:r>
              <w:rPr>
                <w:rFonts w:ascii="Arial" w:cs="Arial" w:eastAsia="Arial" w:hAnsi="Arial"/>
                <w:b w:val="false"/>
                <w:bCs w:val="false"/>
                <w:i w:val="false"/>
                <w:iCs w:val="false"/>
                <w:color w:val="1A1A1A"/>
                <w:sz w:val="22"/>
                <w:szCs w:val="22"/>
              </w:rPr>
              <w:t xml:space="preserve"> field (new field, nullable) and forwarded to KB-23. If KB-9 is unavailable, the safety flag still fires — medication safety enrichment is additive, not blocking. The KB-9 query timeout is 30ms (shorter than the session start 40ms deadline because this is a secondary enrichment, not a critical path computation).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8F00" w:sz="1"/>
              <w:left w:val="single" w:color="BF8F00" w:sz="14"/>
              <w:bottom w:val="single" w:color="BF8F00" w:sz="1"/>
              <w:right w:val="single" w:color="BF8F00" w:sz="1"/>
            </w:tcBorders>
            <w:shd w:fill="FFF2CC" w:val="clear"/>
            <w:tcMar>
              <w:top w:type="dxa" w:w="130"/>
              <w:left w:type="dxa" w:w="200"/>
              <w:bottom w:type="dxa" w:w="130"/>
              <w:right w:type="dxa" w:w="160"/>
            </w:tcMar>
          </w:tcPr>
          <w:p>
            <w:pPr>
              <w:spacing w:before="40" w:after="100"/>
            </w:pPr>
            <w:r>
              <w:rPr>
                <w:rFonts w:ascii="Arial" w:cs="Arial" w:eastAsia="Arial" w:hAnsi="Arial"/>
                <w:b/>
                <w:bCs/>
                <w:i w:val="false"/>
                <w:iCs w:val="false"/>
                <w:color w:val="BF8F00"/>
                <w:sz w:val="20"/>
                <w:szCs w:val="20"/>
              </w:rPr>
              <w:t xml:space="preserve">N-03  ·  NEW FINDING: India-Specific Population LR Gap  [AMBER]</w:t>
            </w:r>
          </w:p>
          <w:p>
            <w:pPr>
              <w:spacing w:before="60" w:after="100"/>
            </w:pPr>
            <w:r>
              <w:rPr>
                <w:rFonts w:ascii="Arial" w:cs="Arial" w:eastAsia="Arial" w:hAnsi="Arial"/>
                <w:b w:val="false"/>
                <w:bCs w:val="false"/>
                <w:i w:val="false"/>
                <w:iCs w:val="false"/>
                <w:color w:val="1A1A1A"/>
                <w:sz w:val="22"/>
                <w:szCs w:val="22"/>
              </w:rPr>
              <w:t xml:space="preserve">LR values in clinical literature derive predominantly from Western populations. McGee's </w:t>
            </w:r>
            <w:r>
              <w:rPr>
                <w:rFonts w:ascii="Arial" w:cs="Arial" w:eastAsia="Arial" w:hAnsi="Arial"/>
                <w:b w:val="false"/>
                <w:bCs w:val="false"/>
                <w:i/>
                <w:iCs/>
                <w:color w:val="1A1A1A"/>
                <w:sz w:val="22"/>
                <w:szCs w:val="22"/>
              </w:rPr>
              <w:t xml:space="preserve">Evidence-Based Physical Diagnosis</w:t>
            </w:r>
            <w:r>
              <w:rPr>
                <w:rFonts w:ascii="Arial" w:cs="Arial" w:eastAsia="Arial" w:hAnsi="Arial"/>
                <w:b w:val="false"/>
                <w:bCs w:val="false"/>
                <w:i w:val="false"/>
                <w:iCs w:val="false"/>
                <w:color w:val="1A1A1A"/>
                <w:sz w:val="22"/>
                <w:szCs w:val="22"/>
              </w:rPr>
              <w:t xml:space="preserve"> — the canonical LR reference — draws from studies of European and North American cohorts. For Vaidshala's Indian DM+HTN±CKD patients, three systematic shifts apply:</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Higher baseline prevalence of diastolic dysfunction and HFpEF (relative to HFrEF) in Indian T2DM patients shifts the cardiac dyspnea differential composition even within the DM_HTN stratum.</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Lower prevalence of PE in Indian primary care (deep vein thrombosis incidence lower in South Asian populations relative to European) means PE priors from Western studies overstate the pre-test probability in the Indian context.</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Higher burden of tuberculosis-related pleural disease means PLEURAL_EFFUSION from TB must be an explicit differential in P2 Dyspnea for DM_HTN_CKD patients — TB risk is elevated in immunocompromised CKD states — but this differential is absent from standard Western-derived node templates.</w:t>
            </w:r>
          </w:p>
          <w:p>
            <w:pPr>
              <w:spacing w:before="60" w:after="100"/>
            </w:pPr>
            <w:r>
              <w:rPr>
                <w:rFonts w:ascii="Arial" w:cs="Arial" w:eastAsia="Arial" w:hAnsi="Arial"/>
                <w:b w:val="false"/>
                <w:bCs w:val="false"/>
                <w:i w:val="false"/>
                <w:iCs w:val="false"/>
                <w:color w:val="1A1A1A"/>
                <w:sz w:val="22"/>
                <w:szCs w:val="22"/>
              </w:rPr>
              <w:t xml:space="preserve">These are not correctable by the calibration framework alone — calibration adjusts LRs after deployment data accumulates, but </w:t>
            </w:r>
            <w:r>
              <w:rPr>
                <w:rFonts w:ascii="Arial" w:cs="Arial" w:eastAsia="Arial" w:hAnsi="Arial"/>
                <w:b/>
                <w:bCs/>
                <w:i w:val="false"/>
                <w:iCs w:val="false"/>
                <w:color w:val="1A1A1A"/>
                <w:sz w:val="22"/>
                <w:szCs w:val="22"/>
              </w:rPr>
              <w:t xml:space="preserve">prior probabilities must be correct from day one</w:t>
            </w:r>
            <w:r>
              <w:rPr>
                <w:rFonts w:ascii="Arial" w:cs="Arial" w:eastAsia="Arial" w:hAnsi="Arial"/>
                <w:b w:val="false"/>
                <w:bCs w:val="false"/>
                <w:i w:val="false"/>
                <w:iCs w:val="false"/>
                <w:color w:val="1A1A1A"/>
                <w:sz w:val="22"/>
                <w:szCs w:val="22"/>
              </w:rPr>
              <w:t xml:space="preserve"> to avoid a compounding error where wrong priors + wrong LRs × wrong questions produce systematically biased differentials from the first session.</w:t>
            </w:r>
          </w:p>
          <w:p>
            <w:pPr>
              <w:spacing w:before="60" w:after="100"/>
            </w:pPr>
            <w:r>
              <w:rPr>
                <w:rFonts w:ascii="Arial" w:cs="Arial" w:eastAsia="Arial" w:hAnsi="Arial"/>
                <w:b w:val="false"/>
                <w:bCs w:val="false"/>
                <w:i w:val="false"/>
                <w:iCs w:val="false"/>
                <w:color w:val="1A1A1A"/>
                <w:sz w:val="22"/>
                <w:szCs w:val="22"/>
              </w:rPr>
              <w:t xml:space="preserve">Required action before P-node YAML authoring: the clinical author team must review each node's differential list and prior table against </w:t>
            </w:r>
            <w:r>
              <w:rPr>
                <w:rFonts w:ascii="Arial" w:cs="Arial" w:eastAsia="Arial" w:hAnsi="Arial"/>
                <w:b/>
                <w:bCs/>
                <w:i w:val="false"/>
                <w:iCs w:val="false"/>
                <w:color w:val="1A1A1A"/>
                <w:sz w:val="22"/>
                <w:szCs w:val="22"/>
              </w:rPr>
              <w:t xml:space="preserve">Indian-population epidemiological sources</w:t>
            </w:r>
            <w:r>
              <w:rPr>
                <w:rFonts w:ascii="Arial" w:cs="Arial" w:eastAsia="Arial" w:hAnsi="Arial"/>
                <w:b w:val="false"/>
                <w:bCs w:val="false"/>
                <w:i w:val="false"/>
                <w:iCs w:val="false"/>
                <w:color w:val="1A1A1A"/>
                <w:sz w:val="22"/>
                <w:szCs w:val="22"/>
              </w:rPr>
              <w:t xml:space="preserve">: ICMR burden of disease data (2022), India Heart Failure Registry (2023), RSSDI epidemiology reports, and Vaidshala's own pilot cohort distribution once available. Node YAMLs must include a </w:t>
            </w:r>
            <w:r>
              <w:rPr>
                <w:rFonts w:ascii="Arial" w:cs="Arial" w:eastAsia="Arial" w:hAnsi="Arial"/>
                <w:b/>
                <w:bCs/>
                <w:i w:val="false"/>
                <w:iCs w:val="false"/>
                <w:color w:val="1A1A1A"/>
                <w:sz w:val="22"/>
                <w:szCs w:val="22"/>
              </w:rPr>
              <w:t xml:space="preserve">population_reference</w:t>
            </w:r>
            <w:r>
              <w:rPr>
                <w:rFonts w:ascii="Arial" w:cs="Arial" w:eastAsia="Arial" w:hAnsi="Arial"/>
                <w:b w:val="false"/>
                <w:bCs w:val="false"/>
                <w:i w:val="false"/>
                <w:iCs w:val="false"/>
                <w:color w:val="1A1A1A"/>
                <w:sz w:val="22"/>
                <w:szCs w:val="22"/>
              </w:rPr>
              <w:t xml:space="preserve"> field citing the source for each authored prior:</w:t>
            </w:r>
          </w:p>
          <w:p>
            <w:pPr>
              <w:spacing w:before="16" w:after="16"/>
              <w:ind w:left="360"/>
            </w:pPr>
            <w:r>
              <w:rPr>
                <w:rFonts w:ascii="Courier New" w:cs="Courier New" w:eastAsia="Courier New" w:hAnsi="Courier New"/>
                <w:color w:val="2F5496"/>
                <w:sz w:val="19"/>
                <w:szCs w:val="19"/>
              </w:rPr>
              <w:t xml:space="preserve">differentials:</w:t>
            </w:r>
          </w:p>
          <w:p>
            <w:pPr>
              <w:spacing w:before="16" w:after="16"/>
              <w:ind w:left="360"/>
            </w:pPr>
            <w:r>
              <w:rPr>
                <w:rFonts w:ascii="Courier New" w:cs="Courier New" w:eastAsia="Courier New" w:hAnsi="Courier New"/>
                <w:color w:val="2F5496"/>
                <w:sz w:val="19"/>
                <w:szCs w:val="19"/>
              </w:rPr>
              <w:t xml:space="preserve">  - id: ACUTE_DECOMPENSATED_HF</w:t>
            </w:r>
          </w:p>
          <w:p>
            <w:pPr>
              <w:spacing w:before="16" w:after="16"/>
              <w:ind w:left="360"/>
            </w:pPr>
            <w:r>
              <w:rPr>
                <w:rFonts w:ascii="Courier New" w:cs="Courier New" w:eastAsia="Courier New" w:hAnsi="Courier New"/>
                <w:color w:val="2F5496"/>
                <w:sz w:val="19"/>
                <w:szCs w:val="19"/>
              </w:rPr>
              <w:t xml:space="preserve">    population_reference: 'India Heart Failure Registry 2023, T2DM subgroup'</w:t>
            </w:r>
          </w:p>
          <w:p>
            <w:pPr>
              <w:spacing w:before="16" w:after="16"/>
              <w:ind w:left="360"/>
            </w:pPr>
            <w:r>
              <w:rPr>
                <w:rFonts w:ascii="Courier New" w:cs="Courier New" w:eastAsia="Courier New" w:hAnsi="Courier New"/>
                <w:color w:val="2F5496"/>
                <w:sz w:val="19"/>
                <w:szCs w:val="19"/>
              </w:rPr>
              <w:t xml:space="preserve">    priors:</w:t>
            </w:r>
          </w:p>
          <w:p>
            <w:pPr>
              <w:spacing w:before="16" w:after="16"/>
              <w:ind w:left="360"/>
            </w:pPr>
            <w:r>
              <w:rPr>
                <w:rFonts w:ascii="Courier New" w:cs="Courier New" w:eastAsia="Courier New" w:hAnsi="Courier New"/>
                <w:color w:val="2F5496"/>
                <w:sz w:val="19"/>
                <w:szCs w:val="19"/>
              </w:rPr>
              <w:t xml:space="preserve">      DM_HTN_CKD: 0.22   # from IHFR 2023 Table 3, adjusted for CKD</w:t>
            </w:r>
          </w:p>
          <w:p>
            <w:pPr>
              <w:spacing w:before="16" w:after="16"/>
              <w:ind w:left="360"/>
            </w:pPr>
            <w:r>
              <w:rPr>
                <w:rFonts w:ascii="Courier New" w:cs="Courier New" w:eastAsia="Courier New" w:hAnsi="Courier New"/>
                <w:color w:val="2F5496"/>
                <w:sz w:val="19"/>
                <w:szCs w:val="19"/>
              </w:rPr>
              <w:t xml:space="preserve">  - id: TUBERCULOUS_PLEURAL_EFFUSION</w:t>
            </w:r>
          </w:p>
          <w:p>
            <w:pPr>
              <w:spacing w:before="16" w:after="16"/>
              <w:ind w:left="360"/>
            </w:pPr>
            <w:r>
              <w:rPr>
                <w:rFonts w:ascii="Courier New" w:cs="Courier New" w:eastAsia="Courier New" w:hAnsi="Courier New"/>
                <w:color w:val="2F5496"/>
                <w:sz w:val="19"/>
                <w:szCs w:val="19"/>
              </w:rPr>
              <w:t xml:space="preserve">    population_reference: 'RSSDI DM+TB burden report 2023'</w:t>
            </w:r>
          </w:p>
          <w:p>
            <w:pPr>
              <w:spacing w:before="16" w:after="16"/>
              <w:ind w:left="360"/>
            </w:pPr>
            <w:r>
              <w:rPr>
                <w:rFonts w:ascii="Courier New" w:cs="Courier New" w:eastAsia="Courier New" w:hAnsi="Courier New"/>
                <w:color w:val="2F5496"/>
                <w:sz w:val="19"/>
                <w:szCs w:val="19"/>
              </w:rPr>
              <w:t xml:space="preserve">    priors:</w:t>
            </w:r>
          </w:p>
          <w:p>
            <w:pPr>
              <w:spacing w:before="16" w:after="16"/>
              <w:ind w:left="360"/>
            </w:pPr>
            <w:r>
              <w:rPr>
                <w:rFonts w:ascii="Courier New" w:cs="Courier New" w:eastAsia="Courier New" w:hAnsi="Courier New"/>
                <w:color w:val="2F5496"/>
                <w:sz w:val="19"/>
                <w:szCs w:val="19"/>
              </w:rPr>
              <w:t xml:space="preserve">      DM_ONLY:    0.04</w:t>
            </w:r>
          </w:p>
          <w:p>
            <w:pPr>
              <w:spacing w:before="16" w:after="16"/>
              <w:ind w:left="360"/>
            </w:pPr>
            <w:r>
              <w:rPr>
                <w:rFonts w:ascii="Courier New" w:cs="Courier New" w:eastAsia="Courier New" w:hAnsi="Courier New"/>
                <w:color w:val="2F5496"/>
                <w:sz w:val="19"/>
                <w:szCs w:val="19"/>
              </w:rPr>
              <w:t xml:space="preserve">      DM_HTN_CKD: 0.06   # elevated: CKD immunosuppression increases TB risk</w:t>
            </w:r>
          </w:p>
          <w:p>
            <w:pPr>
              <w:spacing w:before="60" w:after="100"/>
            </w:pPr>
            <w:r>
              <w:rPr>
                <w:rFonts w:ascii="Arial" w:cs="Arial" w:eastAsia="Arial" w:hAnsi="Arial"/>
                <w:b w:val="false"/>
                <w:bCs w:val="false"/>
                <w:i w:val="false"/>
                <w:iCs w:val="false"/>
                <w:color w:val="1A1A1A"/>
                <w:sz w:val="22"/>
                <w:szCs w:val="22"/>
              </w:rPr>
              <w:t xml:space="preserve">The </w:t>
            </w:r>
            <w:r>
              <w:rPr>
                <w:rFonts w:ascii="Arial" w:cs="Arial" w:eastAsia="Arial" w:hAnsi="Arial"/>
                <w:b/>
                <w:bCs/>
                <w:i/>
                <w:iCs/>
                <w:color w:val="1A1A1A"/>
                <w:sz w:val="22"/>
                <w:szCs w:val="22"/>
              </w:rPr>
              <w:t xml:space="preserve">population_reference</w:t>
            </w:r>
            <w:r>
              <w:rPr>
                <w:rFonts w:ascii="Arial" w:cs="Arial" w:eastAsia="Arial" w:hAnsi="Arial"/>
                <w:b w:val="false"/>
                <w:bCs w:val="false"/>
                <w:i w:val="false"/>
                <w:iCs w:val="false"/>
                <w:color w:val="1A1A1A"/>
                <w:sz w:val="22"/>
                <w:szCs w:val="22"/>
              </w:rPr>
              <w:t xml:space="preserve"> field is enforced by NodeLoader.Validate() — nodes without it generate a WARNING at startup (not an error in Circle 1, but an error in production). This is the LR source provenance requirement (R-07 below) applied to prior probabilities.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8F00" w:sz="1"/>
              <w:left w:val="single" w:color="BF8F00" w:sz="14"/>
              <w:bottom w:val="single" w:color="BF8F00" w:sz="1"/>
              <w:right w:val="single" w:color="BF8F00" w:sz="1"/>
            </w:tcBorders>
            <w:shd w:fill="FFF2CC" w:val="clear"/>
            <w:tcMar>
              <w:top w:type="dxa" w:w="130"/>
              <w:left w:type="dxa" w:w="200"/>
              <w:bottom w:type="dxa" w:w="130"/>
              <w:right w:type="dxa" w:w="160"/>
            </w:tcMar>
          </w:tcPr>
          <w:p>
            <w:pPr>
              <w:spacing w:before="40" w:after="100"/>
            </w:pPr>
            <w:r>
              <w:rPr>
                <w:rFonts w:ascii="Arial" w:cs="Arial" w:eastAsia="Arial" w:hAnsi="Arial"/>
                <w:b/>
                <w:bCs/>
                <w:i w:val="false"/>
                <w:iCs w:val="false"/>
                <w:color w:val="BF8F00"/>
                <w:sz w:val="20"/>
                <w:szCs w:val="20"/>
              </w:rPr>
              <w:t xml:space="preserve">N-04  ·  NEW FINDING: Session Answer Reliability — KB-21 API Contract Missing  [AMBER]</w:t>
            </w:r>
          </w:p>
          <w:p>
            <w:pPr>
              <w:spacing w:before="60" w:after="100"/>
            </w:pPr>
            <w:r>
              <w:rPr>
                <w:rFonts w:ascii="Arial" w:cs="Arial" w:eastAsia="Arial" w:hAnsi="Arial"/>
                <w:b w:val="false"/>
                <w:bCs w:val="false"/>
                <w:i w:val="false"/>
                <w:iCs w:val="false"/>
                <w:color w:val="1A1A1A"/>
                <w:sz w:val="22"/>
                <w:szCs w:val="22"/>
              </w:rPr>
              <w:t xml:space="preserve">Finding R-03 requires KB-21 to expose a </w:t>
            </w:r>
            <w:r>
              <w:rPr>
                <w:rFonts w:ascii="Arial" w:cs="Arial" w:eastAsia="Arial" w:hAnsi="Arial"/>
                <w:b/>
                <w:bCs/>
                <w:i w:val="false"/>
                <w:iCs w:val="false"/>
                <w:color w:val="1A1A1A"/>
                <w:sz w:val="22"/>
                <w:szCs w:val="22"/>
              </w:rPr>
              <w:t xml:space="preserve">GET /api/v1/patient/:id/answer-reliability</w:t>
            </w:r>
            <w:r>
              <w:rPr>
                <w:rFonts w:ascii="Arial" w:cs="Arial" w:eastAsia="Arial" w:hAnsi="Arial"/>
                <w:b w:val="false"/>
                <w:bCs w:val="false"/>
                <w:i w:val="false"/>
                <w:iCs w:val="false"/>
                <w:color w:val="1A1A1A"/>
                <w:sz w:val="22"/>
                <w:szCs w:val="22"/>
              </w:rPr>
              <w:t xml:space="preserve"> endpoint returning the current composite reliability modifier. This endpoint does not exist in the KB-21 specification. It must be added to KB-21 before KB-22 implementation begins, or KB-22's F-R03 implementation cannot be tested.</w:t>
            </w:r>
          </w:p>
          <w:p>
            <w:pPr>
              <w:spacing w:before="60" w:after="100"/>
            </w:pPr>
            <w:r>
              <w:rPr>
                <w:rFonts w:ascii="Arial" w:cs="Arial" w:eastAsia="Arial" w:hAnsi="Arial"/>
                <w:b w:val="false"/>
                <w:bCs w:val="false"/>
                <w:i w:val="false"/>
                <w:iCs w:val="false"/>
                <w:color w:val="1A1A1A"/>
                <w:sz w:val="22"/>
                <w:szCs w:val="22"/>
              </w:rPr>
              <w:t xml:space="preserve">Required KB-21 changes:</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Add AnswerReliabilityProfile entity: composite reliability_modifier (float64, 0.0–1.0) computed from data_quality_weight × phenotype_weight × temporal_stability (same components as loop_trust_score in KB-21 F-01, but without the adherence component — this is about response quality, not medication adherence)</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Add GET /api/v1/patient/:id/answer-reliability endpoint returning {reliability_modifier: float64, components: {data_quality, phenotype, temporal_stability}, computed_at: timestamp}</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Recompute AnswerReliabilityProfile after each QuestionTelemetry write from KB-22 (closing the feedback loop: KB-22 writes telemetry → KB-21 recomputes reliability → KB-22 uses it in next session)</w:t>
            </w:r>
          </w:p>
          <w:p>
            <w:pPr>
              <w:spacing w:before="60" w:after="100"/>
            </w:pPr>
            <w:r>
              <w:rPr>
                <w:rFonts w:ascii="Arial" w:cs="Arial" w:eastAsia="Arial" w:hAnsi="Arial"/>
                <w:b w:val="false"/>
                <w:bCs w:val="false"/>
                <w:i w:val="false"/>
                <w:iCs w:val="false"/>
                <w:color w:val="1A1A1A"/>
                <w:sz w:val="22"/>
                <w:szCs w:val="22"/>
              </w:rPr>
              <w:t xml:space="preserve">This is a </w:t>
            </w:r>
            <w:r>
              <w:rPr>
                <w:rFonts w:ascii="Arial" w:cs="Arial" w:eastAsia="Arial" w:hAnsi="Arial"/>
                <w:b/>
                <w:bCs/>
                <w:i w:val="false"/>
                <w:iCs w:val="false"/>
                <w:color w:val="1A1A1A"/>
                <w:sz w:val="22"/>
                <w:szCs w:val="22"/>
              </w:rPr>
              <w:t xml:space="preserve">cross-KB contract change</w:t>
            </w:r>
            <w:r>
              <w:rPr>
                <w:rFonts w:ascii="Arial" w:cs="Arial" w:eastAsia="Arial" w:hAnsi="Arial"/>
                <w:b w:val="false"/>
                <w:bCs w:val="false"/>
                <w:i w:val="false"/>
                <w:iCs w:val="false"/>
                <w:color w:val="1A1A1A"/>
                <w:sz w:val="22"/>
                <w:szCs w:val="22"/>
              </w:rPr>
              <w:t xml:space="preserve"> — it requires KB-21 to be updated before KB-22 Phase 2 testing. The KB-21 implementation team should be notified of this dependency. The endpoint is lightweight (read-only, cached from EngagementProfile computation) and should add &lt; 2 days to KB-21's Phase 4.</w:t>
            </w:r>
          </w:p>
        </w:tc>
      </w:tr>
    </w:tbl>
    <w:p>
      <w:pPr>
        <w:spacing w:before="120" w:after="0"/>
      </w:pPr>
    </w:p>
    <w:p>
      <w:pPr>
        <w:pBdr>
          <w:bottom w:val="single" w:color="2E75B6" w:sz="6" w:space="1"/>
        </w:pBdr>
        <w:spacing w:before="180" w:after="180"/>
      </w:pPr>
    </w:p>
    <w:p>
      <w:pPr>
        <w:pStyle w:val="Heading1"/>
        <w:spacing w:before="280" w:after="120"/>
      </w:pPr>
      <w:r>
        <w:rPr>
          <w:rFonts w:ascii="Arial" w:cs="Arial" w:eastAsia="Arial" w:hAnsi="Arial"/>
          <w:b/>
          <w:bCs/>
          <w:i w:val="false"/>
          <w:iCs w:val="false"/>
          <w:color w:val="1F4E79"/>
          <w:sz w:val="36"/>
          <w:szCs w:val="36"/>
        </w:rPr>
        <w:t xml:space="preserve">5.  Guideline Extraction &amp; Medication Advisor Integration</w:t>
      </w:r>
    </w:p>
    <w:p>
      <w:pPr>
        <w:spacing w:before="60" w:after="100"/>
      </w:pPr>
      <w:r>
        <w:rPr>
          <w:rFonts w:ascii="Arial" w:cs="Arial" w:eastAsia="Arial" w:hAnsi="Arial"/>
          <w:b w:val="false"/>
          <w:bCs w:val="false"/>
          <w:i w:val="false"/>
          <w:iCs w:val="false"/>
          <w:color w:val="1A1A1A"/>
          <w:sz w:val="22"/>
          <w:szCs w:val="22"/>
        </w:rPr>
        <w:t xml:space="preserve">This section addresses the specific question in the implementation brief: </w:t>
      </w:r>
      <w:r>
        <w:rPr>
          <w:rFonts w:ascii="Arial" w:cs="Arial" w:eastAsia="Arial" w:hAnsi="Arial"/>
          <w:b w:val="false"/>
          <w:bCs w:val="false"/>
          <w:i/>
          <w:iCs/>
          <w:color w:val="1A1A1A"/>
          <w:sz w:val="22"/>
          <w:szCs w:val="22"/>
        </w:rPr>
        <w:t xml:space="preserve">'considering your last suggestion… guideline extraction or medication advisor context as required.'</w:t>
      </w:r>
      <w:r>
        <w:rPr>
          <w:rFonts w:ascii="Arial" w:cs="Arial" w:eastAsia="Arial" w:hAnsi="Arial"/>
          <w:b w:val="false"/>
          <w:bCs w:val="false"/>
          <w:i w:val="false"/>
          <w:iCs w:val="false"/>
          <w:color w:val="1A1A1A"/>
          <w:sz w:val="22"/>
          <w:szCs w:val="22"/>
        </w:rPr>
        <w:t xml:space="preserve"> Both are now formally specified as N-01 and N-02. This section consolidates the full integration picture.</w:t>
      </w:r>
    </w:p>
    <w:p>
      <w:pPr>
        <w:pStyle w:val="Heading2"/>
        <w:spacing w:before="280" w:after="120"/>
      </w:pPr>
      <w:r>
        <w:rPr>
          <w:rFonts w:ascii="Arial" w:cs="Arial" w:eastAsia="Arial" w:hAnsi="Arial"/>
          <w:b/>
          <w:bCs/>
          <w:i w:val="false"/>
          <w:iCs w:val="false"/>
          <w:color w:val="2E75B6"/>
          <w:sz w:val="28"/>
          <w:szCs w:val="28"/>
        </w:rPr>
        <w:t xml:space="preserve">5.1  KB-1 Integration — Full Session Impact</w:t>
      </w:r>
    </w:p>
    <w:p>
      <w:pPr>
        <w:spacing w:before="60" w:after="100"/>
      </w:pPr>
      <w:r>
        <w:rPr>
          <w:rFonts w:ascii="Arial" w:cs="Arial" w:eastAsia="Arial" w:hAnsi="Arial"/>
          <w:b w:val="false"/>
          <w:bCs w:val="false"/>
          <w:i w:val="false"/>
          <w:iCs w:val="false"/>
          <w:color w:val="1A1A1A"/>
          <w:sz w:val="22"/>
          <w:szCs w:val="22"/>
        </w:rPr>
        <w:t xml:space="preserve">The KB-1 guideline knowledge base touches KB-22 in three distinct ways, each at a different point in the session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Session Phase</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KB-1 Touch Point</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Clinical Purpose</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Initialisation (pre-prior load)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 /guidelines/prior-adjustments per node + stratum + ckd_substage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Guideline-anchored prior probabilities for eGFR-stratified differentials (KDIGO CKD 2024 §3.3, §3.10, §3.11)</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CM application phase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KB-1 provides the clinical rationale for which CMs are clinically justified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Not a runtime query — KB-1 informs the CM authoring in KB-20 at setup time, not during live sessions</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Safety flag enrichment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 /guidelines/management-summary?condition={flag_id}&amp;stratum={stratum}</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On URGENT/IMMEDIATE flag: KB-1 returns guideline-recommended first steps. Forwarded to KB-23 Decision Card as evidence-grounded recommended_action text rather than hand-authored text</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DifferentialSnapshot audit</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guideline_prior_refs stored on snapshot from KB-1 response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DISHA-required evidence provenance: links each diagnostic session to specific guideline sections that informed its priors</w:t>
            </w:r>
          </w:p>
        </w:tc>
      </w:tr>
    </w:tbl>
    <w:p>
      <w:pPr>
        <w:spacing w:before="120" w:after="0"/>
      </w:pPr>
    </w:p>
    <w:p>
      <w:pPr>
        <w:pStyle w:val="Heading2"/>
        <w:spacing w:before="280" w:after="120"/>
      </w:pPr>
      <w:r>
        <w:rPr>
          <w:rFonts w:ascii="Arial" w:cs="Arial" w:eastAsia="Arial" w:hAnsi="Arial"/>
          <w:b/>
          <w:bCs/>
          <w:i w:val="false"/>
          <w:iCs w:val="false"/>
          <w:color w:val="2E75B6"/>
          <w:sz w:val="28"/>
          <w:szCs w:val="28"/>
        </w:rPr>
        <w:t xml:space="preserve">5.2  KB-9 Integration — Full Session Impact</w:t>
      </w:r>
    </w:p>
    <w:p>
      <w:pPr>
        <w:spacing w:before="60" w:after="100"/>
      </w:pPr>
      <w:r>
        <w:rPr>
          <w:rFonts w:ascii="Arial" w:cs="Arial" w:eastAsia="Arial" w:hAnsi="Arial"/>
          <w:b w:val="false"/>
          <w:bCs w:val="false"/>
          <w:i w:val="false"/>
          <w:iCs w:val="false"/>
          <w:color w:val="1A1A1A"/>
          <w:sz w:val="22"/>
          <w:szCs w:val="22"/>
        </w:rPr>
        <w:t xml:space="preserve">KB-9 (Medication Advisor) touches KB-22 in two 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Session Phase</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KB-9 Touch Point</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Clinical Purpose</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Safety flag enrichment (N-02)</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 /medication-advisor/contraindications?clinical_context={flag_id}&amp;active_medications={list}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Identifies medications patient is currently on that are contraindicated or require dose-adjustment given the triggered safety condition</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Session initialisation (indirect)</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KB-9 is NOT queried directly at session start — KB-20 already holds active medication state including FDC decomposition (F-01)</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KB-9 is consulted only when a safety flag fires; routine medication-CM interactions are handled by KB-20's CM registry</w:t>
            </w:r>
          </w:p>
        </w:tc>
      </w:tr>
    </w:tbl>
    <w:p>
      <w:pPr>
        <w:spacing w:before="60" w:after="100"/>
      </w:pPr>
      <w:r>
        <w:rPr>
          <w:rFonts w:ascii="Arial" w:cs="Arial" w:eastAsia="Arial" w:hAnsi="Arial"/>
          <w:b w:val="false"/>
          <w:bCs w:val="false"/>
          <w:i w:val="false"/>
          <w:iCs w:val="false"/>
          <w:color w:val="1A1A1A"/>
          <w:sz w:val="22"/>
          <w:szCs w:val="22"/>
        </w:rPr>
        <w:t xml:space="preserve">The boundary between KB-20 and KB-9 in the KB-22 context: </w:t>
      </w:r>
      <w:r>
        <w:rPr>
          <w:rFonts w:ascii="Arial" w:cs="Arial" w:eastAsia="Arial" w:hAnsi="Arial"/>
          <w:b/>
          <w:bCs/>
          <w:i w:val="false"/>
          <w:iCs w:val="false"/>
          <w:color w:val="1A1A1A"/>
          <w:sz w:val="22"/>
          <w:szCs w:val="22"/>
        </w:rPr>
        <w:t xml:space="preserve">KB-20 handles medication-state-to-CM-activation</w:t>
      </w:r>
      <w:r>
        <w:rPr>
          <w:rFonts w:ascii="Arial" w:cs="Arial" w:eastAsia="Arial" w:hAnsi="Arial"/>
          <w:b w:val="false"/>
          <w:bCs w:val="false"/>
          <w:i w:val="false"/>
          <w:iCs w:val="false"/>
          <w:color w:val="1A1A1A"/>
          <w:sz w:val="22"/>
          <w:szCs w:val="22"/>
        </w:rPr>
        <w:t xml:space="preserve"> (routine clinical reasoning); </w:t>
      </w:r>
      <w:r>
        <w:rPr>
          <w:rFonts w:ascii="Arial" w:cs="Arial" w:eastAsia="Arial" w:hAnsi="Arial"/>
          <w:b/>
          <w:bCs/>
          <w:i w:val="false"/>
          <w:iCs w:val="false"/>
          <w:color w:val="1A1A1A"/>
          <w:sz w:val="22"/>
          <w:szCs w:val="22"/>
        </w:rPr>
        <w:t xml:space="preserve">KB-9 handles medication-to-safety-condition-interaction</w:t>
      </w:r>
      <w:r>
        <w:rPr>
          <w:rFonts w:ascii="Arial" w:cs="Arial" w:eastAsia="Arial" w:hAnsi="Arial"/>
          <w:b w:val="false"/>
          <w:bCs w:val="false"/>
          <w:i w:val="false"/>
          <w:iCs w:val="false"/>
          <w:color w:val="1A1A1A"/>
          <w:sz w:val="22"/>
          <w:szCs w:val="22"/>
        </w:rPr>
        <w:t xml:space="preserve"> (acute safety checking when a diagnosis probability crosses a threshold). This boundary prevents duplication and keeps each KB's responsibility clean.</w:t>
      </w:r>
    </w:p>
    <w:p>
      <w:pPr>
        <w:spacing w:before="120" w:after="0"/>
      </w:pPr>
    </w:p>
    <w:p>
      <w:pPr>
        <w:pStyle w:val="Heading2"/>
        <w:spacing w:before="280" w:after="120"/>
      </w:pPr>
      <w:r>
        <w:rPr>
          <w:rFonts w:ascii="Arial" w:cs="Arial" w:eastAsia="Arial" w:hAnsi="Arial"/>
          <w:b/>
          <w:bCs/>
          <w:i w:val="false"/>
          <w:iCs w:val="false"/>
          <w:color w:val="2E75B6"/>
          <w:sz w:val="28"/>
          <w:szCs w:val="28"/>
        </w:rPr>
        <w:t xml:space="preserve">5.3  Updated KB Dependency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KB</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Role in KB-22</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Query Timing</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Failure Mode</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KB-20 (8131)</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Stratum, CMs, medication state, safety overrides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Session start (required, 40ms)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503 if unavailable — session not created</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KB-21 (8133) read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Adherence weights, answer reliability</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Session start (parallel, 40ms)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Timeout → conservative defaults (scale=1.0, reliability=1.0)</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KB-1 (guideline KB)</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Guideline-anchored prior adjustments, safety management summaries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Session start optional + on safety flag</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Unavailable → node YAML priors used; safety flag fires without guideline text</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KB-9 (medication advisor)</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Contraindication check on safety flag</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On URGENT/IMMEDIATE safety flag only (30ms)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Unavailable → safety flag fires without medication safety enrichment</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KB-21 (8133) write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Question telemetry (IG observed, pata-nahi rate)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Per-answer (async, non-blocking)</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Failure logged; retried; does not block session</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KB-23 (8134)</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Decision Cards output</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Session completion (sync with retry)</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Retry up to 3× at 30s intervals; outcome_published flag tracks status</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KB-19 (8129)</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Protocol events + safety fast-path</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On completion and on IMMEDIATE flag</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Retry logic same as KB-23; IMMEDIATE safety alert has own retry with 5s interval</w:t>
            </w:r>
          </w:p>
        </w:tc>
      </w:tr>
    </w:tbl>
    <w:p>
      <w:pPr>
        <w:spacing w:before="120" w:after="0"/>
      </w:pPr>
    </w:p>
    <w:p>
      <w:pPr>
        <w:pBdr>
          <w:bottom w:val="single" w:color="2E75B6" w:sz="6" w:space="1"/>
        </w:pBdr>
        <w:spacing w:before="180" w:after="180"/>
      </w:pPr>
    </w:p>
    <w:p>
      <w:pPr>
        <w:pStyle w:val="Heading1"/>
        <w:spacing w:before="280" w:after="120"/>
      </w:pPr>
      <w:r>
        <w:rPr>
          <w:rFonts w:ascii="Arial" w:cs="Arial" w:eastAsia="Arial" w:hAnsi="Arial"/>
          <w:b/>
          <w:bCs/>
          <w:i w:val="false"/>
          <w:iCs w:val="false"/>
          <w:color w:val="1F4E79"/>
          <w:sz w:val="36"/>
          <w:szCs w:val="36"/>
        </w:rPr>
        <w:t xml:space="preserve">6.  Updated Specification Delta</w:t>
      </w:r>
    </w:p>
    <w:p>
      <w:pPr>
        <w:spacing w:before="60" w:after="100"/>
      </w:pPr>
      <w:r>
        <w:rPr>
          <w:rFonts w:ascii="Arial" w:cs="Arial" w:eastAsia="Arial" w:hAnsi="Arial"/>
          <w:b w:val="false"/>
          <w:bCs w:val="false"/>
          <w:i w:val="false"/>
          <w:iCs w:val="false"/>
          <w:color w:val="1A1A1A"/>
          <w:sz w:val="22"/>
          <w:szCs w:val="22"/>
        </w:rPr>
        <w:t xml:space="preserve">The following changes must be incorporated into the KB-22 Pre-Implementation Specification before implementation begins. All changes are additive — they do not require rewriting any existing section.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000"/>
        <w:gridCol w:w="37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Finding</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Change</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Files Affected</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Priority</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R-01</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 convergence_logic (BOTH/EITHER/POSTERIOR_ONLY) + posterior_gap_threshold to node YAML schema and BayesianEngine.CheckConvergence()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node.go, bayesian_engine.go, p01–p26 YAMLs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 — before Phase 2</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R-02</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 cluster + cluster_dampening fields to question YAML schema. BayesianEngine tracks cluster_answered per session. Dampening applied to log update.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node.go, bayesian_engine.go, session.go (add cluster_answered JSONB)</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 — before Phase 2</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R-03</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 answer reliability weighting: LR_effective = LR ^ reliability_modifier. New parallel fetch: GET /patient/:id/answer-reliability from KB-21. reliability_modifier stored on HPISession.</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bayesian_engine.go, adherence_provider.go → renamed session_context_provider.go, session.go</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 — before Phase 2</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R-04</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 stale-stratum detection to POST /sessions/:id/resume. Re-query KB-20. Emit STRATUM_DRIFTED event to KB-19 on stratum change.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session_service.go, session_handlers.go, events.go</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AMBER — Phase 4</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R-05</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 minimum_inclusion_guard flag to node YAML question schema. NodeLoader auto-injects on safety trigger component questions. QuestionOrchestrator tie-breaking respects guard.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node.go, question_orchestrator.go, node_loader.go</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AMBER — Phase 3</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R-06</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 trigger type: BOOLEAN (default) and COMPOSITE_SCORE (stub schema, no evaluator) to safety_triggers in node YAML. Startup validation rejects COMPOSITE_SCORE in Circle 1.</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node.go, safety_engine.go, node_loader.go</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AMBER — Phase 3</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R-07</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 lr_source and lr_evidence_class fields to question YAML schema. population_reference to differential YAML. NodeLoader generates WARNING if absent.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node.go, node_loader.go</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AMBER — Phase 1 (schema only)</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N-01</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 guideline_prior_source: KB1 optional field to node YAML. StratumResolver queries KB-1 at session init if field present. guideline_prior_refs stored on DifferentialSnapshot.</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stratum_resolver.go, node.go, differential.go, add guideline_client.go</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 — before Phase 3</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N-02</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OutcomePublisher queries KB-9 on URGENT/IMMEDIATE safety flag. SafetyFlag gets medication_safety_context nullable JSONB field. New file: medication_safety_provider.go.</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safety_engine.go, safety.go, outcome_publisher.go, add medication_safety_provider.go</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 — before Phase 5</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N-03</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Node YAML authoring requirement: population_reference on each differential. Clinical team action — not code change in KB-22.</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P1–P26 YAML files (clinical author team)</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AMBER — before YAML handoff</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N-04</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KB-21 must add GET /patient/:id/answer-reliability endpoint. KB-22 cannot implement R-03 until KB-21 exposes this. Dependency notification required.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KB-21 specification (cross-KB action)</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 — KB-21 team action</w:t>
            </w:r>
          </w:p>
        </w:tc>
      </w:tr>
    </w:tbl>
    <w:p>
      <w:pPr>
        <w:spacing w:before="120" w:after="0"/>
      </w:pPr>
    </w:p>
    <w:p>
      <w:pPr>
        <w:pBdr>
          <w:bottom w:val="single" w:color="2E75B6" w:sz="6" w:space="1"/>
        </w:pBdr>
        <w:spacing w:before="180" w:after="180"/>
      </w:pPr>
    </w:p>
    <w:p>
      <w:pPr>
        <w:pStyle w:val="Heading1"/>
        <w:spacing w:before="280" w:after="120"/>
      </w:pPr>
      <w:r>
        <w:rPr>
          <w:rFonts w:ascii="Arial" w:cs="Arial" w:eastAsia="Arial" w:hAnsi="Arial"/>
          <w:b/>
          <w:bCs/>
          <w:i w:val="false"/>
          <w:iCs w:val="false"/>
          <w:color w:val="1F4E79"/>
          <w:sz w:val="36"/>
          <w:szCs w:val="36"/>
        </w:rPr>
        <w:t xml:space="preserve">7.  Updated Directory Structure</w:t>
      </w:r>
    </w:p>
    <w:p>
      <w:pPr>
        <w:spacing w:before="60" w:after="100"/>
      </w:pPr>
      <w:r>
        <w:rPr>
          <w:rFonts w:ascii="Arial" w:cs="Arial" w:eastAsia="Arial" w:hAnsi="Arial"/>
          <w:b w:val="false"/>
          <w:bCs w:val="false"/>
          <w:i w:val="false"/>
          <w:iCs w:val="false"/>
          <w:color w:val="1A1A1A"/>
          <w:sz w:val="22"/>
          <w:szCs w:val="22"/>
        </w:rPr>
        <w:t xml:space="preserve">The following files are </w:t>
      </w:r>
      <w:r>
        <w:rPr>
          <w:rFonts w:ascii="Arial" w:cs="Arial" w:eastAsia="Arial" w:hAnsi="Arial"/>
          <w:b/>
          <w:bCs/>
          <w:i w:val="false"/>
          <w:iCs w:val="false"/>
          <w:color w:val="1A1A1A"/>
          <w:sz w:val="22"/>
          <w:szCs w:val="22"/>
        </w:rPr>
        <w:t xml:space="preserve">added</w:t>
      </w:r>
      <w:r>
        <w:rPr>
          <w:rFonts w:ascii="Arial" w:cs="Arial" w:eastAsia="Arial" w:hAnsi="Arial"/>
          <w:b w:val="false"/>
          <w:bCs w:val="false"/>
          <w:i w:val="false"/>
          <w:iCs w:val="false"/>
          <w:color w:val="1A1A1A"/>
          <w:sz w:val="22"/>
          <w:szCs w:val="22"/>
        </w:rPr>
        <w:t xml:space="preserve"> to the KB-22 directory structure from the original specification:</w:t>
      </w:r>
    </w:p>
    <w:p>
      <w:pPr>
        <w:spacing w:before="18" w:after="18"/>
        <w:ind w:left="360"/>
      </w:pPr>
      <w:r>
        <w:rPr>
          <w:rFonts w:ascii="Courier New" w:cs="Courier New" w:eastAsia="Courier New" w:hAnsi="Courier New"/>
          <w:color w:val="2F5496"/>
          <w:sz w:val="19"/>
          <w:szCs w:val="19"/>
        </w:rPr>
        <w:t xml:space="preserve">internal/services/</w:t>
      </w:r>
    </w:p>
    <w:p>
      <w:pPr>
        <w:spacing w:before="18" w:after="18"/>
        <w:ind w:left="360"/>
      </w:pPr>
      <w:r>
        <w:rPr>
          <w:rFonts w:ascii="Courier New" w:cs="Courier New" w:eastAsia="Courier New" w:hAnsi="Courier New"/>
          <w:color w:val="2F5496"/>
          <w:sz w:val="19"/>
          <w:szCs w:val="19"/>
        </w:rPr>
        <w:t xml:space="preserve">│   ├── session_context_provider.go  ← replaces adherence_provider.go;</w:t>
      </w:r>
    </w:p>
    <w:p>
      <w:pPr>
        <w:spacing w:before="18" w:after="18"/>
        <w:ind w:left="360"/>
      </w:pPr>
      <w:r>
        <w:rPr>
          <w:rFonts w:ascii="Courier New" w:cs="Courier New" w:eastAsia="Courier New" w:hAnsi="Courier New"/>
          <w:color w:val="2F5496"/>
          <w:sz w:val="19"/>
          <w:szCs w:val="19"/>
        </w:rPr>
        <w:t xml:space="preserve">│   │                                   fetches KB-20 stratum + KB-21 adherence-weights</w:t>
      </w:r>
    </w:p>
    <w:p>
      <w:pPr>
        <w:spacing w:before="18" w:after="18"/>
        <w:ind w:left="360"/>
      </w:pPr>
      <w:r>
        <w:rPr>
          <w:rFonts w:ascii="Courier New" w:cs="Courier New" w:eastAsia="Courier New" w:hAnsi="Courier New"/>
          <w:color w:val="2F5496"/>
          <w:sz w:val="19"/>
          <w:szCs w:val="19"/>
        </w:rPr>
        <w:t xml:space="preserve">│   │                                   + KB-21 answer-reliability in 3 parallel goroutines</w:t>
      </w:r>
    </w:p>
    <w:p>
      <w:pPr>
        <w:spacing w:before="18" w:after="18"/>
        <w:ind w:left="360"/>
      </w:pPr>
      <w:r>
        <w:rPr>
          <w:rFonts w:ascii="Courier New" w:cs="Courier New" w:eastAsia="Courier New" w:hAnsi="Courier New"/>
          <w:color w:val="2F5496"/>
          <w:sz w:val="19"/>
          <w:szCs w:val="19"/>
        </w:rPr>
        <w:t xml:space="preserve">│   ├── guideline_client.go          ← N-01: queries KB-1 for prior adjustments</w:t>
      </w:r>
    </w:p>
    <w:p>
      <w:pPr>
        <w:spacing w:before="18" w:after="18"/>
        <w:ind w:left="360"/>
      </w:pPr>
      <w:r>
        <w:rPr>
          <w:rFonts w:ascii="Courier New" w:cs="Courier New" w:eastAsia="Courier New" w:hAnsi="Courier New"/>
          <w:color w:val="2F5496"/>
          <w:sz w:val="19"/>
          <w:szCs w:val="19"/>
        </w:rPr>
        <w:t xml:space="preserve">│   │                                   and safety management summaries</w:t>
      </w:r>
    </w:p>
    <w:p>
      <w:pPr>
        <w:spacing w:before="18" w:after="18"/>
        <w:ind w:left="360"/>
      </w:pPr>
      <w:r>
        <w:rPr>
          <w:rFonts w:ascii="Courier New" w:cs="Courier New" w:eastAsia="Courier New" w:hAnsi="Courier New"/>
          <w:color w:val="2F5496"/>
          <w:sz w:val="19"/>
          <w:szCs w:val="19"/>
        </w:rPr>
        <w:t xml:space="preserve">│   ├── medication_safety_provider.go ← N-02: queries KB-9 on safety flag fire</w:t>
      </w:r>
    </w:p>
    <w:p>
      <w:pPr>
        <w:spacing w:before="18" w:after="18"/>
        <w:ind w:left="360"/>
      </w:pPr>
      <w:r>
        <w:rPr>
          <w:rFonts w:ascii="Courier New" w:cs="Courier New" w:eastAsia="Courier New" w:hAnsi="Courier New"/>
          <w:color w:val="2F5496"/>
          <w:sz w:val="19"/>
          <w:szCs w:val="19"/>
        </w:rPr>
        <w:t xml:space="preserve">│   ├── cross_node_safety.go         ← F-07 AMBER: global cross-node trigger registry</w:t>
      </w:r>
    </w:p>
    <w:p>
      <w:pPr>
        <w:spacing w:before="18" w:after="18"/>
        <w:ind w:left="360"/>
      </w:pPr>
      <w:r>
        <w:rPr>
          <w:rFonts w:ascii="Courier New" w:cs="Courier New" w:eastAsia="Courier New" w:hAnsi="Courier New"/>
          <w:color w:val="2F5496"/>
          <w:sz w:val="19"/>
          <w:szCs w:val="19"/>
        </w:rPr>
        <w:t xml:space="preserve">│   └── [all previously specified files unchanged]</w:t>
      </w:r>
    </w:p>
    <w:p>
      <w:pPr>
        <w:spacing w:before="120" w:after="0"/>
      </w:pPr>
    </w:p>
    <w:p>
      <w:pPr>
        <w:spacing w:before="60" w:after="100"/>
      </w:pPr>
      <w:r>
        <w:rPr>
          <w:rFonts w:ascii="Arial" w:cs="Arial" w:eastAsia="Arial" w:hAnsi="Arial"/>
          <w:b w:val="false"/>
          <w:bCs w:val="false"/>
          <w:i w:val="false"/>
          <w:iCs w:val="false"/>
          <w:color w:val="1A1A1A"/>
          <w:sz w:val="22"/>
          <w:szCs w:val="22"/>
        </w:rPr>
        <w:t xml:space="preserve">The three-goroutine parallel fetch at session start (KB-20 stratum + KB-21 adherence-weights + KB-21 answer-reliability) is coordinated by </w:t>
      </w:r>
      <w:r>
        <w:rPr>
          <w:rFonts w:ascii="Arial" w:cs="Arial" w:eastAsia="Arial" w:hAnsi="Arial"/>
          <w:b/>
          <w:bCs/>
          <w:i/>
          <w:iCs/>
          <w:color w:val="1A1A1A"/>
          <w:sz w:val="22"/>
          <w:szCs w:val="22"/>
        </w:rPr>
        <w:t xml:space="preserve">session_context_provider.go</w:t>
      </w:r>
      <w:r>
        <w:rPr>
          <w:rFonts w:ascii="Arial" w:cs="Arial" w:eastAsia="Arial" w:hAnsi="Arial"/>
          <w:b w:val="false"/>
          <w:bCs w:val="false"/>
          <w:i w:val="false"/>
          <w:iCs w:val="false"/>
          <w:color w:val="1A1A1A"/>
          <w:sz w:val="22"/>
          <w:szCs w:val="22"/>
        </w:rPr>
        <w:t xml:space="preserve">. All three use the 40ms deadline. The session can start with any subset of the three — KB-20 stratum is the only required response; KB-21 timeout in either endpoint triggers conservative defaults.</w:t>
      </w:r>
    </w:p>
    <w:p>
      <w:pPr>
        <w:spacing w:before="120" w:after="0"/>
      </w:pPr>
    </w:p>
    <w:p>
      <w:pPr>
        <w:pBdr>
          <w:bottom w:val="single" w:color="2E75B6" w:sz="6" w:space="1"/>
        </w:pBdr>
        <w:spacing w:before="180" w:after="180"/>
      </w:pPr>
    </w:p>
    <w:p>
      <w:pPr>
        <w:pStyle w:val="Heading1"/>
        <w:spacing w:before="280" w:after="120"/>
      </w:pPr>
      <w:r>
        <w:rPr>
          <w:rFonts w:ascii="Arial" w:cs="Arial" w:eastAsia="Arial" w:hAnsi="Arial"/>
          <w:b/>
          <w:bCs/>
          <w:i w:val="false"/>
          <w:iCs w:val="false"/>
          <w:color w:val="1F4E79"/>
          <w:sz w:val="36"/>
          <w:szCs w:val="36"/>
        </w:rPr>
        <w:t xml:space="preserve">8.  Implementation Gate Checklist</w:t>
      </w:r>
    </w:p>
    <w:p>
      <w:pPr>
        <w:spacing w:before="60" w:after="100"/>
      </w:pPr>
      <w:r>
        <w:rPr>
          <w:rFonts w:ascii="Arial" w:cs="Arial" w:eastAsia="Arial" w:hAnsi="Arial"/>
          <w:b w:val="false"/>
          <w:bCs w:val="false"/>
          <w:i w:val="false"/>
          <w:iCs w:val="false"/>
          <w:color w:val="1A1A1A"/>
          <w:sz w:val="22"/>
          <w:szCs w:val="22"/>
        </w:rPr>
        <w:t xml:space="preserve">All items below must be confirmed before </w:t>
      </w:r>
      <w:r>
        <w:rPr>
          <w:rFonts w:ascii="Arial" w:cs="Arial" w:eastAsia="Arial" w:hAnsi="Arial"/>
          <w:b/>
          <w:bCs/>
          <w:i w:val="false"/>
          <w:iCs w:val="false"/>
          <w:color w:val="1A1A1A"/>
          <w:sz w:val="22"/>
          <w:szCs w:val="22"/>
        </w:rPr>
        <w:t xml:space="preserve">any implementation code is written</w:t>
      </w:r>
      <w:r>
        <w:rPr>
          <w:rFonts w:ascii="Arial" w:cs="Arial" w:eastAsia="Arial" w:hAnsi="Arial"/>
          <w:b w:val="false"/>
          <w:bCs w:val="false"/>
          <w:i w:val="false"/>
          <w:iCs w:val="false"/>
          <w:color w:val="1A1A1A"/>
          <w:sz w:val="22"/>
          <w:szCs w:val="22"/>
        </w:rPr>
        <w:t xml:space="preserve">. Items marked </w:t>
      </w:r>
      <w:r>
        <w:rPr>
          <w:rFonts w:ascii="Arial" w:cs="Arial" w:eastAsia="Arial" w:hAnsi="Arial"/>
          <w:b/>
          <w:bCs/>
          <w:i w:val="false"/>
          <w:iCs w:val="false"/>
          <w:color w:val="C00000"/>
          <w:sz w:val="22"/>
          <w:szCs w:val="22"/>
        </w:rPr>
        <w:t xml:space="preserve">KB-21 ACTION</w:t>
      </w:r>
      <w:r>
        <w:rPr>
          <w:rFonts w:ascii="Arial" w:cs="Arial" w:eastAsia="Arial" w:hAnsi="Arial"/>
          <w:b w:val="false"/>
          <w:bCs w:val="false"/>
          <w:i w:val="false"/>
          <w:iCs w:val="false"/>
          <w:color w:val="1A1A1A"/>
          <w:sz w:val="22"/>
          <w:szCs w:val="22"/>
        </w:rPr>
        <w:t xml:space="preserve"> block KB-22 Phase 2 testing and must be resolved by the KB-21 team first.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000"/>
        <w:gridCol w:w="25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Gate Item</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Owner</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Status</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P1 and P2 node YAMLs authored against the updated schema (Section 6 delta: cluster tags, convergence_logic, population_reference, lr_source, minimum_inclusion_guard)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Clinical author team</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PENDING</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KB-21 adds GET /patient/:id/answer-reliability endpoint (N-04). KB-22 Phase 2 cannot test R-03 without this.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KB-21 team (RED)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PENDING</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KB-1 confirms GET /guidelines/prior-adjustments and /guidelines/management-summary endpoint contracts. If KB-1 is not ready, guideline_prior_source: KB1 field falls back to node YAML priors only.</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KB-1 team</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CONFIRM</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4</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KB-9 confirms GET /medication-advisor/contraindications endpoint contract. If KB-9 is not ready, N-02 fires safety flag without medication enrichment (safe degradation).</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KB-9 team</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CONFIRM</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Clinical author team reviews differential lists for India-specific conditions (N-03): TB pleural effusion in P2, diastolic dysfunction pattern in P5, HFpEF vs HFrEF distinction in all cardiac nodes.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Clinical team</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PENDING</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6</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KB-20 confirms that active_modifiers response from GET /patient/:id/stratum/:node_id includes drug_class on each CONCOMITANT_DRUG modifier (required for KB-9 medication safety lookup).</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KB-20 team</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CONFIRM (already in KB-20 spec)</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7</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Dual-criterion termination thresholds agreed per node: P1 (convergence_logic: EITHER — safety-first), P2 (BOTH — overlapping cardiac/pulmonary differentials). Defaults: threshold=0.75, gap=0.25.</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Clinical + KB-22 teams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PENDING</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8</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Verification test 4 (safety goroutine isolation) confirmed as a CI test, not just manual — BayesianEngine panic is injected by test harness, safety alert delivery to KB-19 mock is asserted automatically.</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KB-22 engineering</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PENDING</w:t>
            </w:r>
          </w:p>
        </w:tc>
      </w:tr>
    </w:tbl>
    <w:p>
      <w:pPr>
        <w:spacing w:before="120" w:after="0"/>
      </w:pPr>
    </w:p>
    <w:p>
      <w:pPr>
        <w:pBdr>
          <w:bottom w:val="single" w:color="2E75B6" w:sz="6" w:space="1"/>
        </w:pBdr>
        <w:spacing w:before="180" w:after="180"/>
      </w:pPr>
    </w:p>
    <w:p>
      <w:pPr>
        <w:pStyle w:val="Heading1"/>
        <w:spacing w:before="280" w:after="120"/>
      </w:pPr>
      <w:r>
        <w:rPr>
          <w:rFonts w:ascii="Arial" w:cs="Arial" w:eastAsia="Arial" w:hAnsi="Arial"/>
          <w:b/>
          <w:bCs/>
          <w:i w:val="false"/>
          <w:iCs w:val="false"/>
          <w:color w:val="1F4E79"/>
          <w:sz w:val="36"/>
          <w:szCs w:val="36"/>
        </w:rPr>
        <w:t xml:space="preserve">9.  Final Implementation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Metric</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Original Spec</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Post-Review</w:t>
            </w:r>
          </w:p>
        </w:tc>
        <w:tc>
          <w:tcPr>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Change</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 findings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8</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R-01, R-02, R-03 added</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AMBER findings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4</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R-07 LR provenance added</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Source files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~30</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~33</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guideline_client.go, medication_safety_provider.go, cross_node_safety.go</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Parallel KB queries at session start</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 (KB-20, KB-21)</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 (KB-20, KB-21×2)</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answer-reliability third goroutine</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External KB dependencies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KB-20, KB-21, KB-23, KB-19</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KB-20, KB-21, KB-1, KB-9, KB-23, KB-19</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KB-1 and KB-9 added (both with graceful degradation)</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Node YAML new fields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cluster, cluster_dampening, convergence_logic, posterior_gap_threshold, minimum_inclusion_guard, trigger type, lr_source, population_reference, guideline_prior_source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Clinical authoring requirements updated</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Session model new fields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cluster_answered JSONB, reliability_modifier float64, substage_drifted bool, guideline_prior_refs text[]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HPISession and DifferentialSnapshot updated</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Calibration tiers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 (unchanged)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Build target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go build PASS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go build PASS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 architectural breaks — all changes additive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4"/>
              <w:bottom w:val="single" w:color="2E75B6" w:sz="1"/>
              <w:right w:val="single" w:color="2E75B6" w:sz="1"/>
            </w:tcBorders>
            <w:shd w:fill="D6E4F0" w:val="clear"/>
            <w:tcMar>
              <w:top w:type="dxa" w:w="120"/>
              <w:left w:type="dxa" w:w="200"/>
              <w:bottom w:type="dxa" w:w="120"/>
              <w:right w:type="dxa" w:w="160"/>
            </w:tcMar>
          </w:tcPr>
          <w:p>
            <w:pPr>
              <w:spacing w:before="40" w:after="80"/>
            </w:pPr>
            <w:r>
              <w:rPr>
                <w:rFonts w:ascii="Arial" w:cs="Arial" w:eastAsia="Arial" w:hAnsi="Arial"/>
                <w:b/>
                <w:bCs/>
                <w:i w:val="false"/>
                <w:iCs w:val="false"/>
                <w:color w:val="2E75B6"/>
                <w:sz w:val="22"/>
                <w:szCs w:val="22"/>
              </w:rPr>
              <w:t xml:space="preserve">Final Verdict</w:t>
            </w:r>
          </w:p>
          <w:p>
            <w:pPr>
              <w:spacing w:before="40" w:after="40"/>
            </w:pPr>
            <w:r>
              <w:rPr>
                <w:rFonts w:ascii="Arial" w:cs="Arial" w:eastAsia="Arial" w:hAnsi="Arial"/>
                <w:b w:val="false"/>
                <w:bCs w:val="false"/>
                <w:i w:val="false"/>
                <w:iCs w:val="false"/>
                <w:color w:val="1A1A1A"/>
                <w:sz w:val="20"/>
                <w:szCs w:val="20"/>
              </w:rPr>
              <w:t xml:space="preserve">KB-22 is ready for implementation with the following precedence order:</w:t>
            </w:r>
          </w:p>
          <w:p>
            <w:pPr>
              <w:spacing w:before="40" w:after="40"/>
            </w:pPr>
            <w:r>
              <w:rPr>
                <w:rFonts w:ascii="Arial" w:cs="Arial" w:eastAsia="Arial" w:hAnsi="Arial"/>
                <w:b w:val="false"/>
                <w:bCs w:val="false"/>
                <w:i w:val="false"/>
                <w:iCs w:val="false"/>
                <w:color w:val="1A1A1A"/>
                <w:sz w:val="20"/>
                <w:szCs w:val="20"/>
              </w:rPr>
              <w:t xml:space="preserve"/>
            </w:r>
          </w:p>
          <w:p>
            <w:pPr>
              <w:spacing w:before="40" w:after="40"/>
            </w:pPr>
            <w:r>
              <w:rPr>
                <w:rFonts w:ascii="Arial" w:cs="Arial" w:eastAsia="Arial" w:hAnsi="Arial"/>
                <w:b w:val="false"/>
                <w:bCs w:val="false"/>
                <w:i w:val="false"/>
                <w:iCs w:val="false"/>
                <w:color w:val="1A1A1A"/>
                <w:sz w:val="20"/>
                <w:szCs w:val="20"/>
              </w:rPr>
              <w:t xml:space="preserve">BEFORE Phase 1:  Confirm KB-1 and KB-9 endpoint contracts. Update node YAML schema (Section 6 delta). Notify KB-21 team of N-04 dependency.</w:t>
            </w:r>
          </w:p>
          <w:p>
            <w:pPr>
              <w:spacing w:before="40" w:after="40"/>
            </w:pPr>
            <w:r>
              <w:rPr>
                <w:rFonts w:ascii="Arial" w:cs="Arial" w:eastAsia="Arial" w:hAnsi="Arial"/>
                <w:b w:val="false"/>
                <w:bCs w:val="false"/>
                <w:i w:val="false"/>
                <w:iCs w:val="false"/>
                <w:color w:val="1A1A1A"/>
                <w:sz w:val="20"/>
                <w:szCs w:val="20"/>
              </w:rPr>
              <w:t xml:space="preserve">BEFORE Phase 2:  KB-21 must deliver GET /patient/:id/answer-reliability. Clinical team must deliver P1 + P2 YAMLs with updated schema.</w:t>
            </w:r>
          </w:p>
          <w:p>
            <w:pPr>
              <w:spacing w:before="40" w:after="40"/>
            </w:pPr>
            <w:r>
              <w:rPr>
                <w:rFonts w:ascii="Arial" w:cs="Arial" w:eastAsia="Arial" w:hAnsi="Arial"/>
                <w:b w:val="false"/>
                <w:bCs w:val="false"/>
                <w:i w:val="false"/>
                <w:iCs w:val="false"/>
                <w:color w:val="1A1A1A"/>
                <w:sz w:val="20"/>
                <w:szCs w:val="20"/>
              </w:rPr>
              <w:t xml:space="preserve">Phase 2 is the highest architectural risk phase: log-odds engine (R-01 dual criterion, R-02 cluster dampening, R-03 reliability weighting) must all be implemented and unit-tested before session handling (Phase 4) begins.</w:t>
            </w:r>
          </w:p>
          <w:p>
            <w:pPr>
              <w:spacing w:before="40" w:after="40"/>
            </w:pPr>
            <w:r>
              <w:rPr>
                <w:rFonts w:ascii="Arial" w:cs="Arial" w:eastAsia="Arial" w:hAnsi="Arial"/>
                <w:b w:val="false"/>
                <w:bCs w:val="false"/>
                <w:i w:val="false"/>
                <w:iCs w:val="false"/>
                <w:color w:val="1A1A1A"/>
                <w:sz w:val="20"/>
                <w:szCs w:val="20"/>
              </w:rPr>
              <w:t xml:space="preserve">The parallel safety goroutine (F-02) must have an automated CI test — not just a manual verification step — before the service is promoted to staging.</w:t>
            </w:r>
          </w:p>
          <w:p>
            <w:pPr>
              <w:spacing w:before="40" w:after="40"/>
            </w:pPr>
            <w:r>
              <w:rPr>
                <w:rFonts w:ascii="Arial" w:cs="Arial" w:eastAsia="Arial" w:hAnsi="Arial"/>
                <w:b w:val="false"/>
                <w:bCs w:val="false"/>
                <w:i w:val="false"/>
                <w:iCs w:val="false"/>
                <w:color w:val="1A1A1A"/>
                <w:sz w:val="20"/>
                <w:szCs w:val="20"/>
              </w:rPr>
              <w:t xml:space="preserve">Once Phase 6 is complete and P1 synthetic trace passes Verification Test 9, KB-22 is ready for integration testing with KB-20, KB-21, KB-23, and KB-19 in the full correction loop.</w:t>
            </w:r>
          </w:p>
        </w:tc>
      </w:tr>
    </w:tbl>
    <w:p>
      <w:pPr>
        <w:spacing w:before="120" w:after="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100"/>
    </w:pPr>
    <w:r>
      <w:rPr>
        <w:rFonts w:ascii="Arial" w:cs="Arial" w:eastAsia="Arial" w:hAnsi="Arial"/>
        <w:b w:val="false"/>
        <w:bCs w:val="false"/>
        <w:i w:val="false"/>
        <w:iCs w:val="false"/>
        <w:color w:val="999999"/>
        <w:sz w:val="16"/>
        <w:szCs w:val="16"/>
      </w:rPr>
      <w:t xml:space="preserve">CONFIDENTIAL — Vaidshala Internal Review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00"/>
    </w:pPr>
    <w:r>
      <w:rPr>
        <w:rFonts w:ascii="Arial" w:cs="Arial" w:eastAsia="Arial" w:hAnsi="Arial"/>
        <w:b w:val="false"/>
        <w:bCs w:val="false"/>
        <w:i w:val="false"/>
        <w:iCs w:val="false"/>
        <w:color w:val="777777"/>
        <w:sz w:val="18"/>
        <w:szCs w:val="18"/>
      </w:rPr>
      <w:t xml:space="preserve">KB-22 HPI Engine  —  Final Pre-Implementation Review  ·  CardioFit Clinical Synthesis 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3C3C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2026-03-04T11:38:42.496Z</dcterms:created>
  <dcterms:modified xsi:type="dcterms:W3CDTF">2026-03-04T11:38:42.496Z</dcterms:modified>
</cp:coreProperties>
</file>

<file path=docProps/custom.xml><?xml version="1.0" encoding="utf-8"?>
<Properties xmlns="http://schemas.openxmlformats.org/officeDocument/2006/custom-properties" xmlns:vt="http://schemas.openxmlformats.org/officeDocument/2006/docPropsVTypes"/>
</file>