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BFC9CA"/>
          <w:sz w:val="28"/>
          <w:szCs w:val="28"/>
        </w:rPr>
        <w:t xml:space="preserve">TECHNICAL DESIGN DOCUMENT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7A65"/>
          <w:sz w:val="52"/>
          <w:szCs w:val="52"/>
        </w:rPr>
        <w:t xml:space="preserve">Phase 3b.5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Canonical Rule Generation</w:t>
      </w:r>
    </w:p>
    <w:p>
      <w:pPr>
        <w:spacing w:before="15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From Classified Tables to Computable Clinical Rules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8"/>
              <w:left w:val="single" w:color="117A65" w:sz="8"/>
              <w:bottom w:val="single" w:color="117A65" w:sz="8"/>
              <w:right w:val="single" w:color="117A65" w:sz="8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4"/>
                <w:szCs w:val="24"/>
              </w:rPr>
              <w:t xml:space="preserve">"Tables are classified. Now they must become RULES."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bridge between extraction and knowledge.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BFC9CA"/>
          <w:sz w:val="20"/>
          <w:szCs w:val="20"/>
        </w:rPr>
        <w:t xml:space="preserve">Components:</w:t>
      </w:r>
    </w:p>
    <w:p>
      <w:pPr>
        <w:jc w:val="center"/>
      </w:pPr>
      <w:r>
        <w:rPr>
          <w:rFonts w:ascii="Courier New" w:cs="Courier New" w:eastAsia="Courier New" w:hAnsi="Courier New"/>
          <w:color w:val="5D6D7E"/>
          <w:sz w:val="18"/>
          <w:szCs w:val="18"/>
        </w:rPr>
        <w:t xml:space="preserve">DraftFact Contract  •  Table → Rule Translator  •  Rule Fingerprint Engine  •  Unit Normalizer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Vaidshala Clinical Reasoning Platform</w:t>
      </w:r>
    </w:p>
    <w:p>
      <w:pPr>
        <w:jc w:val="center"/>
      </w:pPr>
      <w:r>
        <w:rPr>
          <w:rFonts w:ascii="Arial" w:cs="Arial" w:eastAsia="Arial" w:hAnsi="Arial"/>
          <w:color w:val="BFC9CA"/>
          <w:sz w:val="20"/>
          <w:szCs w:val="20"/>
        </w:rPr>
        <w:t xml:space="preserve">Version 1.0  |  2026-01-25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The Gap We're Filling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3b gives us classified tables and authority lookups. But classification alone doesn't create actionable knowledge. We need to transform: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60"/>
        <w:gridCol w:w="4000"/>
      </w:tblGrid>
      <w:tr>
        <w:tc>
          <w:tcPr>
            <w:tcW w:type="dxa" w:w="4000"/>
            <w:tcBorders>
              <w:top w:val="single" w:color="B35A00" w:sz="4"/>
              <w:left w:val="single" w:color="B35A00" w:sz="4"/>
              <w:bottom w:val="single" w:color="B35A00" w:sz="4"/>
              <w:right w:val="single" w:color="B35A00" w:sz="4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WE HAVE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"This is a GFR dosing table"</w:t>
            </w:r>
          </w:p>
        </w:tc>
        <w:tc>
          <w:tcPr>
            <w:tcW w:type="dxa" w:w="1360"/>
            <w:tcBorders>
              <w:top w:val="none"/>
              <w:left w:val="single" w:color="BFC9CA" w:sz="1"/>
              <w:bottom w:val="none"/>
              <w:right w:val="single" w:color="BFC9CA" w:sz="1"/>
            </w:tcBorders>
            <w:shd w:fill="FFFFFF" w:val="clear"/>
          </w:tcPr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17A65"/>
                <w:sz w:val="32"/>
                <w:szCs w:val="32"/>
              </w:rPr>
              <w:t xml:space="preserve">→</w:t>
            </w:r>
          </w:p>
        </w:tc>
        <w:tc>
          <w:tcPr>
            <w:tcW w:type="dxa" w:w="4000"/>
            <w:tcBorders>
              <w:top w:val="single" w:color="1D6A1D" w:sz="4"/>
              <w:left w:val="single" w:color="1D6A1D" w:sz="4"/>
              <w:bottom w:val="single" w:color="1D6A1D" w:sz="4"/>
              <w:right w:val="single" w:color="1D6A1D" w:sz="4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WE NEED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IF CrCl &lt; 30 THEN contraindicated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The Four New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00"/>
        <w:gridCol w:w="2360"/>
      </w:tblGrid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LLM?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DraftFact Contract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schema between classification and KB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 → Rule Translator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tables to IF/THEN computable rules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 Fingerprint Engine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Deduplicate semantically identical rules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Normalizer</w:t>
            </w:r>
          </w:p>
        </w:tc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 units (mL/min, eGFR, mg, %)</w:t>
            </w:r>
          </w:p>
        </w:tc>
        <w:tc>
          <w:tcPr>
            <w:tcW w:type="dxa" w:w="2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8"/>
              <w:left w:val="single" w:color="1D6A1D" w:sz="8"/>
              <w:bottom w:val="single" w:color="1D6A1D" w:sz="8"/>
              <w:right w:val="single" w:color="1D6A1D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ALL FOUR COMPONENTS ARE DETERMINISTIC — NO LLM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Probabilistic extraction is eliminated from the core pipeline.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1.3 Where This Fits in Phase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 Fetcher</w:t>
            </w:r>
          </w:p>
        </w:tc>
        <w:tc>
          <w:tcPr>
            <w:tcW w:type="dxa" w:w="4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source_documents, source_sections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 + Navigation Rules</w:t>
            </w:r>
          </w:p>
        </w:tc>
        <w:tc>
          <w:tcPr>
            <w:tcW w:type="dxa" w:w="4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 facts, classified tables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1F2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3b.5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1F2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Canonical Rule Generation</w:t>
            </w:r>
          </w:p>
        </w:tc>
        <w:tc>
          <w:tcPr>
            <w:tcW w:type="dxa" w:w="4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1F2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DraftRules with fingerprints</w:t>
            </w:r>
          </w:p>
        </w:tc>
      </w:tr>
      <w:tr>
        <w:tc>
          <w:tcPr>
            <w:tcW w:type="dxa" w:w="1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3c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Gap-Filling (Last Resort)</w:t>
            </w:r>
          </w:p>
        </w:tc>
        <w:tc>
          <w:tcPr>
            <w:tcW w:type="dxa" w:w="4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 → LLM Consensus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Architecture Overview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Data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Classified Table (from Navigation Rules Engine)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7A65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5D6D7E" w:sz="4"/>
              <w:left w:val="single" w:color="5D6D7E" w:sz="4"/>
              <w:bottom w:val="single" w:color="5D6D7E" w:sz="4"/>
              <w:right w:val="single" w:color="5D6D7E" w:sz="4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Table Normalizer (headers, units, columns)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7A65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E8DAE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Unit Normalizer (mL/min, eGFR, mg, %)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7A65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B35A00" w:sz="4"/>
              <w:left w:val="single" w:color="B35A00" w:sz="4"/>
              <w:bottom w:val="single" w:color="B35A00" w:sz="4"/>
              <w:right w:val="single" w:color="B35A00" w:sz="4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Condition-Action Pair Generator (IF/THEN extraction)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7A65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D1F2E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Rule Canonicalizer → DraftRule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7A65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9A7B4F" w:sz="4"/>
              <w:left w:val="single" w:color="9A7B4F" w:sz="4"/>
              <w:bottom w:val="single" w:color="9A7B4F" w:sz="4"/>
              <w:right w:val="single" w:color="9A7B4F" w:sz="4"/>
            </w:tcBorders>
            <w:shd w:fill="FCF3C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Rule Fingerprinter (SHA256 semantic hash)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7A65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1D6A1D" w:sz="6"/>
              <w:left w:val="single" w:color="1D6A1D" w:sz="6"/>
              <w:bottom w:val="single" w:color="1D6A1D" w:sz="6"/>
              <w:right w:val="single" w:color="1D6A1D" w:sz="6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DraftRule with Fingerprint → Governance → KB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backend/shared-infrastructure/knowledge-base-services/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shared/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extraction/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table_classifier.go      # Existing (Phase 3b)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table_normalizer.go      # NEW: Header/column normalization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unit_normalizer.go       # NEW: Unit standardization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condition_action.go      # NEW: IF/THEN extraction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rules/                       # NEW: Rule generation package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├── draft_rule.go            # DraftRule schema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├── rule_translator.go       # Table → Rule orchestrator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├── rule_fingerprint.go      # SHA256 semantic hashing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├── rule_canonicalizer.go    # Canonical JSON generation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└── untranslatable.go        # Failure handling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governance/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navigation/                  # Existing (Phase 3b)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fingerprint_registry/        # NEW: Deduplication store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├── registry.go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    └── provenance.go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migrations/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└── 023_draft_rules.sql          # NEW: DraftRule tables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DraftFact / DraftRule Contract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The Core Principle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8"/>
              <w:left w:val="single" w:color="B35A00" w:sz="8"/>
              <w:bottom w:val="single" w:color="B35A00" w:sz="8"/>
              <w:right w:val="single" w:color="B35A00" w:sz="8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5A00"/>
                <w:sz w:val="24"/>
                <w:szCs w:val="24"/>
              </w:rPr>
              <w:t xml:space="preserve">No table becomes a KB fact directly.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 become DraftRules with full lineage, then governance decides.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DraftRule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shared/rules/draft_rule.go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DraftRule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Identity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RuleID          uuid.UUID `json:"rule_id"`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Domain          string    `json:"domain"`           // KB-1, KB-4, KB-5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RuleType        string    `json:"rule_type"`        // DOSING, CONTRAINDICATION, INTERACTION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The computable 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Condition       Condition `json:"condition"`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Action          Action    `json:"action"`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Provenance (full lineage)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Provenance      Provenance `json:"provenance"`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Extraction metadata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Extraction      ExtractionMeta `json:"extraction"`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Fingerprint for deduplication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SemanticFingerprint Fingerprint `json:"semantic_fingerprint"`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Governance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GovernanceStatus string `json:"governance_status"` // DRAFT, REVIEW, APPROVED, ACTIVE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RequiresReview   bool   `json:"requires_review"`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ReviewReason     string `json:"review_reason,omitempty"`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Condition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Condition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Variable    string  `json:"variable"`     // renal_function.crcl, hepatic.child_pugh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Operator    string  `json:"operator"`     // &lt;, &gt;, &lt;=, &gt;=, BETWEEN, ==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Value       float64 `json:"value,omitempty"`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MinValue    float64 `json:"min_value,omitempty"`  // For BETWEEN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MaxValue    float64 `json:"max_value,omitempty"`  // For BETWEEN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Unit        string  `json:"unit"`         // ml/min, mg, percent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Population  string  `json:"population,omitempty"` // adult, pediatric, geriatric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3.4 Action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Action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Effect      string            `json:"effect"`      // CONTRAINDICATED, DOSE_ADJUST, AVOID, MONITOR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Adjustment  *DoseAdjustment   `json:"adjustment,omitempty"`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Parameters  map[string]string `json:"parameters,omitempty"`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DoseAdjustment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Type        string  `json:"type"`         // REDUCE, INCREASE, MAX_DOSE, FIXED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Magnitude   float64 `json:"magnitude"`    // 50, 25, 500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Unit        string  `json:"unit"`         // percent, mg, mg/day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3.5 Provenance Schema (Full Lineage)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Provenance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SourceType      string    `json:"source_type"`       // FDA_SPL, CPIC, CREDIBLEMEDS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DocumentID      uuid.UUID `json:"document_id"`       // source_documents.id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SectionID       uuid.UUID `json:"section_id"`        // source_sections.id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SetID           string    `json:"set_id,omitempty"`  // For FDA SPL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LOINCSection    string    `json:"loinc_section"`     // 34068-7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TableIndex      int       `json:"table_index"`       // Which table in section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RowIndex        int       `json:"row_index"`         // Which row in table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ExtractedAt     time.Time `json:"extracted_at"`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RawText         string    `json:"raw_text"`          // Original cell text for audit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Table → Rule Translator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Design Principle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2B21" w:sz="6"/>
              <w:left w:val="single" w:color="922B21" w:sz="6"/>
              <w:bottom w:val="single" w:color="922B21" w:sz="6"/>
              <w:right w:val="single" w:color="922B21" w:sz="6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THE TRANSLATOR DOES NOT: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Reason or interpret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Infer missing values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Choose between ambiguous options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 Use any LLM or ML model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If ambiguity exists → emit UNTRANSLATABLE, not a guess.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Translation Pipeline</w:t>
      </w:r>
    </w:p>
    <w:p>
      <w:pPr>
        <w:pStyle w:val="Heading3"/>
        <w:spacing w:before="150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Step 1: Table Normalizer</w:t>
      </w:r>
    </w:p>
    <w:p>
      <w:r>
        <w:rPr>
          <w:rFonts w:ascii="Arial" w:cs="Arial" w:eastAsia="Arial" w:hAnsi="Arial"/>
          <w:sz w:val="20"/>
          <w:szCs w:val="20"/>
        </w:rPr>
        <w:t xml:space="preserve">Identifies column roles based on content patterns, not headers (headers may be missing or misleading).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5D6D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Role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5D6D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Pattern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5D6D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syntax, thresholds, comparisons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30, 30-60, ≥60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verbs, dose values, warnings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50%, Avoid, 500mg/day</w:t>
            </w:r>
          </w:p>
        </w:tc>
      </w:tr>
      <w:tr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Population, notes, qualifiers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Adults, Elderly, See Section 2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Step 1: Table Normalizer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NormalizedTable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ConditionColumns []Column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ActionColumns    []Column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ContextColumns   []Column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RowCount         int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func (n *TableNormalizer) Normalize(table *ClassifiedTable) (*NormalizedTable, error)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Identify columns by content analysis, not headers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 i, col := range table.Columns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role := n.detectColumnRole(col)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switch role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case ColumnRoleCondition: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normalized.ConditionColumns = append(normalized.ConditionColumns, col)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case ColumnRoleAction: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normalized.ActionColumns = append(normalized.ActionColumns, col)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case ColumnRoleContext: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normalized.ContextColumns = append(normalized.ContextColumns, col)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FAIL if no condition column found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if len(normalized.ConditionColumns) == 0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return nil, ErrUntranslatable{Reason: "no_condition_column"}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return normalized, nil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Step 2: Unit Normalizer</w:t>
      </w:r>
    </w:p>
    <w:p>
      <w:r>
        <w:rPr>
          <w:rFonts w:ascii="Arial" w:cs="Arial" w:eastAsia="Arial" w:hAnsi="Arial"/>
          <w:sz w:val="20"/>
          <w:szCs w:val="20"/>
        </w:rPr>
        <w:t xml:space="preserve">Standardizes all units to canonical forms. Mixed or ambiguous units cause UNTRANSLATABLE.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Variants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Form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CrCl, creatinine clearance, CLcr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ml/min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renal_function.crcl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eGFR, GFR, estimated GFR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ml/min/1.73m²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renal_function.egfr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Child-Pugh A/B/C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child_pugh_class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hepatic.child_pugh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mg, milligrams, MG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dose.amount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%, percent, reduction by half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percent</w:t>
            </w:r>
          </w:p>
        </w:tc>
        <w:tc>
          <w:tcPr>
            <w:tcW w:type="dxa" w:w="3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dose.adjustment_percent</w:t>
            </w:r>
          </w:p>
        </w:tc>
      </w:tr>
    </w:tbl>
    <w:p>
      <w:pPr>
        <w:spacing w:before="15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5D6D7E"/>
          <w:sz w:val="24"/>
          <w:szCs w:val="24"/>
        </w:rPr>
        <w:t xml:space="preserve">Step 3: Condition-Action Pair Generator</w:t>
      </w:r>
    </w:p>
    <w:p>
      <w:r>
        <w:rPr>
          <w:rFonts w:ascii="Arial" w:cs="Arial" w:eastAsia="Arial" w:hAnsi="Arial"/>
          <w:sz w:val="20"/>
          <w:szCs w:val="20"/>
        </w:rPr>
        <w:t xml:space="preserve">Extracts one IF/THEN rule per table row. This is a 1:1 mapping with no interpretation.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Input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CrCl (mL/min)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Dose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≥60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mg twice daily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2550 mg/day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30-59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mg once daily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mg/day</w:t>
            </w:r>
          </w:p>
        </w:tc>
      </w:tr>
      <w:tr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&lt;30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Contraindicated</w:t>
            </w:r>
          </w:p>
        </w:tc>
        <w:tc>
          <w:tcPr>
            <w:tcW w:type="dxa" w:w="312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Generated DraftRules: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Row 1 → DraftRule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"condition":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"variable": "renal_function.crcl",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"operator": "&gt;=",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"value": 60,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"unit": "ml/min"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"action":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"effect": "DOSE_STANDARD",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"adjustment": { "type": "MAX_DOSE", "magnitude": 2550, "unit": "mg/day"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Row 3 → DraftRule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"condition":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"variable": "renal_function.crcl",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"operator": "&lt;",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"value": 30,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"unit": "ml/min"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"action":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"effect": "CONTRAINDICATED"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Rule Fingerprint Engine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Purpose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B4F" w:sz="8"/>
              <w:left w:val="single" w:color="9A7B4F" w:sz="8"/>
              <w:bottom w:val="single" w:color="9A7B4F" w:sz="8"/>
              <w:right w:val="single" w:color="9A7B4F" w:sz="8"/>
            </w:tcBorders>
            <w:shd w:fill="FCF3C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4F"/>
                <w:sz w:val="24"/>
                <w:szCs w:val="24"/>
              </w:rPr>
              <w:t xml:space="preserve">Fingerprint the MEANING, not the SOURCE.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rules with the same fingerprint are semantically identical, regardless of wording or origin.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Canonical Serialization</w:t>
      </w:r>
    </w:p>
    <w:p>
      <w:r>
        <w:rPr>
          <w:rFonts w:ascii="Arial" w:cs="Arial" w:eastAsia="Arial" w:hAnsi="Arial"/>
          <w:sz w:val="20"/>
          <w:szCs w:val="20"/>
        </w:rPr>
        <w:t xml:space="preserve">Before hashing, every rule is normalized to a canonical JSON form with strict ordering and formatting.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Canonical JSON (deterministic ordering)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"domain": "KB-1",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"rule_type": "DOSING",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"condition":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"operator": "&lt;",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"unit": "ml/min",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"value": 30,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"variable": "renal_function.crcl"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"action":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"effect": "CONTRAINDICATED"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Fingerprint = SHA256(canonical_json)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fingerprint = "9f1c3a8b2d..."  // 64 hex chars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Normalization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A7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A7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A7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Units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form (ml/min, not mL/min)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mL/min → ml/min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MED-RT aligned naming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CrCl → renal_function.crcl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Operators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Standardized symbols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 than → &lt;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keys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Alphabetically sorted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action, condition, domain...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Numbers</w:t>
            </w:r>
          </w:p>
        </w:tc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trailing zeros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 → 30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Fingerprint Behavior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fingerprint, new source</w:t>
            </w:r>
          </w:p>
        </w:tc>
        <w:tc>
          <w:tcPr>
            <w:tcW w:type="dxa" w:w="4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provenance to existing rule → increases confidence</w:t>
            </w:r>
          </w:p>
        </w:tc>
      </w:tr>
      <w:tr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fingerprint, conflicting authority</w:t>
            </w:r>
          </w:p>
        </w:tc>
        <w:tc>
          <w:tcPr>
            <w:tcW w:type="dxa" w:w="4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governance escalation</w:t>
            </w:r>
          </w:p>
        </w:tc>
      </w:tr>
      <w:tr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fingerprint, same drug</w:t>
            </w:r>
          </w:p>
        </w:tc>
        <w:tc>
          <w:tcPr>
            <w:tcW w:type="dxa" w:w="4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Coexist as separate rules (different conditions)</w:t>
            </w:r>
          </w:p>
        </w:tc>
      </w:tr>
      <w:tr>
        <w:tc>
          <w:tcPr>
            <w:tcW w:type="dxa" w:w="4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fingerprint (never seen)</w:t>
            </w:r>
          </w:p>
        </w:tc>
        <w:tc>
          <w:tcPr>
            <w:tcW w:type="dxa" w:w="4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governance review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5.5 Provenance Accumulation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FingerprintRecord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Hash            string            `json:"hash"`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Algorithm       string            `json:"algorithm"`      // SHA256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Version         string            `json:"version"`        // v1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Rules           []RuleProvenance  `json:"rules"`          // All rules with this fingerprint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AuthorityScore  string            `json:"authority_score"` // HIGH, MEDIUM, LOW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Confidence      float64           `json:"confidence"`     // Increases with agreement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Example: 3 SPLs + CPIC agree on same 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"hash": "9f1c3a8b2d...",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"rules": [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{ "source": "FDA_SPL", "set_id": "metformin-001" },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{ "source": "FDA_SPL", "set_id": "metformin-er-002" },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{ "source": "FDA_SPL", "set_id": "glucophage-003" },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{ "source": "CPIC", "guideline": "metformin-2024" 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],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"authority_score": "HIGH",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"confidence": 0.98  // 4 sources agree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UNTRANSLATABLE Handling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When Tables Fail Translation</w:t>
      </w:r>
    </w:p>
    <w:p>
      <w:r>
        <w:rPr>
          <w:rFonts w:ascii="Arial" w:cs="Arial" w:eastAsia="Arial" w:hAnsi="Arial"/>
          <w:sz w:val="22"/>
          <w:szCs w:val="22"/>
        </w:rPr>
        <w:t xml:space="preserve">The translator must fail loudly and explicitly. These failures go to human review, NOT to LLMs.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Scenario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condition column detected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with only drug names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Mixed units in same column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 1: mL/min, Row 2: eGFR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text without structure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"Use clinical judgment"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numeric threshold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"Reduce in renal impairment"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conditions per cell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"&lt;30 or dialysis patients"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Ambiguous dose adjustment</w:t>
            </w:r>
          </w:p>
        </w:tc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"Reduce dose appropriately"</w:t>
            </w:r>
          </w:p>
        </w:tc>
        <w:tc>
          <w:tcPr>
            <w:tcW w:type="dxa" w:w="28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UNTRANSLATABLE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UNTRANSLATABLE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type UntranslatableRecord struct {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ID              uuid.UUID   `json:"id"`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SourceSectionID uuid.UUID   `json:"source_section_id"`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TableIndex      int         `json:"table_index"`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FailureReason   string      `json:"failure_reason"`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FailureDetails  string      `json:"failure_details"`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RawTableJSON    string      `json:"raw_table_json"`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// Review routing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ReviewStatus    string      `json:"review_status"`    // PENDING, IN_REVIEW, RESOLVED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AssignedTo      string      `json:"assigned_to,omitempty"`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Resolution      string      `json:"resolution,omitempty"` // MANUAL_RULE, NOT_APPLICABLE, ESCALATE_LLM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CreatedAt       time.Time   `json:"created_at"`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5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6.3 Resolution Path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5A00" w:sz="4"/>
              <w:left w:val="single" w:color="B35A00" w:sz="4"/>
              <w:bottom w:val="single" w:color="B35A00" w:sz="4"/>
              <w:right w:val="single" w:color="B35A00" w:sz="4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UNTRANSLATABLE Table Detected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to Human Review Queue (governance_queue)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▼  Human Reviewer Decides: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D6A1D" w:sz="4"/>
              <w:left w:val="single" w:color="1D6A1D" w:sz="4"/>
              <w:bottom w:val="single" w:color="1D6A1D" w:sz="4"/>
              <w:right w:val="single" w:color="1D6A1D" w:sz="4"/>
            </w:tcBorders>
            <w:shd w:fill="D5F5E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MANUAL_RULE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Human creates DraftRule manually</w:t>
            </w:r>
          </w:p>
        </w:tc>
        <w:tc>
          <w:tcPr>
            <w:tcW w:type="dxa" w:w="312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NOT_APPLICABLE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Table is not clinical rule (skip)</w:t>
            </w:r>
          </w:p>
        </w:tc>
        <w:tc>
          <w:tcPr>
            <w:tcW w:type="dxa" w:w="3120"/>
            <w:tcBorders>
              <w:top w:val="single" w:color="B35A00" w:sz="4"/>
              <w:left w:val="single" w:color="B35A00" w:sz="4"/>
              <w:bottom w:val="single" w:color="B35A00" w:sz="4"/>
              <w:right w:val="single" w:color="B35A00" w:sz="4"/>
            </w:tcBorders>
            <w:shd w:fill="FDEB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ESCALATE_LLM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Send to Phase 3c LLM Consensus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1D"/>
                <w:sz w:val="18"/>
                <w:szCs w:val="18"/>
              </w:rPr>
              <w:t xml:space="preserve">// 023_draft_rules.sql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Migration: 023_draft_rules.sql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DraftRules table (canonical rules with fingerprints)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TABLE draft_rules (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Domain &amp; Type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domain VARCHAR(20) NOT NULL,              -- 'KB-1', 'KB-4', 'KB-5'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rule_type VARCHAR(50) NOT NULL,           -- 'DOSING', 'CONTRAINDICATION', 'INTERACTION'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Computable Rule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condition JSONB NOT NULL,                 -- {variable, operator, value, unit}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action JSONB NOT NULL,                    -- {effect, adjustment, parameters}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Provenance (full lineage)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source_document_id UUID REFERENCES source_documents(id),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source_section_id UUID REFERENCES source_sections(id),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table_index INTEGER,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row_index INTEGER,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raw_text TEXT,                            -- Original cell text for audit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Extraction Metadata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extraction_method VARCHAR(50) NOT NULL,   -- 'TABLE_TRANSLATOR', 'AUTHORITY_LOOKUP'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extraction_confidence DECIMAL(5,4) DEFAULT 1.0,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extracted_at TIMESTAMPTZ DEFAULT NOW(),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Fingerprint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semantic_fingerprint VARCHAR(64) NOT NULL, -- SHA256 hash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fingerprint_version VARCHAR(10) DEFAULT 'v1',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Governance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governance_status VARCHAR(20) DEFAULT 'DRAFT',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requires_review BOOLEAN DEFAULT FALSE,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review_reason TEXT,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UNIQUE(semantic_fingerprint, source_document_id)  -- Same rule from same doc = one entry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idx_draft_rules_fingerprint ON draft_rules(semantic_fingerprint);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idx_draft_rules_domain ON draft_rules(domain);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idx_draft_rules_governance ON draft_rules(governance_status);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Fingerprint Registry (deduplicated rules with provenance accumulation)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TABLE fingerprint_registry (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fingerprint VARCHAR(64) PRIMARY KEY,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canonical_rule JSONB NOT NULL,            -- The canonical JSON that was hashed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domain VARCHAR(20)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rule_type VARCHAR(50)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Provenance accumulation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source_count INTEGER DEFAULT 1,           -- How many sources agree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sources JSONB NOT NULL,                   -- [{source, document_id, extracted_at}]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Confidence &amp; Authority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authority_score VARCHAR(20) DEFAULT 'MEDIUM', -- 'HIGH', 'MEDIUM', 'LOW'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confidence DECIMAL(5,4) DEFAULT 0.5,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Governance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governance_status VARCHAR(20) DEFAULT 'DRAFT',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activated_at TIMESTAMPTZ,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created_at TIMESTAMPTZ DEFAULT NOW(),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updated_at TIMESTAMPTZ DEFAULT NOW()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-- Untranslatable Queue (failures for human review)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TABLE untranslatable_queue (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source_section_id UUID NOT NULL REFERENCES source_sections(id),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table_index INTEGER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Failure details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failure_reason VARCHAR(100)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failure_details TEXT,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raw_table_json JSONB NOT NULL,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-- Review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review_status VARCHAR(20) DEFAULT 'PENDING',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assigned_to VARCHAR(100),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resolution VARCHAR(50),                   -- 'MANUAL_RULE', 'NOT_APPLICABLE', 'ESCALATE_LLM'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resolution_notes TEXT,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resolved_at TIMESTAMPTZ,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resolved_by VARCHAR(100),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created_at TIMESTAMPTZ DEFAULT NOW()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 INDEX idx_untranslatable_status ON untranslatable_queue(review_status);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Implementation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500"/>
        <w:gridCol w:w="1000"/>
        <w:gridCol w:w="1000"/>
        <w:gridCol w:w="1560"/>
      </w:tblGrid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17A6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DraftRule Schema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structs + DB migration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draft_rule.go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 Normalizer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role detection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table_normalizer.go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Normalizer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standardization maps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unit_normalizer.go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Condition-Action Generator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IF/THEN extraction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condition_action.go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 Canonicalizer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JSON generation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rule_canonicalizer.go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Rule Fingerprinter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SHA256 semantic hashing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rule_fingerprint.go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Fingerprint Registry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 + provenance store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registry.go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UNTRANSLATABLE Handler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queue + routing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untranslatable.go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Pipeline Integration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into pipeline.go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pipeline.go</w:t>
            </w:r>
          </w:p>
        </w:tc>
      </w:tr>
      <w:tr>
        <w:tc>
          <w:tcPr>
            <w:tcW w:type="dxa" w:w="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+ Integration Tests</w:t>
            </w:r>
          </w:p>
        </w:tc>
        <w:tc>
          <w:tcPr>
            <w:tcW w:type="dxa" w:w="2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&gt;85% coverage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6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*_test.go</w:t>
            </w:r>
          </w:p>
        </w:tc>
      </w:tr>
    </w:tbl>
    <w:p>
      <w:pPr>
        <w:spacing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12.5 days (6 FTE days with parallel work)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Exit Criteria</w:t>
      </w:r>
    </w:p>
    <w:p>
      <w:pPr>
        <w:pStyle w:val="ListParagraph"/>
        <w:numPr>
          <w:ilvl w:val="0"/>
          <w:numId w:val="2"/>
        </w:numPr>
        <w:spacing w:before="100" w:after="80"/>
      </w:pPr>
      <w:r>
        <w:rPr>
          <w:rFonts w:ascii="Arial" w:cs="Arial" w:eastAsia="Arial" w:hAnsi="Arial"/>
          <w:sz w:val="20"/>
          <w:szCs w:val="20"/>
        </w:rPr>
        <w:t xml:space="preserve">DraftRule schema implemented with full provenance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Table Normalizer identifies CONDITION/ACTION/CONTEXT columns with &gt;90%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Unit Normalizer handles CrCl, eGFR, mg, %, Child-Pugh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Condition-Action Generator produces valid IF/THEN rules from 30 test drugs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Rule Fingerprinter produces identical hashes for semantically identical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Fingerprint Registry correctly merges provenance from multiple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UNTRANSLATABLE tables routed to human review queue (not LLM)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Pipeline integration complete: classified table → DraftRule → fingerprint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&gt;85% unit test coverage for all new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LLM used in any Phase 3b.5 component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1D" w:sz="8"/>
              <w:left w:val="single" w:color="1D6A1D" w:sz="8"/>
              <w:bottom w:val="single" w:color="1D6A1D" w:sz="8"/>
              <w:right w:val="single" w:color="1D6A1D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1D"/>
                <w:sz w:val="24"/>
                <w:szCs w:val="24"/>
              </w:rPr>
              <w:t xml:space="preserve">Ready for Phase 3c: LLM Gap-Filling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UNTRANSLATABLE tables that cannot be manually resolved go to LLM Consensus Engine (last resort only).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12"/>
              <w:left w:val="single" w:color="117A65" w:sz="12"/>
              <w:bottom w:val="single" w:color="117A65" w:sz="12"/>
              <w:right w:val="single" w:color="117A65" w:sz="12"/>
            </w:tcBorders>
            <w:shd w:fill="D1F2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17A65"/>
                <w:sz w:val="24"/>
                <w:szCs w:val="24"/>
              </w:rPr>
              <w:t xml:space="preserve">"Probabilistic extraction is eliminated from the core pipeline."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Deterministic tables → Deterministic rules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Meaning-based fingerprints → Stable KBs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Governance sees logic, not prose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LLMs become optional assistants, not decision-makers.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FC9CA"/>
        <w:sz w:val="18"/>
        <w:szCs w:val="18"/>
      </w:rPr>
      <w:t xml:space="preserve">Vaidshala Clinical Reasoning Platform  |  Page </w:t>
    </w:r>
    <w:r>
      <w:rPr>
        <w:rFonts w:ascii="Arial" w:cs="Arial" w:eastAsia="Arial" w:hAnsi="Arial"/>
        <w:color w:val="BFC9C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FC9CA"/>
        <w:sz w:val="18"/>
        <w:szCs w:val="18"/>
      </w:rPr>
      <w:t xml:space="preserve">Phase 3b.5: Canonical Rule Generation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2026-01-25T17:18:07.708Z</dcterms:created>
  <dcterms:modified xsi:type="dcterms:W3CDTF">2026-01-25T17:18:07.709Z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