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HTN Implementation Plan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4"/>
          <w:szCs w:val="44"/>
        </w:rPr>
        <w:t xml:space="preserve">Review &amp; Gap Analysis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Cross-checked against: HTN Integration Amendments (13) + EarlyWarning/Deprescribing (EW-01–09, AD-01–10)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Overall quality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Strong foundation — correct structure, right files, right wave assignments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Proceed with corrections below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Hard errors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Items that will produce wrong runtime behaviour if built as written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Must fix before build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Missing components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Entire source-document sections absent from plan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plan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Implementation gaps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8F00"/>
                <w:sz w:val="19"/>
                <w:szCs w:val="19"/>
              </w:rPr>
              <w:t xml:space="preserve">Correct component, incomplete specification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Specify before build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Minor corrections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Naming, numbering, migration content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risk, fix in review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Section 1 — Hard Errors (Must Fix Before Build)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items are specified incorrectly. If built as written they will produce wrong runtime behaviour — either a missing safety gate, a false trigger, or a component that cannot function because its dependency is in the wrong location.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Error 1 — PG-08 through PG-13 Are Entirely Missing from the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Source: HTN Proposal Part 6.2 — Channel C New Protocol Guard Rules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HTN Integration Proposal specifies six Channel C rules (PG-08 through PG-13) that are P1 prerequisite for the HTN pilot: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PG-08: ACEi/ARB active AND K+&gt;5.5 AND eGFR_slope declining → HALT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PG-09: beta_blocker_active AND insulin_class_active → MODIFY + mandatory SAFETY_INSTRUCTION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PG-10: SGLT2i active AND SBP_7d_mean &lt; 105 mmHg → PAUSE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PG-11: Thiazide active AND K+ &lt; 3.5 mmol/L → PAUSE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PG-12: ACEi AND ARB both active (dual RAAS blockade) → HALT + SAFETY_INSTRUCTION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PG-13: High-dose HCTZ (&gt;25mg) active → MODIFY + SAFETY_INSTRUCTION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These 6 rules are also in the Final Proposal's P0 items (listed as 'Channel C PG-08 through PG-13 (HTN protocol rules)').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of them appear anywhere in the implementation plan. PG-15 (ACEi cough, plan section 2.4) depends on PG-14 being the last assigned rule ID — but PG-08 through PG-13 must come first.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a new Wave 1 (P0) section: '1.X Channel C HTN Protocol Rules PG-08 through PG-13'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vaidshala/clinical-runtime-platform/engines/vmcu/protocol_rules.yaml — add 6 YAML entries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channel_c/context.go — add fields: SGlt2iActive, SBP7dMean, ThiazideActive, HCTZDoseMg, DualRAASActive, eGFRSlope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channel_c/guard_test.go — 6 new test cases, one per rule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Simulation scenario for dual RAAS (PG-12) — see Error 5 on missing simulation scenarios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Error 2 — VitalFact BP Extension Fields Are Missing from the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Source: HTN Proposal Part 2.2 — VitalFact BP Extension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HTN Proposal specifies 7 new VitalFact fields required for BP measurement trust: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measurement_context: CLINIC | HOME_DEVICE | HOME_REPORTED | STANDING | SUPINE | ABPM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posture: SEATED | STANDING | SUPINE | UNKNOWN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arm: LEFT | RIGHT | UNKNOWN (&gt;10 mmHg difference between arms = vascular asymmetry flag)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time_of_day: MORNING | AFTERNOON | EVENING | NIGHT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consecutive_reading_index: int (reading #2 and #3 are more accurate than #1)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minutes_since_last_activity: int (activity within 5 minutes invalidates reading)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white_coat_flag: bool (patient-reported anxiety at clinic)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 constraint also specified: 'All new Channel B rules require measurement_context IN [CLINIC, HOME_DEVICE]'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And: 'Channel B HALT requires measurement_context IN [CLINIC, HOME_DEVICE] AND consecutive_reading_index &gt;= 2'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of these fields appear in the plan. The plan's migration 005_htn_extensions.sql does not include them.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plan's raw_inputs.go additions (section 1.2 and 2.2) do not include measurement_context or consecutive_reading_index.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Without measurement_context in Channel B, the system cannot distinguish a single home-reported BP reading from a confirmed clinic reading — the Channel B rules have no trust hierarchy.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Wave 2 (P1) as a standalone section: '2.X VitalFact BP Extension Fields'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kb-20-patient-profile/internal/models/patient_profile.go — add 7 new VitalFact fields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vmcu/channel_b/raw_inputs.go — add MeasurementContext string, ConsecutiveReadingIndex int, MinutesSinceLastActivity int, ArmAsymmetryFlag bool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vmcu/channel_b/monitor.go — add measurement_context pre-check: all BP-based Channel B rules must verify MeasurementContext IN [CLINIC, HOME_DEVICE] AND ConsecutiveReadingIndex &gt;= 2 before firing HALT or PAUSE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kb-20-patient-profile/migrations/005_htn_extensions.sql — add VitalFact BP fields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kb-20-patient-profile/internal/services/lab_service.go — bp_pattern computation requires time_of_day for morning surge and posture for orthostatic calculation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Error 3 — White Coat / Masked HTN Detection and bp_pattern Enum Are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Source: HTN Proposal Parts 2.3 and 3.1 — BP Pattern Classification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HTN Proposal specifies a bp_pattern enum in BPTrajectory: NORMAL | WHITE_COAT | MASKED | MORNING_SURGE | NOCTURNAL_NONDIP.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also specifies KB-20 detection logic for white coat (clinic &gt;140, home &lt;130 across 4+ paired readings) and masked HTN (clinic &lt;140, home &gt;135 across 4+ paired readings).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MASKED_HTN_DETECTED is a named KB-20 event in the event bus specification.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Chronotherapy (Amendment 10, plan section 3.2) depends on bp_pattern = MORNING_SURGE — without bp_pattern being computed, the Amendment 10 card logic cannot function.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of this appears in the plan: bp_pattern is not in the BPTrajectory struct additions, WHITE_COAT and MASKED detection logic is not specified, and MASKED_HTN_DETECTED is not in the event bus extensions table.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BPTrajectory struct (kb-20/models/lab_tracker.go): BPPattern string enum field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bp_pattern computation to lab_service.go: paired clinic/home readings comparison logic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MASKED_HTN_DETECTED to event bus extensions table in the plan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white_coat detection logic: flag to card_builder.go generating HYPERTENSION_REVIEW with 'caution against over-treatment'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Chronotherapy section (3.2) is non-functional without bp_pattern. Update section 3.2 dependency note.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Error 4 — measurement_uncertainty Flag Not Propagated to Channel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Source: HTN Amendments Amendment 3.3 — AF and BP Measurement Accuracy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Amendment 3.3 specifies: 'Add measurement_uncertainty: HIGH flag when hr_regularity = IRREGULAR. Channel B should not fire hard HALT on a single BP reading flagged as HIGH uncertainty.'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plan (section 2.2) correctly adds the MeasurementUncertainty flag to patient_profile.go. But it does not add this flag to raw_inputs.go and does not modify Channel B monitor.go to check it before firing BP-based HALT rules.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consequence: a patient with confirmed atrial fibrillation (B-16 fires PAUSE) sends a second BP reading. Oscillometric cuffs are unreliable in AF — the reading may be 15-20 mmHg higher than true BP due to irregular cycle measurement. Channel B fires HALT on this inaccurate reading. The system incorrectly freezes insulin titration based on a measurement artefact from the very rhythm it just detected.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vmcu/channel_b/raw_inputs.go — add: BPMeasurementUncertainty string // NORMAL | HIGH | UNKNOWN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vmcu/channel_b/monitor.go — in all BP-based rules (B-08, B-09, B-10, B-12): if BPMeasurementUncertainty == HIGH AND ConsecutiveReadingIndex &lt; 3 → require 3 readings (not 2) to confirm. Annotate in SafetyTrace.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vmcu_engine.go — orchestrator sets BPMeasurementUncertainty = HIGH when patient has IRREGULAR hr_regularity on record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safety_trace.go — add MeasurementUncertaintyApplied bool field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Error 5 — Five Original HTN Simulation Scenarios Are Not in the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Source: HTN Proposal Part 9 — Six Required HTN Simulation Scenarios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HTN Proposal specifies 6 simulation scenarios for the HTN integration. The plan includes 15 new scenarios (9-23) but maps only 1 of the original 6 (scenario 11 = beta-blocker, original HTN scenario 3).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following 5 original HTN scenarios are absent from the plan's simulation list: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Original 1: BP rising trend over 4 weeks (128→138→148→156 SBP), glucose stable at target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Expected: DECLINING classification, BP_ALERT event, HYPERTENSION_REVIEW MODIFY card, V-MCU velocity −20%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Original 2: Hypertensive urgency — SBP 188 on clinic reading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Expected: B-09 PAUSE fires, BP_URGENCY_ALERT emitted, HALT card, V-MCU frozen, real-time physician notification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Original 4: SGLT2i stopped (eGFR hits 44), BP rises 5 mmHg above target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Expected: PG-02 PAUSE, HYPERTENSION_REVIEW attributing BP rise to SGLT2i removal, perturbation window active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Original 5: Patient on ACEi + ARB simultaneously (dual RAAS)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Expected: PG-12 HALT + SAFETY_INSTRUCTION, urgent MEDICATION_REVIEW card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Original 6: Orthostatic drop −24 mmHg confirmed (2 readings)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Expected: B-10 PAUSE, ORTHOSTATIC_ALERT, HYPERTENSION_REVIEW HYPOTENSIVE sub-type, V-MCU holds dose increases only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These are not edge cases — they are the core HTN safety scenarios. They must pass before pilot alongside scenarios 9-23.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5 simulation scenarios to the plan's simulation table (renumber or insert as 9A-9E, or continue as 24-28):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Scenario 24: BP rising trend over 4 weeks → DECLINING + HYPERTENSION_REVIEW MODIFY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Scenario 25: Hypertensive urgency SBP 188 → B-09 PAUSE + BP_URGENCY_ALERT + V-MCU HALT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Scenario 26: SGLT2i stopped (eGFR 44) + BP rises → PG-02 + perturbation window + attributed HYPERTENSION_REVIEW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Scenario 27: Dual RAAS (ACEi + ARB) → PG-12 HALT + SAFETY_INSTRUCTION card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Scenario 28: Orthostatic drop −24 mmHg confirmed → B-10 PAUSE + ORTHOSTATIC_ALERT + HYPOTENSIVE card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simulation files: scenario_24_bp_declining_test.go through scenario_28_orthostatic_test.go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Error 6 — RAAS Monitoring Re-Evaluation Trigger Is Unspecified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Source: HTN Amendments Section 1.3 — RAAS Creatinine Monitoring Protocol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plan (Wave 1, section 1.1 Step 5) correctly specifies the RAAS monitoring card template with Day 7/14/30 checkpoints.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But it does not specify WHO triggers the escalation from PAUSE to HALT when creatinine continues rising at Day 7.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monitoring protocol requires: 'If rise now &gt;30% from baseline OR K+&gt;5.5 → escalate to HALT'.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This escalation can only happen if new creatinine arrives in KB-20's lab pipeline AND the system re-evaluates the PG-14 decision against the updated value.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Without a trigger: PG-14 fires PAUSE on Day 0 (ACEi increase + 18% creatinine rise). The card generates a Day 7 check instruction. The patient gets a creatinine test on Day 7 — it is now 38% above pre-RAAS baseline. The system does nothing because V-MCU's next RunCycle() only fires when triggered by a new glucose reading, not by a new lab result. The monitoring protocol exists in a card but has no architectural enforcement.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Wave 1, section 1.1: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kb-20-patient-profile/internal/services/lab_service.go — when a new creatinine LabEntry arrives AND patient has an active RAAS_MONITORING flag: re-evaluate creatinine delta vs pre-RAAS baseline. If &gt;30% OR K+&gt;5.5 → emit RAAS_MONITORING_ESCALATE event.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kb-20-patient-profile/internal/models/events.go — add RAAS_MONITORING_ESCALATE event type.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kb-23-decision-cards/internal/services/card_builder.go — on RAAS_MONITORING_ESCALATE → close monitoring card, fire new HALT-level MEDICATION_REVIEW card with escalation reason.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kb-23-decision-cards/internal/services/card_lifecycle.go — at Day 14: if no new creatinine received (monitoring check missed) → generate reminder card: 'RAAS monitoring creatinine overdue — repeat before resuming SAFE status'.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patient_service.go: raas_monitoring_active flag + pre_raas_creatinine_baseline value, cleared when SAFE status restored.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60" w:before="16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Section 2 — Missing Components (Entire Sections Absent from Plan)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Missing 1 — Tier-1 Has No Changes Specified Despite Multiple Amendments Requiring 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Four separate amendments require new questions to be delivered to patients via Tier-1 (WhatsApp). None of them appear in the plan's implementation sections.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Amendment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Tier-1 Change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if Missing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Amendment 4 — Antihypertensive Adherence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Weekly check-in addition: 'Did you take your blood pressure tablet [drug name] every day this week?' FDC-aware: combined tablets asked as one unit.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KB-21 antihypertensive adherence map cannot be populated — the entire adherence pre-condition gate (AD-01) has no data to evaluate. DEPRESCRIBING_MODE entry decisions will be made without adherence information.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Amendment 5 — ACEi Cough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symptom pathway trigger: if patient on ACEi AND reports cough in any Tier-1 check-in → route to KB-22 HPI session for COUGH_ON_ACEI node.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ACEi cough detection (KB-22 node) will never activate unless Tier-1 extracts 'cough' from patient free text and routes correctly. Without explicit routing rule, cough is logged as a generic symptom.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Amendment 10 — Chronotherapy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One-time question at medication reconciliation: 'When do you take your blood pressure tablet — morning or evening?' Capture into MedicationFact.dose_timing.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dose_timing = UNKNOWN for all patients. Chronotherapy recommendation (section 3.2) cannot distinguish morning from evening dosers — it will never generate a timing-based suggestion.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Amendment 12 — Salt Sensitivity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3-question dietary sodium assessment in initial intake or next check-in: pickle/papad frequency, post-cooking salt addition, processed food frequency.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KB-21 dietary_sodium_estimate = UNKNOWN. Lifestyle-first sequencing card (section 3.3) has no data. Salt reduction intervention never fires.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a new Wave 2 (P1) section: '2.X Tier-1 Question Extensions'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tier-1 patient channel adapter / check-in flow — add antihypertensive adherence question(s) to weekly check-in protocol, with FDC-aware drug name insertion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tier-1 / symptom extraction pipeline — add 'cough' as a routable symptom keyword that triggers KB-22 HPI session for ACEi patients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tier-1 / medication reconciliation flow (M0 or Day 14 check-in) — add dose_timing question for antihypertensive patients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tier-1 / initial intake or next check-in — add 3-item dietary sodium questionnaire block for all patients with antihypertensive on medication list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Missing 2 — Channel C AF Anticoagulation Safety Rule (PG-16)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Amendment 3.3 specifies a new Channel C rule for confirmed atrial fibrillation: 'confirmed_af = true → PAUSE + safety instruction re anticoagulation review.' This rule is distinct from B-16 (which fires PAUSE + KB22_TRIGGER on irregular HR). B-16 is a haemodynamic rule. The anticoagulation safety rule is a medication safety rule — it belongs in Channel C.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The Clinical Gap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 in DM+HTN patients is 3-5x more prevalent than the general population. These patients are routinely prescribed anticoagulants (warfarin, rivaroxaban, apixaban). Anticoagulants interact with: SGLT2i (haematocrit elevation affects warfarin dosing), high-dose HCTZ (diuretic effects amplify warfarin), and NSAIDs if used for pain.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the system detects AF (B-16 fires, KB-22 confirms the differential with high posterior) and then continues insulin titration without flagging anticoagulation review, it may propose dose changes in a patient whose pharmacological context has fundamentally changed.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This rule is absent from the plan and has no assigned rule ID. PG-15 in the plan is ACEi cough. The AF anticoagulation rule should be PG-16.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Wave 2 (P1) section 2.1 (Channel C extensions):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PG-16: confirmed_af = true (KB-22 AF posterior &gt; 0.75) → PAUSE + SAFETY_INSTRUCTION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protocol_rules.yaml — PG-16 entry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channel_c/context.go — add AFConfirmed bool field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vmcu_engine.go — orchestrator sets AFConfirmed from KB-22 latest session result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KB-23 template: templates/af_anticoagulation_review.yaml — card note: 'AF detected. Review anticoagulation plan and medication interactions before resuming titration.'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Missing 3 — Beta-Blocker Perturbation Window HR Threshold Adjustment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Amendment 2 specifies: 'Beta-blocker added or dose increased → raise Channel B HR HALT threshold by 5 bpm during the 2-week perturbation window.' This means if the HR HALT threshold is normally 45 bpm (B-13), during the beta-blocker perturbation window it should be 40 bpm — because HR reduction is the expected therapeutic effect, not bradycardia.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plan's perturbation table correctly lists 'Beta-blocker added or dose increased → HR decrease expected, 2-week window.' But the plan does not specify the Channel B threshold adjustment mechanism — the 5 bpm reduction during the perturbation window. Without this, B-13 will fire HALT for a patient whose HR is 42 bpm two days after starting a beta-blocker, even though this is exactly the intended pharmacological response.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vmcu/channel_b/raw_inputs.go — add: BetaBlockerPerturbationActive bool (true if beta-blocker started/increased within 14 days)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vmcu/channel_b/monitor.go — in checkB13: if BetaBlockerPerturbationActive = true, apply HALT threshold at (normal_threshold − 5), i.e., 40 bpm instead of 45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vmcu_engine.go — orchestrator sets BetaBlockerPerturbationActive from perturbation service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safety_trace.go — record adjusted threshold and perturbation reason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acceptance criterion: 'Beta-blocker started 3 days ago, HR = 42 bpm → B-13 does NOT fire HALT (threshold adjusted to 40)'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Missing 4 — Thiazide Perturbation Card Annotation (K+ Causal Context)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Amendment 2 specifies that when a thiazide perturbation window is active and K+ falls: 'Do not flag as dangerous until K+ &lt;3.3. PG-11 threshold remains at &lt;3.5 but include causal context in card.' This is a nuanced instruction — PG-11 still fires at K+&lt;3.5 (the safety threshold is unchanged) but the KB-23 card that generates must include a causal note explaining that the hypokalaemia may be expected from thiazide initiation.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lists the thiazide perturbation window correctly in the table but does not specify the K+&lt;3.3 exception for dampening or the requirement for the PG-11 card to carry a causal context note when the window is active. Without this, every PG-11 card in a patient newly started on a thiazide will alarm without context, generating unnecessary physician escalation.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channel_c/context.go — add ThiazidePerturbationActive bool and ThiazideStartDate *time.Time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card_builder.go — when PG-11 fires AND ThiazidePerturbationActive = true → add CausalNote field to card: 'Hypokalaemia detected. Patient recently started thiazide [X days ago]. Mild K+ reduction (−0.3 to −0.5 mmol/L) is expected within first 3 weeks. If K+ &lt; 3.3 mmol/L or symptomatic, treat as clinically significant regardless of thiazide timing.'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acceptance criterion: 'Thiazide started 10 days ago, K+ = 3.4 → PG-11 fires PAUSE with causal context note in card (not a plain PAUSE card)'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Missing 5 — Database Migration 005 Is Incomplete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plan's database migration 005_htn_extensions.sql lists: 'HR fields, ACR tracking, Na+ lab type, season enum, BP variability, pulse pressure.' Seven categories of new schema are missing from this list based on the source documents.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Missing from Migration 005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VitalFact BP extension fields (measurement_context, posture, arm, time_of_day, consecutive_reading_index, minutes_since_last_activity, white_coat_flag)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Proposal Part 2.2 — required for Error 2 above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bp_pattern enum field in BPTrajectory (WHITE_COAT | MASKED | MORNING_SURGE | NOCTURNAL_NONDIP)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Proposal Part 3.1 — required for Error 3 above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raas_monitoring_active flag + pre_raas_creatinine_baseline in patient state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Amendments Amendment 1 — required for Error 6 above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BPRiskStratum enum and SBPDecliningThreshold in BPTrajectory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EarlyWarning document EW-01/02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DamageComposite struct (damage_concern_score, contributing signal breakdowns)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EarlyWarning document EW-07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Deprescribing state machine fields (DeprescribingPhase, MonitoringStartDate, PreStepDownDose etc)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EarlyWarning document AD-04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 confirmed flag in patient state (for PG-16)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HTN Amendments Amendment 3.3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Extend the migration 005 table in the plan to include all the above fields.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Consider splitting into two migrations: 005_htn_vitals_extensions.sql (VitalFact and BPTrajectory fields) and 006_htn_clinical_state.sql (monitoring flags, deprescribing state, damage composite).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60" w:before="16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Section 3 — Implementation Gaps (Correct Component, Incomplete Specification)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1 — Amendment 1 Upgrade Conditions Need Their Own Test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specifies 3 tests for Amendment 1: RAAS tolerance suppression (correct), tolerance exceeded at 35% (correct), tolerance with high potassium (correct). Missing: a test for the oliguria condition. PG-14's suppression requires 'AND no oliguria reported.' Oliguria is captured from KB-22 HPI sessions or Tier-1 safety gate questions. The test `TestB03_RAASToleranceWithOliguria` — creatinine rise 18%, RAAS change 5 days ago, but oliguria reported → HALT despite &lt;30% rise — must be added.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2 — Amendment 3 B-16 Does Not Specify the KB22_TRIGGER Mechanism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B-16 fires PAUSE + KB22_TRIGGER when irregular HR is confirmed. The plan correctly adds the rule to monitor.go and creates p_irregular_hr.yaml. But the plan does not specify how KB22_TRIGGER translates into a KB-22 HPI session. The event handler kb19_handler.go is listed as the file but the event type KB22_HPI_TRIGGER is not added to the event bus extensions table, and no KB-22 session initiation handler is specified on the receiving end.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KB22_HPI_TRIGGER to the event bus extensions table in Cross-Cutting Concerns.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KB-22 implementation: a handler for KB22_HPI_TRIGGER events that creates a new HPI session with the p_irregular_hr.yaml node pre-loaded as the opening differential.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Specify the session payload: patient_id + trigger_source=B16 + bp_measurement_uncertainty=HIGH. The HPI engine must record that the session was triggered by a haemodynamic event, not a patient-reported symptom.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3 — Amendment 4 FDC Adherence Requires KB-20 Drug Mapping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correctly notes that FDC antihypertensives (e.g., telmisartan+amlodipine combined tablet) should be treated as a single adherence unit. But the mapping of brand-name FDC tablets to their constituent drug classes requires a reference lookup — either in KB-1 (Drug Properties) or a new FDC registry. Without this mapping, the adherence service does not know that 'Telma-AM' adherence represents both ARB and CCB adherence simultaneously. The plan does not specify where this mapping lives or how it is maintained.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KB-21 adherence_service.go: FDC drug class resolver — takes drug name from MedicationFact, queries KB-1 for constituent drug classes, maps adherence to all constituent classes.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KB-1 data requirement: FDC drug class mapping must be authored for common Indian FDC antihypertensives (Telma-AM, Amlovasc-plus, Tenlicard-AM, Eritel-CH, etc).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this KB-1 data is not available at Wave 2 launch: fallback behaviour must be specified — when FDC drug class is unresolved, treat as single-class adherence under the primary component.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4 — Resistant HTN Detection (Amendment 6) Lacks 'Optimised Dose' Definition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plan's resistant HTN detection logic requires '3+ drug classes at optimised doses.' But 'optimised dose' is not defined — it requires a reference to KB-1 maximum recommended doses per drug class, per eGFR stratum. A patient on ramipril 2.5 mg with eGFR 55 may be at half the optimal dose for their stratum. The system must not classify this as resistant HTN — it should first flag suboptimal dosing.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kb-20-patient-profile/internal/services/patient_service.go — add KBl drug class dose optimisation check: for each antihypertensive drug class active, query KB-1 for max_recommended_dose[drug_class][egfr_stratum]. If current dose &lt; 80% of max → drug is not at optimised dose → resistant HTN criterion not met.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resistant HTN card: if BP above target AND 3+ drug classes active but NOT all at optimised doses → card note: 'BP above target. Consider uptitrating [drug class] to maximum tolerated dose before classifying as resistant hypertension.'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5 — Amendment 9 ACR DEPRESCRIBING Veto Needs Specificity for ACEi vs Non-ACEi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correctly adds: 'ACEi/ARB must never be deprescribed if ACR = A2 or A3.' But the veto in titration/deprescribing.go must also handle the case where a patient is deprescribing a thiazide or CCB (not ACEi/ARB) while ACR is A2 or A3. The veto in that scenario should not block the thiazide/CCB step-down — it should only prevent ACEi/ARB removal. The plan's veto is specified at the wrong level of granularity, potentially blocking the entire antihypertensive deprescribing pathway when only the RAAS component should be protected.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titration/deprescribing.go — the ACR veto must be drug-class-specific: if drug_class_being_deprescribed IN [ACEi, ARB] AND ACR IN [A2, A3] → veto. NOT a blanket DEPRESCRIBING_MODE block.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Thiazide or CCB step-down in ACR A2/A3 patients remains allowed (subject to other conditions).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card for thiazide step-down in ACR A2/A3 should note: 'Note: ACEi/ARB is protected from removal while proteinuria is present. This step-down applies only to [thiazide/CCB].'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6 — EW-07 Damage Composite Score Needs Hysteresis Specification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plan's risk register correctly identifies: 'Damage composite score alert fatigue if signals fluctuate — score resets only when ALL contributing signals normalise.' But the hysteresis rule is mentioned only in the risk register, not in the implementation specification for EW-07. The DamageComposite struct and its computation in lab_service.go have no reset condition specified.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EW-07 implementation: score reset condition: score reduces by one point only when the contributing signal has been in the normal range for ≥ 2 consecutive readings (not just one).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DamageComposite struct: add LastScoreChangeAt time.Time and SignalNormalisedConsecutiveCount int per signal type.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hysteresis: if score was ≥5 (DAMAGE_COMPOSITE_ALERT fired), alert does not close until score drops to ≤2 for 2 consecutive cycles.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7 — AD-04 Does Not Specify What Happens to V-MCU During Deprescribing State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When antihypertensive DEPRESCRIBING_MODE is active (a drug is in the MONITORING phase after dose halving), V-MCU RunCycle() is not aware of this state. The plan specifies the two-action state machine in KB-23 card_lifecycle.go but does not address V-MCU's behaviour. During antihypertensive monitoring: should V-MCU gain_factor be reduced? Should BP-based velocity modulation still apply normally? The HTN Proposal (§3.4) states 'No V-MCU change — no autonomous antihypertensive titration' for HTN DEPRESCRIBING_MODE, but this applies to antihypertensive changes, not to glucose titration behaviour. The question is whether BP deterioration detected during step-down monitoring should pause glucose titration while the physician reviews.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AD-04 specification: V-MCU behaviour during antihypertensive DEPRESCRIBING monitoring phase: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 glucose titration continues (no gain_factor change) unless bp_status transitions to ABOVE_TARGET during monitoring.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bp_status = ABOVE_TARGET during monitoring phase → V-MCU velocity modulation applies (same as HYPERTENSION_REVIEW MODIFY logic). This is not a new gate — it reuses existing BP-velocity coupling.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Specify this clearly in vmcu_engine.go RunCycle() comments: 'Antihypertensive DEPRESCRIBING monitoring does not change glucose titration independently — BP trajectory rules apply normally.'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8 — SGLT2i Partial Dose Reduction Not Addressed (Risk Register Item)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risk register correctly identifies: 'SGLT2i buffer accounting ignores partial SGLT2i contribution (dose reduction vs full stop) — if dose reduced &gt;50%, treat as partial buffer loss.' The AD-03 specification checks for 'SGLT2i stopped within 6 weeks.' But a patient whose SGLT2i was reduced from 10mg to 5mg (50% dose reduction) has lost approximately 50% of the BP buffer. This patient is not caught by the binary 'stopped' check.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File: kb-20-patient-profile/internal/services/patient_service.go — SGLT2i buffer check should be dose-aware: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SGLT2i stopped within 6 weeks → full buffer lost → block deprescribing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SGLT2i dose reduced ≥50% within 6 weeks → partial buffer lost → deprescribing allowed but monitoring window extended to 8 weeks and card notes partial buffer loss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SGLT2i dose reduced &lt;50% → negligible buffer change → standard deprescribing criteria apply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MedicationFact must carry SGLT2i dose history (current_dose + previous_dose + change_date) for this computation.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Gap 9 — EW-05 Projection Assumes Linear Trajectory (Risk Register Item Not Remediated)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risk register notes: 'weeks_to_severe projection assumes linear trajectory — underestimates urgency if BP is accelerating.' The risk register suggests: 'Card note: projection is a minimum estimate when slope is accelerating.' But neither the DamageComposite nor the BPTrajectory struct specification in the plan includes an acceleration field (the rate of change of sbp_4w_slope). Without detecting acceleration, the card note cannot be conditional.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Correction Required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 BPTrajectory struct: sbp_slope_acceleration float64 — computed as (current_sbp_4w_slope − previous_4w_slope) / 4 weeks. Positive = slope is steepening (accelerating deterioration).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 KB-23 bp_declining.yaml template: if sbp_slope_acceleration &gt; 0 → add card note: 'BP trajectory is accelerating — actual time to severe range may be less than projected. This is a minimum estimate.' If acceleration ≤ 0 → projection note only.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60" w:before="16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Section 4 — Minor Corrections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Minor 1 — Rule Numbering Sequence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assigns PG-14 (RAAS tolerance) and PG-15 (ACEi cough). PG-08 through PG-13 are missing from the plan (Error 1 above). Once PG-08 to PG-13 are added (from HTN Proposal Part 6.2) and PG-16 is added (AF anticoagulation, Missing 2 above), the complete Channel C rule sequence will be PG-01 to PG-16. The plan's test files and YAML entries should be numbered consistently from PG-01 upward without gaps.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Minor 2 — TreatmentPerturbation Struct Location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places TreatmentPerturbation extension in kb-23-decision-cards/internal/models/treatment_perturbation.go. Amendment 2.2 states that when 'V-MCU RunCycle detects a new medication change from FactStore, it creates a TreatmentPerturbation and stores it.' If TreatmentPerturbation is a KB-23 model, V-MCU cannot create it without importing KB-23 — violating the import isolation constraint. The struct should either be in a shared models package or the creation responsibility should remain with KB-23's perturbation service (which receives medication change events from KB-20) rather than V-MCU RunCycle(). Clarify ownership in the plan.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Minor 3 — Simulation File Naming Convention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 uses scenario_9_raas_tolerance_test.go through scenario_23_... The original 8 scenarios in the Final Proposal use a different naming format. A consistent naming convention should be specified: either all scenarios are numbered by their sequence (scenario_01 through scenario_28 after corrections), or the HTN scenarios are namespaced separately (scenario_htn_01 through scenario_htn_20). The plan mixes the two approaches.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Minor 4 — Sodium Is a LabFact Not a VitalFact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plan's section 2.7 adds SodiumCurrent to raw_inputs.go correctly. But Migration 005_htn_extensions.sql adds Na+ as a 'lab type' — while in section 2.7 the plan also adds Na+ to the VitalFact KB-20 model. Amendment 11 is explicit: 'Sodium requires a new LabFact LOINC code (2951-2) in the FactStore projection. Na+ is not currently tracked in KB-20's LabEntry.' Sodium is a laboratory result (drawn blood/serum), not a vital sign (measured at home with a device). The plan should not add Na+ to VitalFact — it belongs in LabEntry alongside creatinine and potassium.</w:t>
      </w:r>
    </w:p>
    <w:p>
      <w:pPr>
        <w:spacing w:after="0" w:before="160"/>
      </w:pP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Section 5 — Summary: Corrected Acceptance Criteria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plan's acceptance criteria table is strong. The following items should be added to reflect the corrections above.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Acceptance Criterion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PG-08 through PG-13 all fire correctly in isolation tests — dual RAAS HALT, thiazide K+ PAUSE, SGLT2i low-SBP PAUSE, high-dose HCTZ MODIFY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Channel B BP HALT requires measurement_context IN [CLINIC, HOME_DEVICE] AND consecutive_reading_index &gt;= 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Creatinine rise 18% + RAAS change 5d ago + oliguria reported → HALT (oliguria overrides tolerance)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Simulation scenarios 24-28 all pass (BP rising trend, HTN urgency, SGLT2i-BP rise, dual RAAS, orthostatic)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creatinine arriving at Day 7 post-RAAS at 38% rise → RAAS_MONITORING_ESCALATE emitted → HALT card generated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bp_pattern computed correctly: clinic &gt;140 + home &lt;130 paired → WHITE_COAT status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MASKED_HTN_DETECTED event emitted when home SBP &gt;135 + clinic SBP &lt;140 across 4+ paired readings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Single BP reading flagged HIGH uncertainty (irregular HR) → Channel B requires 3 readings to fire HALT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Beta-blocker started 3 days ago + HR 42 bpm → B-13 does NOT fire HALT (threshold adjusted to 40)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Missing 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Thiazide started 10d ago + K+ 3.4 → PG-11 fires PAUSE with causal context note in card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Missing 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B-16 fires PAUSE + KB22_HPI_TRIGGER event → KB-22 starts HPI session with p_irregular_hr.yaml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Antihypertensive adherence FDC: 'Telma-AM' adherence maps to both ARB and CCB adherence classes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Damage composite score 5 → closes only after score ≤2 for 2 consecutive cycles (hysteresis)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Thiazide step-down allowed in ACR A2/A3 patient; only ACEi/ARB step-down is vetoed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PG-16 fires PAUSE + SAFETY_INSTRUCTION when AF confirmed posterior &gt; 0.75 from KB-22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Missing 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SGLT2i dose reduced 50% within 6 weeks → deprescribing allowed but monitoring extended to 8 weeks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Accelerating BP slope (sbp_slope_acceleration &gt; 0) → projection card note says 'minimum estimate'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Gap 9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Overall Assessment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implementation plan is well-structured and demonstrates a strong understanding of the architecture. The wave assignments, file locations, and acceptance criteria are largely correct.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plan should not proceed to engineering build until the 6 hard errors are resolved: PG-08 to PG-13 added, VitalFact BP fields added to Channel B, bp_pattern and WHITE_COAT/MASKED logic added, measurement_uncertainty propagated to Channel B, 5 missing HTN simulation scenarios added, and RAAS monitoring re-evaluation trigger specified.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5 missing components (Tier-1 questions, PG-16, beta-blocker perturbation threshold, thiazide perturbation card annotation, complete migration 005) can be added during the plan update without delaying the wave structure.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items to address: 6 hard errors + 5 missing components + 9 implementation gaps + 4 minor corrections = 24 plan updates before build sign-off.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CONFIDENTIAL — Vaidshala Internal  ·  Implementation Plan Cross-Check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7"/>
        <w:szCs w:val="17"/>
      </w:rPr>
      <w:t xml:space="preserve">Vaidshala  ·  HTN Implementation Plan Review  · 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2026-03-09T07:00:25.255Z</dcterms:created>
  <dcterms:modified xsi:type="dcterms:W3CDTF">2026-03-09T07:00:25.256Z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