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1B3A5C"/>
          <w:sz w:val="48"/>
          <w:szCs w:val="48"/>
        </w:rPr>
        <w:t xml:space="preserve">Doctor Dashboard 360</w:t>
      </w:r>
    </w:p>
    <w:p>
      <w:pPr>
        <w:spacing w:after="60"/>
        <w:jc w:val="center"/>
      </w:pPr>
      <w:r>
        <w:rPr>
          <w:rFonts w:ascii="Arial" w:cs="Arial" w:eastAsia="Arial" w:hAnsi="Arial"/>
          <w:color w:val="2E75B6"/>
          <w:sz w:val="28"/>
          <w:szCs w:val="28"/>
        </w:rPr>
        <w:t xml:space="preserve">Screen-by-Screen Implementation Guide</w:t>
      </w:r>
    </w:p>
    <w:p>
      <w:pPr>
        <w:spacing w:after="60"/>
        <w:jc w:val="center"/>
      </w:pPr>
      <w:r>
        <w:rPr>
          <w:rFonts w:ascii="Arial" w:cs="Arial" w:eastAsia="Arial" w:hAnsi="Arial"/>
          <w:color w:val="546E7A"/>
          <w:sz w:val="22"/>
          <w:szCs w:val="22"/>
        </w:rPr>
        <w:t xml:space="preserve">For React / Web Engineering Team</w:t>
      </w:r>
    </w:p>
    <w:p>
      <w:pPr>
        <w:spacing w:after="200"/>
        <w:jc w:val="center"/>
      </w:pPr>
      <w:r>
        <w:rPr>
          <w:rFonts w:ascii="Arial" w:cs="Arial" w:eastAsia="Arial" w:hAnsi="Arial"/>
          <w:b/>
          <w:bCs/>
          <w:color w:val="E65100"/>
          <w:sz w:val="18"/>
          <w:szCs w:val="18"/>
        </w:rPr>
        <w:t xml:space="preserve">10 Screens · 2 Views · 4 Tabs · Complete Component + State + API + Realtime + Permissions Spec</w:t>
      </w:r>
    </w:p>
    <w:p>
      <w:pPr>
        <w:spacing w:after="200"/>
        <w:jc w:val="center"/>
      </w:pPr>
      <w:r>
        <w:rPr>
          <w:rFonts w:ascii="Arial" w:cs="Arial" w:eastAsia="Arial" w:hAnsi="Arial"/>
          <w:b/>
          <w:bCs/>
          <w:color w:val="2E7D32"/>
          <w:sz w:val="18"/>
          <w:szCs w:val="18"/>
        </w:rPr>
        <w:t xml:space="preserve">Tech Stack: React 18 + TypeScript + Apollo Client + React Query + Recharts + TanStack Table</w:t>
      </w:r>
    </w:p>
    <w:p>
      <w:pPr>
        <w:spacing w:after="400"/>
        <w:jc w:val="center"/>
      </w:pPr>
      <w:r>
        <w:rPr>
          <w:rFonts w:ascii="Arial" w:cs="Arial" w:eastAsia="Arial" w:hAnsi="Arial"/>
          <w:color w:val="90A4AE"/>
          <w:sz w:val="18"/>
          <w:szCs w:val="18"/>
        </w:rPr>
        <w:t xml:space="preserve">Version 1.0  |  March 2026</w:t>
      </w:r>
    </w:p>
    <w:p>
      <w:r>
        <w:br w:type="page"/>
      </w:r>
    </w:p>
    <w:p>
      <w:pPr>
        <w:pStyle w:val="Heading1"/>
        <w:spacing w:after="200" w:before="400"/>
      </w:pPr>
      <w:r>
        <w:rPr>
          <w:rFonts w:ascii="Arial" w:cs="Arial" w:eastAsia="Arial" w:hAnsi="Arial"/>
          <w:b/>
          <w:bCs/>
          <w:color w:val="1B3A5C"/>
          <w:sz w:val="30"/>
          <w:szCs w:val="30"/>
        </w:rPr>
        <w:t xml:space="preserve">Tech Stack: Doctor Dashboard (Web)</w:t>
      </w:r>
    </w:p>
    <w:p>
      <w:pPr>
        <w:spacing w:after="120"/>
      </w:pPr>
      <w:r>
        <w:rPr>
          <w:rFonts w:ascii="Arial" w:cs="Arial" w:eastAsia="Arial" w:hAnsi="Arial"/>
          <w:color w:val="546E7A"/>
          <w:sz w:val="20"/>
          <w:szCs w:val="20"/>
        </w:rPr>
        <w:t xml:space="preserve">The doctor dashboard is a web application (not mobile). Physicians access it on clinic desktops, laptops, and tablets. The tech stack is optimized for data-dense displays, real-time updates, and clinical workflow efficiency.</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82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Layer</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Technology</w:t>
            </w:r>
          </w:p>
        </w:tc>
        <w:tc>
          <w:tcPr>
            <w:tcW w:type="dxa" w:w="82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Framework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React 18 + TypeScript</w:t>
            </w:r>
          </w:p>
        </w:tc>
        <w:tc>
          <w:tcPr>
            <w:tcW w:type="dxa" w:w="8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Component-based architecture for the card/tab/grid layout. TypeScript provides compile-time safety for complex data models (twin state, deterioration trees, card types). React 18 concurrent features for non-blocking rendering of data-heavy overview grid.</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Routing</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React Router v6</w:t>
            </w:r>
          </w:p>
        </w:tc>
        <w:tc>
          <w:tcPr>
            <w:tcW w:type="dxa" w:w="8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Nested routes: /queue and /patient/:id with tab query params. Loader functions for data prefetching on navigation.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Data Fetching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Apollo Client (GraphQL) + React Query (hybrid)</w:t>
            </w:r>
          </w:p>
        </w:tc>
        <w:tc>
          <w:tcPr>
            <w:tcW w:type="dxa" w:w="8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Apollo Client for GraphQL queries to Apollo Gateway (federation). React Query for any REST endpoints (auth, file upload). Apollo normalized cache means Patient 360 data is fetched once and all tabs read from cache without refetching.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State Management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Apollo Cache + React Context + zustand (local UI state)</w:t>
            </w:r>
          </w:p>
        </w:tc>
        <w:tc>
          <w:tcPr>
            <w:tcW w:type="dxa" w:w="8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Apollo cache for server state (patient data, queue). React Context for passing patient data to tab components. zustand for ephemeral UI state (active tab, expanded sections, filter state) — lighter than Redux for this scope.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Charting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Recharts</w:t>
            </w:r>
          </w:p>
        </w:tc>
        <w:tc>
          <w:tcPr>
            <w:tcW w:type="dxa" w:w="8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Already used in the prototype. AreaChart for sparklines, RadarChart for adherence, BarChart for attribution. Responsive containers. Tooltip support. Lightweight compared to D3 for these use cases.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Table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TanStack Table v8</w:t>
            </w:r>
          </w:p>
        </w:tc>
        <w:tc>
          <w:tcPr>
            <w:tcW w:type="dxa" w:w="8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Virtual scrolling for large patient lists (future-proofing for 200+ patients). Column sorting, filtering, and row selection. Headless — we control all styling.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Styling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Tailwind CSS + CSS Modules</w:t>
            </w:r>
          </w:p>
        </w:tc>
        <w:tc>
          <w:tcPr>
            <w:tcW w:type="dxa" w:w="8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Tailwind for utility-first rapid development. CSS Modules for component-scoped styles where Tailwind is insufficient (print styles, complex grid layouts). Design tokens as Tailwind config extensions.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Auth</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Keycloak JS Adapter + httpOnly cookies</w:t>
            </w:r>
          </w:p>
        </w:tc>
        <w:tc>
          <w:tcPr>
            <w:tcW w:type="dxa" w:w="8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Keycloak handles SSO + OTP. JWT in httpOnly cookies (no localStorage). Apollo Link intercepts 401 for silent refresh. Role claims (physician/pharmacist) drive permission logic.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Real-time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Apollo Subscriptions (WebSocket) or Polling</w:t>
            </w:r>
          </w:p>
        </w:tc>
        <w:tc>
          <w:tcPr>
            <w:tcW w:type="dxa" w:w="8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WebSocket subscriptions for queue updates (CARD_GENERATED, MRI_UPDATED events via Kafka → GraphQL subscriptions). Fallback to 60s polling if WebSocket unavailable.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Testing</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Vitest + React Testing Library + Playwright</w:t>
            </w:r>
          </w:p>
        </w:tc>
        <w:tc>
          <w:tcPr>
            <w:tcW w:type="dxa" w:w="8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Vitest for unit/component tests. RTL for tab rendering and interaction tests. Playwright for E2E flows (login → queue → patient → action → return to queue).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Build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Vite + Docker</w:t>
            </w:r>
          </w:p>
        </w:tc>
        <w:tc>
          <w:tcPr>
            <w:tcW w:type="dxa" w:w="8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Vite for fast dev server and optimized production builds. Docker for consistent deployment across environments. Served via Nginx in production behind CloudFront CDN.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Observability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Sentry + OpenTelemetry browser SDK</w:t>
            </w:r>
          </w:p>
        </w:tc>
        <w:tc>
          <w:tcPr>
            <w:tcW w:type="dxa" w:w="8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Sentry for error tracking with source maps. OTel for distributed tracing (browser → Apollo Gateway → KB services). Performance monitoring for slow queries.</w:t>
            </w:r>
          </w:p>
        </w:tc>
      </w:tr>
    </w:tbl>
    <w:p>
      <w:r>
        <w:br w:type="page"/>
      </w:r>
    </w:p>
    <w:p>
      <w:pPr>
        <w:pStyle w:val="Heading1"/>
        <w:spacing w:after="200" w:before="400"/>
      </w:pPr>
      <w:r>
        <w:rPr>
          <w:rFonts w:ascii="Arial" w:cs="Arial" w:eastAsia="Arial" w:hAnsi="Arial"/>
          <w:b/>
          <w:bCs/>
          <w:color w:val="1B3A5C"/>
          <w:sz w:val="30"/>
          <w:szCs w:val="30"/>
        </w:rPr>
        <w:t xml:space="preserve">Screen Map Overview</w:t>
      </w:r>
    </w:p>
    <w:p>
      <w:pPr>
        <w:spacing w:after="120"/>
      </w:pPr>
      <w:r>
        <w:rPr>
          <w:rFonts w:ascii="Arial" w:cs="Arial" w:eastAsia="Arial" w:hAnsi="Arial"/>
          <w:color w:val="546E7A"/>
          <w:sz w:val="20"/>
          <w:szCs w:val="20"/>
        </w:rPr>
        <w:t xml:space="preserve">Complete inventory of all screens and major components in the doctor dashboard.</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600"/>
        <w:gridCol w:w="600"/>
        <w:gridCol w:w="72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Screen Name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Route</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Sprint</w:t>
            </w:r>
          </w:p>
        </w:tc>
        <w:tc>
          <w:tcPr>
            <w:tcW w:type="dxa" w:w="72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Key API Calls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D01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Doctor Login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/login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POST apollo/auth/login { email, password, tenantId } → { accessToken, refreshToken, user: { id, name...</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D02</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Patient Queue</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/queue</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GraphQL query via Apollo: query PatientQueue { patients { id, name, age, sex, mri, trend, driver, cu...</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D03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Patient 360 Shell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/patient/:id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Single GraphQL query: query PatientFull($id: ID!) { patient(id: $id) { summary { name, age, sex, abh...</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D04</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360° Overview Tab</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/patient/:id?tab=overview</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E65100"/>
                <w:sz w:val="17"/>
                <w:szCs w:val="17"/>
              </w:rPr>
              <w:t xml:space="preserve">S2</w:t>
            </w:r>
          </w:p>
        </w:tc>
        <w:tc>
          <w:tcPr>
            <w:tcW w:type="dxa" w:w="7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None (data from D03 query). Underlying subgraph resolution: KB-26 /mri/:id (score + domains), KB-26 ...</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D05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Decision Card Tab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/patient/:id?tab=card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Card data from PatientContext (D03 query, card subfield). Action mutation: mutation TakeCardAction($...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D06</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Medications Tab</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/patient/:id?tab=meds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E65100"/>
                <w:sz w:val="17"/>
                <w:szCs w:val="17"/>
              </w:rPr>
              <w:t xml:space="preserve">S2</w:t>
            </w:r>
          </w:p>
        </w:tc>
        <w:tc>
          <w:tcPr>
            <w:tcW w:type="dxa" w:w="7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None additional (data from D03 query). Underlying: KB-20 /patients/:id/medications/current + /patien...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D07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Behavioral Intel Tab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/patient/:id?tab=behavioral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E65100"/>
                <w:sz w:val="17"/>
                <w:szCs w:val="17"/>
              </w:rPr>
              <w:t xml:space="preserve">S2</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None additional (data from D03 query). Underlying: KB-21 /patients/:id/behavioral-profile.</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D08</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Action Confirmation Modal</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N/A (modal overlay)</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Fires the TakeCardAction mutation (same as D05). Includes notes field in mutation input.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1B3A5C"/>
                <w:sz w:val="17"/>
                <w:szCs w:val="17"/>
              </w:rPr>
              <w:t xml:space="preserve">D09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Queue Summary Bar / Dashboard Header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2E75B6"/>
                <w:sz w:val="16"/>
                <w:szCs w:val="16"/>
              </w:rPr>
              <w:t xml:space="preserve">N/A (persistent component)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E7D32"/>
                <w:sz w:val="17"/>
                <w:szCs w:val="17"/>
              </w:rPr>
              <w:t xml:space="preserve">S1</w:t>
            </w:r>
          </w:p>
        </w:tc>
        <w:tc>
          <w:tcPr>
            <w:tcW w:type="dxa" w:w="7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None (derived from queue data).</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1B3A5C"/>
                <w:sz w:val="17"/>
                <w:szCs w:val="17"/>
              </w:rPr>
              <w:t xml:space="preserve">D10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Patient Print Summary</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2E75B6"/>
                <w:sz w:val="16"/>
                <w:szCs w:val="16"/>
              </w:rPr>
              <w:t xml:space="preserve">/patient/:id/print</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b/>
                <w:bCs/>
                <w:color w:val="2E75B6"/>
                <w:sz w:val="17"/>
                <w:szCs w:val="17"/>
              </w:rPr>
              <w:t xml:space="preserve">S3</w:t>
            </w:r>
          </w:p>
        </w:tc>
        <w:tc>
          <w:tcPr>
            <w:tcW w:type="dxa" w:w="7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None additional (all data from D03 query). Optionally: POST /audit/print-generated { patientId, phys...</w:t>
            </w:r>
          </w:p>
        </w:tc>
      </w:tr>
    </w:tbl>
    <w:p>
      <w:pPr>
        <w:spacing w:after="60"/>
      </w:pPr>
    </w:p>
    <w:p>
      <w:pPr>
        <w:pBdr>
          <w:left w:val="single" w:color="2E75B6" w:sz="12" w:space="8"/>
        </w:pBdr>
        <w:shd w:fill="E3F2FD" w:val="clear"/>
        <w:spacing w:after="100" w:before="100"/>
      </w:pPr>
      <w:r>
        <w:rPr>
          <w:rFonts w:ascii="Arial" w:cs="Arial" w:eastAsia="Arial" w:hAnsi="Arial"/>
          <w:color w:val="37474F"/>
          <w:sz w:val="19"/>
          <w:szCs w:val="19"/>
        </w:rPr>
        <w:t xml:space="preserve">Navigation flow: D01 (Login) → D02 (Patient Queue) → click row → D03 (Patient 360 Shell) → D04 (Overview Tab, default) / D05 (Decision Card Tab) / D06 (Medications Tab) / D07 (Behavioral Tab). D05 action → D08 (Confirmation Modal) → auto-return to D02 (Queue). D10 (Print) accessible from D03 header.</w:t>
      </w:r>
    </w:p>
    <w:p>
      <w:r>
        <w:br w:type="page"/>
      </w:r>
    </w:p>
    <w:p>
      <w:pPr>
        <w:pStyle w:val="Heading1"/>
        <w:spacing w:after="200" w:before="400"/>
      </w:pPr>
      <w:r>
        <w:rPr>
          <w:rFonts w:ascii="Arial" w:cs="Arial" w:eastAsia="Arial" w:hAnsi="Arial"/>
          <w:b/>
          <w:bCs/>
          <w:color w:val="1B3A5C"/>
          <w:sz w:val="30"/>
          <w:szCs w:val="30"/>
        </w:rPr>
        <w:t xml:space="preserve">D01: Doctor Login</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/login</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File(s): </w:t>
      </w:r>
      <w:r>
        <w:rPr>
          <w:rFonts w:ascii="Arial" w:cs="Arial" w:eastAsia="Arial" w:hAnsi="Arial"/>
          <w:color w:val="546E7A"/>
          <w:sz w:val="20"/>
          <w:szCs w:val="20"/>
        </w:rPr>
        <w:t xml:space="preserve">src/pages/LoginPage.tsx + src/components/auth/LoginCard.tsx</w:t>
      </w:r>
    </w:p>
    <w:p>
      <w:pPr>
        <w:spacing w:after="60"/>
      </w:pPr>
    </w:p>
    <w:p>
      <w:pPr>
        <w:spacing w:after="120"/>
      </w:pPr>
      <w:r>
        <w:rPr>
          <w:rFonts w:ascii="Arial" w:cs="Arial" w:eastAsia="Arial" w:hAnsi="Arial"/>
          <w:color w:val="546E7A"/>
          <w:sz w:val="20"/>
          <w:szCs w:val="20"/>
        </w:rPr>
        <w:t xml:space="preserve">Authentication screen for physicians and pharmacists. Supports email/password for clinic staff and corporate SSO (SAML/OIDC) for hospital-employed physicians. Role-based access: Physician sees full queue + decision cards with action authority. Pharmacist sees queue + cards in read-only + can annotate but not approve medication changes.</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Centered card on full-screen gradient background (navy to dark blue). Card width: 400px. Contains: Vaidshala/tenant logo at top, email input, password input, ‘Sign In’ primary button, ‘Sign in with SSO’ secondary button (conditional on tenant config), ‘Forgot password’ link. Error banner below inputs on failure. Loading spinner on button during auth.</w:t>
      </w:r>
    </w:p>
    <w:p>
      <w:pPr>
        <w:spacing w:after="60"/>
      </w:pPr>
    </w:p>
    <w:p>
      <w:pPr>
        <w:pStyle w:val="Heading2"/>
        <w:spacing w:after="140" w:before="280"/>
      </w:pPr>
      <w:r>
        <w:rPr>
          <w:rFonts w:ascii="Arial" w:cs="Arial" w:eastAsia="Arial" w:hAnsi="Arial"/>
          <w:b/>
          <w:bCs/>
          <w:color w:val="2E75B6"/>
          <w:sz w:val="24"/>
          <w:szCs w:val="24"/>
        </w:rPr>
        <w:t xml:space="preserve">React Components</w:t>
      </w:r>
    </w:p>
    <w:p>
      <w:pPr>
        <w:spacing w:after="120"/>
      </w:pPr>
      <w:r>
        <w:rPr>
          <w:rFonts w:ascii="Arial" w:cs="Arial" w:eastAsia="Arial" w:hAnsi="Arial"/>
          <w:color w:val="546E7A"/>
          <w:sz w:val="20"/>
          <w:szCs w:val="20"/>
        </w:rPr>
        <w:t xml:space="preserve">LoginCard, EmailInput (TextInput with validation), PasswordInput (TextInput with visibility toggle), PrimaryButton, SSOButton (redirects to Keycloak), ErrorBanner, TenantLogo</w:t>
      </w:r>
    </w:p>
    <w:p>
      <w:pPr>
        <w:spacing w:after="60"/>
      </w:pPr>
    </w:p>
    <w:p>
      <w:pPr>
        <w:pStyle w:val="Heading2"/>
        <w:spacing w:after="140" w:before="280"/>
      </w:pPr>
      <w:r>
        <w:rPr>
          <w:rFonts w:ascii="Arial" w:cs="Arial" w:eastAsia="Arial" w:hAnsi="Arial"/>
          <w:b/>
          <w:bCs/>
          <w:color w:val="2E75B6"/>
          <w:sz w:val="24"/>
          <w:szCs w:val="24"/>
        </w:rPr>
        <w:t xml:space="preserve">State Management</w:t>
      </w:r>
    </w:p>
    <w:p>
      <w:pPr>
        <w:spacing w:after="120"/>
      </w:pPr>
      <w:r>
        <w:rPr>
          <w:rFonts w:ascii="Arial" w:cs="Arial" w:eastAsia="Arial" w:hAnsi="Arial"/>
          <w:color w:val="546E7A"/>
          <w:sz w:val="20"/>
          <w:szCs w:val="20"/>
        </w:rPr>
        <w:t xml:space="preserve">React state: { email, password, isLoading, error }. On submit: POST /auth/login → receives JWT with claims: { userId, role (physician|pharmacist), tenantId, permissions[] }. JWT stored in httpOnly cookie (not localStorage for XSS protection). SSO: redirects to Keycloak OIDC endpoint, callback sets cookie.</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POST apollo/auth/login { email, password, tenantId } → { accessToken, refreshToken, user: { id, name, role, tenantId } }. SSO: Keycloak OIDC authorization code flow via redirect.</w:t>
      </w:r>
    </w:p>
    <w:p>
      <w:pPr>
        <w:spacing w:after="60"/>
      </w:pPr>
    </w:p>
    <w:p>
      <w:pPr>
        <w:pStyle w:val="Heading2"/>
        <w:spacing w:after="140" w:before="280"/>
      </w:pPr>
      <w:r>
        <w:rPr>
          <w:rFonts w:ascii="Arial" w:cs="Arial" w:eastAsia="Arial" w:hAnsi="Arial"/>
          <w:b/>
          <w:bCs/>
          <w:color w:val="2E75B6"/>
          <w:sz w:val="24"/>
          <w:szCs w:val="24"/>
        </w:rPr>
        <w:t xml:space="preserve">Data Flow &amp; Cache Strategy</w:t>
      </w:r>
    </w:p>
    <w:p>
      <w:pPr>
        <w:spacing w:after="120"/>
      </w:pPr>
      <w:r>
        <w:rPr>
          <w:rFonts w:ascii="Arial" w:cs="Arial" w:eastAsia="Arial" w:hAnsi="Arial"/>
          <w:color w:val="546E7A"/>
          <w:sz w:val="20"/>
          <w:szCs w:val="20"/>
        </w:rPr>
        <w:t xml:space="preserve">On successful auth → redirect to /queue. Apollo Client attaches JWT to all subsequent GraphQL requests via httpOnly cookie. Token refresh handled by Apollo Link middleware (silent refresh on 401).</w:t>
      </w:r>
    </w:p>
    <w:p>
      <w:pPr>
        <w:spacing w:after="60"/>
      </w:pPr>
    </w:p>
    <w:p>
      <w:pPr>
        <w:pStyle w:val="Heading2"/>
        <w:spacing w:after="140" w:before="280"/>
      </w:pPr>
      <w:r>
        <w:rPr>
          <w:rFonts w:ascii="Arial" w:cs="Arial" w:eastAsia="Arial" w:hAnsi="Arial"/>
          <w:b/>
          <w:bCs/>
          <w:color w:val="2E75B6"/>
          <w:sz w:val="24"/>
          <w:szCs w:val="24"/>
        </w:rPr>
        <w:t xml:space="preserve">Real-Time Updates</w:t>
      </w:r>
    </w:p>
    <w:p>
      <w:pPr>
        <w:spacing w:after="120"/>
      </w:pPr>
      <w:r>
        <w:rPr>
          <w:rFonts w:ascii="Arial" w:cs="Arial" w:eastAsia="Arial" w:hAnsi="Arial"/>
          <w:color w:val="546E7A"/>
          <w:sz w:val="20"/>
          <w:szCs w:val="20"/>
        </w:rPr>
        <w:t xml:space="preserve">None on this screen.</w:t>
      </w:r>
    </w:p>
    <w:p>
      <w:pPr>
        <w:spacing w:after="60"/>
      </w:pPr>
    </w:p>
    <w:p>
      <w:pPr>
        <w:pStyle w:val="Heading2"/>
        <w:spacing w:after="140" w:before="280"/>
      </w:pPr>
      <w:r>
        <w:rPr>
          <w:rFonts w:ascii="Arial" w:cs="Arial" w:eastAsia="Arial" w:hAnsi="Arial"/>
          <w:b/>
          <w:bCs/>
          <w:color w:val="2E75B6"/>
          <w:sz w:val="24"/>
          <w:szCs w:val="24"/>
        </w:rPr>
        <w:t xml:space="preserve">Error States &amp; Edge Cases</w:t>
      </w:r>
    </w:p>
    <w:p>
      <w:pPr>
        <w:pBdr>
          <w:left w:val="single" w:color="E65100" w:sz="12" w:space="8"/>
        </w:pBdr>
        <w:shd w:fill="FFF8E1" w:val="clear"/>
        <w:spacing w:after="100" w:before="100"/>
      </w:pPr>
      <w:r>
        <w:rPr>
          <w:rFonts w:ascii="Arial" w:cs="Arial" w:eastAsia="Arial" w:hAnsi="Arial"/>
          <w:color w:val="37474F"/>
          <w:sz w:val="19"/>
          <w:szCs w:val="19"/>
        </w:rPr>
        <w:t xml:space="preserve">Invalid credentials: ‘Email or password incorrect’ (generic, no information leakage). Account locked after 5 failures: ‘Account locked. Contact admin.’ SSO failure: ‘SSO authentication failed. Try again or use email login.’ Network error: ‘Unable to connect. Check your internet connection.’</w:t>
      </w:r>
    </w:p>
    <w:p>
      <w:pPr>
        <w:spacing w:after="60"/>
      </w:pPr>
    </w:p>
    <w:p>
      <w:pPr>
        <w:pStyle w:val="Heading2"/>
        <w:spacing w:after="140" w:before="280"/>
      </w:pPr>
      <w:r>
        <w:rPr>
          <w:rFonts w:ascii="Arial" w:cs="Arial" w:eastAsia="Arial" w:hAnsi="Arial"/>
          <w:b/>
          <w:bCs/>
          <w:color w:val="2E75B6"/>
          <w:sz w:val="24"/>
          <w:szCs w:val="24"/>
        </w:rPr>
        <w:t xml:space="preserve">Role-Based Permissions</w:t>
      </w:r>
    </w:p>
    <w:p>
      <w:pPr>
        <w:pBdr>
          <w:left w:val="single" w:color="2E7D32" w:sz="12" w:space="8"/>
        </w:pBdr>
        <w:shd w:fill="E8F5E9" w:val="clear"/>
        <w:spacing w:after="100" w:before="100"/>
      </w:pPr>
      <w:r>
        <w:rPr>
          <w:rFonts w:ascii="Arial" w:cs="Arial" w:eastAsia="Arial" w:hAnsi="Arial"/>
          <w:color w:val="37474F"/>
          <w:sz w:val="19"/>
          <w:szCs w:val="19"/>
        </w:rPr>
        <w:t xml:space="preserve">Public (no auth required). After login, role claim determines downstream screen behavior.</w:t>
      </w:r>
    </w:p>
    <w:p>
      <w:r>
        <w:br w:type="page"/>
      </w:r>
    </w:p>
    <w:p>
      <w:pPr>
        <w:pStyle w:val="Heading1"/>
        <w:spacing w:after="200" w:before="400"/>
      </w:pPr>
      <w:r>
        <w:rPr>
          <w:rFonts w:ascii="Arial" w:cs="Arial" w:eastAsia="Arial" w:hAnsi="Arial"/>
          <w:b/>
          <w:bCs/>
          <w:color w:val="1B3A5C"/>
          <w:sz w:val="30"/>
          <w:szCs w:val="30"/>
        </w:rPr>
        <w:t xml:space="preserve">D02: Patient Queue</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/queue</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File(s): </w:t>
      </w:r>
      <w:r>
        <w:rPr>
          <w:rFonts w:ascii="Arial" w:cs="Arial" w:eastAsia="Arial" w:hAnsi="Arial"/>
          <w:color w:val="546E7A"/>
          <w:sz w:val="20"/>
          <w:szCs w:val="20"/>
        </w:rPr>
        <w:t xml:space="preserve">src/pages/QueuePage.tsx + src/components/queue/PatientTable.tsx + src/components/queue/PatientRow.tsx + src/components/queue/QueueHeader.tsx + src/components/queue/StatusFilterChips.tsx</w:t>
      </w:r>
    </w:p>
    <w:p>
      <w:pPr>
        <w:spacing w:after="60"/>
      </w:pPr>
    </w:p>
    <w:p>
      <w:pPr>
        <w:spacing w:after="120"/>
      </w:pPr>
      <w:r>
        <w:rPr>
          <w:rFonts w:ascii="Arial" w:cs="Arial" w:eastAsia="Arial" w:hAnsi="Arial"/>
          <w:color w:val="546E7A"/>
          <w:sz w:val="20"/>
          <w:szCs w:val="20"/>
        </w:rPr>
        <w:t xml:space="preserve">The primary physician worklist. Self-evolving priority-sorted table of all assigned patients. Columns: Patient (name, age, sex, med count), MRI (color-coded badge), Trend (directional arrow), Primary Driver, Day (in program), Status (URGENT/REVIEW/MONITOR/STABLE badge), Card Type (icon + label), Action Status (actioned or pending). Header shows aggregate counts. Rows are clickable → navigate to Patient 360 View.</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Full viewport. Top bar: dashboard title (left) + status filter chips (right, showing count per tier). Below: white card with full-width table. Table: navy header row, alternating row backgrounds, hover highlight. Actioned patients: opacity 0.5. Entire row is a click target. No pagination (designed for 20–50 patients per physician workload). Responsive: table scrolls horizontally on narrow screens.</w:t>
      </w:r>
    </w:p>
    <w:p>
      <w:pPr>
        <w:spacing w:after="60"/>
      </w:pPr>
    </w:p>
    <w:p>
      <w:pPr>
        <w:pStyle w:val="Heading2"/>
        <w:spacing w:after="140" w:before="280"/>
      </w:pPr>
      <w:r>
        <w:rPr>
          <w:rFonts w:ascii="Arial" w:cs="Arial" w:eastAsia="Arial" w:hAnsi="Arial"/>
          <w:b/>
          <w:bCs/>
          <w:color w:val="2E75B6"/>
          <w:sz w:val="24"/>
          <w:szCs w:val="24"/>
        </w:rPr>
        <w:t xml:space="preserve">React Components</w:t>
      </w:r>
    </w:p>
    <w:p>
      <w:pPr>
        <w:spacing w:after="120"/>
      </w:pPr>
      <w:r>
        <w:rPr>
          <w:rFonts w:ascii="Arial" w:cs="Arial" w:eastAsia="Arial" w:hAnsi="Arial"/>
          <w:color w:val="546E7A"/>
          <w:sz w:val="20"/>
          <w:szCs w:val="20"/>
        </w:rPr>
        <w:t xml:space="preserve">QueueHeader (title + subtitle with counts), StatusFilterChips (4 chips: URGENT/REVIEW/MONITOR/STABLE with counts, click to filter), PatientTable, PatientRow (click handler, color-coded MRI badge, trend arrow, status badge, card type chip, action status), MriBadge, TrendArrow, StatusBadge, CardTypeChip</w:t>
      </w:r>
    </w:p>
    <w:p>
      <w:pPr>
        <w:spacing w:after="60"/>
      </w:pPr>
    </w:p>
    <w:p>
      <w:pPr>
        <w:pStyle w:val="Heading2"/>
        <w:spacing w:after="140" w:before="280"/>
      </w:pPr>
      <w:r>
        <w:rPr>
          <w:rFonts w:ascii="Arial" w:cs="Arial" w:eastAsia="Arial" w:hAnsi="Arial"/>
          <w:b/>
          <w:bCs/>
          <w:color w:val="2E75B6"/>
          <w:sz w:val="24"/>
          <w:szCs w:val="24"/>
        </w:rPr>
        <w:t xml:space="preserve">State Management</w:t>
      </w:r>
    </w:p>
    <w:p>
      <w:pPr>
        <w:spacing w:after="120"/>
      </w:pPr>
      <w:r>
        <w:rPr>
          <w:rFonts w:ascii="Arial" w:cs="Arial" w:eastAsia="Arial" w:hAnsi="Arial"/>
          <w:color w:val="546E7A"/>
          <w:sz w:val="20"/>
          <w:szCs w:val="20"/>
        </w:rPr>
        <w:t xml:space="preserve">React Query: usePatientQueue() fetches full patient list. Local state: { statusFilter: null | string, actionTaken: Record&lt;patientId, actionLabel&gt; }. Sort logic: primary by status tier (URGENT=0, REVIEW=1, MONITOR=2, STABLE=3), secondary by MRI descending within tier. Filter: if statusFilter set, show only that tier. actionTaken persisted in-memory per session (not across refreshes — backend tracks actual action state).</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GraphQL query via Apollo: query PatientQueue { patients { id, name, age, sex, mri, trend, driver, currentDay, status, card { type, title }, meds { name }, actionStatus } }. Resolves to: GET apollo/api/v1/doctor/:doctorId/patients (Apollo federation fans out to KB-20 summary + KB-26 MRI + KB-23 cards for each patient). Polling: refetch every 60 seconds for real-time queue updates.</w:t>
      </w:r>
    </w:p>
    <w:p>
      <w:pPr>
        <w:spacing w:after="60"/>
      </w:pPr>
    </w:p>
    <w:p>
      <w:pPr>
        <w:pStyle w:val="Heading2"/>
        <w:spacing w:after="140" w:before="280"/>
      </w:pPr>
      <w:r>
        <w:rPr>
          <w:rFonts w:ascii="Arial" w:cs="Arial" w:eastAsia="Arial" w:hAnsi="Arial"/>
          <w:b/>
          <w:bCs/>
          <w:color w:val="2E75B6"/>
          <w:sz w:val="24"/>
          <w:szCs w:val="24"/>
        </w:rPr>
        <w:t xml:space="preserve">Data Flow &amp; Cache Strategy</w:t>
      </w:r>
    </w:p>
    <w:p>
      <w:pPr>
        <w:spacing w:after="120"/>
      </w:pPr>
      <w:r>
        <w:rPr>
          <w:rFonts w:ascii="Arial" w:cs="Arial" w:eastAsia="Arial" w:hAnsi="Arial"/>
          <w:color w:val="546E7A"/>
          <w:sz w:val="20"/>
          <w:szCs w:val="20"/>
        </w:rPr>
        <w:t xml:space="preserve">Apollo Client cache (normalized). PatientQueue query populates cache. When physician navigates to Patient 360 and takes action, mutation updates actionStatus in cache → queue row reflects change on return. Auto-refetch on window focus (stale-while-revalidate).</w:t>
      </w:r>
    </w:p>
    <w:p>
      <w:pPr>
        <w:spacing w:after="60"/>
      </w:pPr>
    </w:p>
    <w:p>
      <w:pPr>
        <w:pStyle w:val="Heading2"/>
        <w:spacing w:after="140" w:before="280"/>
      </w:pPr>
      <w:r>
        <w:rPr>
          <w:rFonts w:ascii="Arial" w:cs="Arial" w:eastAsia="Arial" w:hAnsi="Arial"/>
          <w:b/>
          <w:bCs/>
          <w:color w:val="2E75B6"/>
          <w:sz w:val="24"/>
          <w:szCs w:val="24"/>
        </w:rPr>
        <w:t xml:space="preserve">Real-Time Updates</w:t>
      </w:r>
    </w:p>
    <w:p>
      <w:pPr>
        <w:spacing w:after="120"/>
      </w:pPr>
      <w:r>
        <w:rPr>
          <w:rFonts w:ascii="Arial" w:cs="Arial" w:eastAsia="Arial" w:hAnsi="Arial"/>
          <w:color w:val="546E7A"/>
          <w:sz w:val="20"/>
          <w:szCs w:val="20"/>
        </w:rPr>
        <w:t xml:space="preserve">Apollo polling interval: 60s. Alternatively: WebSocket subscription for CARD_GENERATED and MRI_UPDATED Kafka events → queue auto-updates when a patient’s MRI recomputes or new card is generated. Badge/count in header updates in real-time.</w:t>
      </w:r>
    </w:p>
    <w:p>
      <w:pPr>
        <w:spacing w:after="60"/>
      </w:pPr>
    </w:p>
    <w:p>
      <w:pPr>
        <w:pStyle w:val="Heading2"/>
        <w:spacing w:after="140" w:before="280"/>
      </w:pPr>
      <w:r>
        <w:rPr>
          <w:rFonts w:ascii="Arial" w:cs="Arial" w:eastAsia="Arial" w:hAnsi="Arial"/>
          <w:b/>
          <w:bCs/>
          <w:color w:val="2E75B6"/>
          <w:sz w:val="24"/>
          <w:szCs w:val="24"/>
        </w:rPr>
        <w:t xml:space="preserve">Error States &amp; Edge Cases</w:t>
      </w:r>
    </w:p>
    <w:p>
      <w:pPr>
        <w:pBdr>
          <w:left w:val="single" w:color="E65100" w:sz="12" w:space="8"/>
        </w:pBdr>
        <w:shd w:fill="FFF8E1" w:val="clear"/>
        <w:spacing w:after="100" w:before="100"/>
      </w:pPr>
      <w:r>
        <w:rPr>
          <w:rFonts w:ascii="Arial" w:cs="Arial" w:eastAsia="Arial" w:hAnsi="Arial"/>
          <w:color w:val="37474F"/>
          <w:sz w:val="19"/>
          <w:szCs w:val="19"/>
        </w:rPr>
        <w:t xml:space="preserve">API failure on initial load: full-screen error with retry button. Polling failure: silent (show stale data, retry next interval). Empty queue (no patients): ‘No patients assigned. Contact your clinic administrator.’ Zero patients in a filter tier: show empty rows with ‘No [URGENT] patients’ message.</w:t>
      </w:r>
    </w:p>
    <w:p>
      <w:pPr>
        <w:spacing w:after="60"/>
      </w:pPr>
    </w:p>
    <w:p>
      <w:pPr>
        <w:pStyle w:val="Heading2"/>
        <w:spacing w:after="140" w:before="280"/>
      </w:pPr>
      <w:r>
        <w:rPr>
          <w:rFonts w:ascii="Arial" w:cs="Arial" w:eastAsia="Arial" w:hAnsi="Arial"/>
          <w:b/>
          <w:bCs/>
          <w:color w:val="2E75B6"/>
          <w:sz w:val="24"/>
          <w:szCs w:val="24"/>
        </w:rPr>
        <w:t xml:space="preserve">Role-Based Permissions</w:t>
      </w:r>
    </w:p>
    <w:p>
      <w:pPr>
        <w:pBdr>
          <w:left w:val="single" w:color="2E7D32" w:sz="12" w:space="8"/>
        </w:pBdr>
        <w:shd w:fill="E8F5E9" w:val="clear"/>
        <w:spacing w:after="100" w:before="100"/>
      </w:pPr>
      <w:r>
        <w:rPr>
          <w:rFonts w:ascii="Arial" w:cs="Arial" w:eastAsia="Arial" w:hAnsi="Arial"/>
          <w:color w:val="37474F"/>
          <w:sz w:val="19"/>
          <w:szCs w:val="19"/>
        </w:rPr>
        <w:t xml:space="preserve">Physician: full access, all patients. Pharmacist: full access, all patients (read-only action status). Both roles see same queue. Role difference manifests in D05 (Decision Card) action buttons.</w:t>
      </w:r>
    </w:p>
    <w:p>
      <w:r>
        <w:br w:type="page"/>
      </w:r>
    </w:p>
    <w:p>
      <w:pPr>
        <w:pStyle w:val="Heading1"/>
        <w:spacing w:after="200" w:before="400"/>
      </w:pPr>
      <w:r>
        <w:rPr>
          <w:rFonts w:ascii="Arial" w:cs="Arial" w:eastAsia="Arial" w:hAnsi="Arial"/>
          <w:b/>
          <w:bCs/>
          <w:color w:val="1B3A5C"/>
          <w:sz w:val="30"/>
          <w:szCs w:val="30"/>
        </w:rPr>
        <w:t xml:space="preserve">D03: Patient 360 Shell</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/patient/:id</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File(s): </w:t>
      </w:r>
      <w:r>
        <w:rPr>
          <w:rFonts w:ascii="Arial" w:cs="Arial" w:eastAsia="Arial" w:hAnsi="Arial"/>
          <w:color w:val="546E7A"/>
          <w:sz w:val="20"/>
          <w:szCs w:val="20"/>
        </w:rPr>
        <w:t xml:space="preserve">src/pages/PatientPage.tsx + src/components/patient/PatientShellHeader.tsx + src/components/patient/TabBar.tsx + src/context/PatientContext.tsx</w:t>
      </w:r>
    </w:p>
    <w:p>
      <w:pPr>
        <w:spacing w:after="60"/>
      </w:pPr>
    </w:p>
    <w:p>
      <w:pPr>
        <w:spacing w:after="120"/>
      </w:pPr>
      <w:r>
        <w:rPr>
          <w:rFonts w:ascii="Arial" w:cs="Arial" w:eastAsia="Arial" w:hAnsi="Arial"/>
          <w:color w:val="546E7A"/>
          <w:sz w:val="20"/>
          <w:szCs w:val="20"/>
        </w:rPr>
        <w:t xml:space="preserve">The container view when a physician clicks a patient row. Renders a persistent header bar with patient summary (name, age, sex, day, ABHA, MRI badge, trend arrow, status badge) and a tab navigation bar (4 tabs: 360° Overview, Decision Card, Medications, Behavioral Intel). Tab content renders below. ‘← Queue’ button returns to queue. This shell loads the patient’s full data once and distributes it to child tabs via React context.</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Full viewport. Top: back button (left) + patient name/demographics (center, flex) + MRI badge + trend arrow + status badge (right). Below: horizontal tab bar with 4 tabs, active tab has bottom border accent + bold text. Tab content area below fills remaining viewport (scrollable per tab). Background: #f5f6fa.</w:t>
      </w:r>
    </w:p>
    <w:p>
      <w:pPr>
        <w:spacing w:after="60"/>
      </w:pPr>
    </w:p>
    <w:p>
      <w:pPr>
        <w:pStyle w:val="Heading2"/>
        <w:spacing w:after="140" w:before="280"/>
      </w:pPr>
      <w:r>
        <w:rPr>
          <w:rFonts w:ascii="Arial" w:cs="Arial" w:eastAsia="Arial" w:hAnsi="Arial"/>
          <w:b/>
          <w:bCs/>
          <w:color w:val="2E75B6"/>
          <w:sz w:val="24"/>
          <w:szCs w:val="24"/>
        </w:rPr>
        <w:t xml:space="preserve">React Components</w:t>
      </w:r>
    </w:p>
    <w:p>
      <w:pPr>
        <w:spacing w:after="120"/>
      </w:pPr>
      <w:r>
        <w:rPr>
          <w:rFonts w:ascii="Arial" w:cs="Arial" w:eastAsia="Arial" w:hAnsi="Arial"/>
          <w:color w:val="546E7A"/>
          <w:sz w:val="20"/>
          <w:szCs w:val="20"/>
        </w:rPr>
        <w:t xml:space="preserve">PatientShellHeader (BackButton, PatientName, DemographicsChip, MriBadge, TrendArrow, StatusBadge), TabBar (4 TabButton components), TabContent (conditional render of active tab component). Context: PatientContext provides patient data to all child tabs.</w:t>
      </w:r>
    </w:p>
    <w:p>
      <w:pPr>
        <w:spacing w:after="60"/>
      </w:pPr>
    </w:p>
    <w:p>
      <w:pPr>
        <w:pStyle w:val="Heading2"/>
        <w:spacing w:after="140" w:before="280"/>
      </w:pPr>
      <w:r>
        <w:rPr>
          <w:rFonts w:ascii="Arial" w:cs="Arial" w:eastAsia="Arial" w:hAnsi="Arial"/>
          <w:b/>
          <w:bCs/>
          <w:color w:val="2E75B6"/>
          <w:sz w:val="24"/>
          <w:szCs w:val="24"/>
        </w:rPr>
        <w:t xml:space="preserve">State Management</w:t>
      </w:r>
    </w:p>
    <w:p>
      <w:pPr>
        <w:spacing w:after="120"/>
      </w:pPr>
      <w:r>
        <w:rPr>
          <w:rFonts w:ascii="Arial" w:cs="Arial" w:eastAsia="Arial" w:hAnsi="Arial"/>
          <w:color w:val="546E7A"/>
          <w:sz w:val="20"/>
          <w:szCs w:val="20"/>
        </w:rPr>
        <w:t xml:space="preserve">URL param: patientId from route. React Query: usePatientFull(patientId) — fetches all patient data in one GraphQL query (summary + MRI + signals + card + behavioral + labs + meds + twin + deterioration). Local state: { activeTab: ‘overview’ | ‘card’ | ‘meds’ | ‘behavioral’ }. Tab state preserved when switching (no refetch on tab switch).</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Single GraphQL query: query PatientFull($id: ID!) { patient(id: $id) { summary { name, age, sex, abhaId, enrollDate, currentDay, phone }, mri { score, trend, driver, domains, history, ascvd10yr }, signals { fbg, ppbg, hba1c, sbp, dbp, waist, steps, protein, egfr, hr, gv, tgHdl, dip, sleep }, card { type, title, recommendation, alternateRx, projectedMRI, projectionDays, evidence, attribution, safetyFlags, actions }, behavioral { archetype, barrier, adherence, topTechnique, worstTechnique, engagementScore, checkinsCompleted, checkinsMissed, lastCheckin }, meds { current[], history[] }, labs { fbg[], hba1c[], egfr[], sbp[] }, twin { tier1, tier2, tier3[] }, deterioration[] } }. Apollo federation resolves subgraph queries to KB-20, KB-21, KB-22, KB-23, KB-26 in parallel.</w:t>
      </w:r>
    </w:p>
    <w:p>
      <w:pPr>
        <w:spacing w:after="60"/>
      </w:pPr>
    </w:p>
    <w:p>
      <w:pPr>
        <w:pStyle w:val="Heading2"/>
        <w:spacing w:after="140" w:before="280"/>
      </w:pPr>
      <w:r>
        <w:rPr>
          <w:rFonts w:ascii="Arial" w:cs="Arial" w:eastAsia="Arial" w:hAnsi="Arial"/>
          <w:b/>
          <w:bCs/>
          <w:color w:val="2E75B6"/>
          <w:sz w:val="24"/>
          <w:szCs w:val="24"/>
        </w:rPr>
        <w:t xml:space="preserve">Data Flow &amp; Cache Strategy</w:t>
      </w:r>
    </w:p>
    <w:p>
      <w:pPr>
        <w:spacing w:after="120"/>
      </w:pPr>
      <w:r>
        <w:rPr>
          <w:rFonts w:ascii="Arial" w:cs="Arial" w:eastAsia="Arial" w:hAnsi="Arial"/>
          <w:color w:val="546E7A"/>
          <w:sz w:val="20"/>
          <w:szCs w:val="20"/>
        </w:rPr>
        <w:t xml:space="preserve">Single query populates Apollo cache with all patient subfields. Each tab reads from cache (zero additional network calls on tab switch). Decision card action mutation invalidates queue cache on return.</w:t>
      </w:r>
    </w:p>
    <w:p>
      <w:pPr>
        <w:spacing w:after="60"/>
      </w:pPr>
    </w:p>
    <w:p>
      <w:pPr>
        <w:pStyle w:val="Heading2"/>
        <w:spacing w:after="140" w:before="280"/>
      </w:pPr>
      <w:r>
        <w:rPr>
          <w:rFonts w:ascii="Arial" w:cs="Arial" w:eastAsia="Arial" w:hAnsi="Arial"/>
          <w:b/>
          <w:bCs/>
          <w:color w:val="2E75B6"/>
          <w:sz w:val="24"/>
          <w:szCs w:val="24"/>
        </w:rPr>
        <w:t xml:space="preserve">Real-Time Updates</w:t>
      </w:r>
    </w:p>
    <w:p>
      <w:pPr>
        <w:spacing w:after="120"/>
      </w:pPr>
      <w:r>
        <w:rPr>
          <w:rFonts w:ascii="Arial" w:cs="Arial" w:eastAsia="Arial" w:hAnsi="Arial"/>
          <w:color w:val="546E7A"/>
          <w:sz w:val="20"/>
          <w:szCs w:val="20"/>
        </w:rPr>
        <w:t xml:space="preserve">Optional: subscribe to MRI_UPDATED event for this patientId. If MRI recomputes while physician is viewing, show subtle banner: ‘Patient data updated. Refresh to see latest.’ with refresh button.</w:t>
      </w:r>
    </w:p>
    <w:p>
      <w:pPr>
        <w:spacing w:after="60"/>
      </w:pPr>
    </w:p>
    <w:p>
      <w:pPr>
        <w:pStyle w:val="Heading2"/>
        <w:spacing w:after="140" w:before="280"/>
      </w:pPr>
      <w:r>
        <w:rPr>
          <w:rFonts w:ascii="Arial" w:cs="Arial" w:eastAsia="Arial" w:hAnsi="Arial"/>
          <w:b/>
          <w:bCs/>
          <w:color w:val="2E75B6"/>
          <w:sz w:val="24"/>
          <w:szCs w:val="24"/>
        </w:rPr>
        <w:t xml:space="preserve">Error States &amp; Edge Cases</w:t>
      </w:r>
    </w:p>
    <w:p>
      <w:pPr>
        <w:pBdr>
          <w:left w:val="single" w:color="E65100" w:sz="12" w:space="8"/>
        </w:pBdr>
        <w:shd w:fill="FFF8E1" w:val="clear"/>
        <w:spacing w:after="100" w:before="100"/>
      </w:pPr>
      <w:r>
        <w:rPr>
          <w:rFonts w:ascii="Arial" w:cs="Arial" w:eastAsia="Arial" w:hAnsi="Arial"/>
          <w:color w:val="37474F"/>
          <w:sz w:val="19"/>
          <w:szCs w:val="19"/>
        </w:rPr>
        <w:t xml:space="preserve">Patient not found: redirect to /queue with error toast. Query failure: error state within shell (keep header, show error in content area). Partial failure (e.g., behavioral service down): render available tabs, show ‘Data unavailable’ in affected tab with retry.</w:t>
      </w:r>
    </w:p>
    <w:p>
      <w:pPr>
        <w:spacing w:after="60"/>
      </w:pPr>
    </w:p>
    <w:p>
      <w:pPr>
        <w:pStyle w:val="Heading2"/>
        <w:spacing w:after="140" w:before="280"/>
      </w:pPr>
      <w:r>
        <w:rPr>
          <w:rFonts w:ascii="Arial" w:cs="Arial" w:eastAsia="Arial" w:hAnsi="Arial"/>
          <w:b/>
          <w:bCs/>
          <w:color w:val="2E75B6"/>
          <w:sz w:val="24"/>
          <w:szCs w:val="24"/>
        </w:rPr>
        <w:t xml:space="preserve">Role-Based Permissions</w:t>
      </w:r>
    </w:p>
    <w:p>
      <w:pPr>
        <w:pBdr>
          <w:left w:val="single" w:color="2E7D32" w:sz="12" w:space="8"/>
        </w:pBdr>
        <w:shd w:fill="E8F5E9" w:val="clear"/>
        <w:spacing w:after="100" w:before="100"/>
      </w:pPr>
      <w:r>
        <w:rPr>
          <w:rFonts w:ascii="Arial" w:cs="Arial" w:eastAsia="Arial" w:hAnsi="Arial"/>
          <w:color w:val="37474F"/>
          <w:sz w:val="19"/>
          <w:szCs w:val="19"/>
        </w:rPr>
        <w:t xml:space="preserve">Physician: full access to all tabs + action buttons on Decision Card. Pharmacist: full access to all tabs, action buttons replaced with ‘Annotate’ and ‘Recommend to Physician’ (no direct approval authority).</w:t>
      </w:r>
    </w:p>
    <w:p>
      <w:r>
        <w:br w:type="page"/>
      </w:r>
    </w:p>
    <w:p>
      <w:pPr>
        <w:pStyle w:val="Heading1"/>
        <w:spacing w:after="200" w:before="400"/>
      </w:pPr>
      <w:r>
        <w:rPr>
          <w:rFonts w:ascii="Arial" w:cs="Arial" w:eastAsia="Arial" w:hAnsi="Arial"/>
          <w:b/>
          <w:bCs/>
          <w:color w:val="1B3A5C"/>
          <w:sz w:val="30"/>
          <w:szCs w:val="30"/>
        </w:rPr>
        <w:t xml:space="preserve">D04: 360° Overview Tab</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/patient/:id?tab=overview</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S2</w:t>
      </w:r>
    </w:p>
    <w:p>
      <w:pPr>
        <w:spacing w:after="80"/>
      </w:pPr>
      <w:r>
        <w:rPr>
          <w:rFonts w:ascii="Arial" w:cs="Arial" w:eastAsia="Arial" w:hAnsi="Arial"/>
          <w:b/>
          <w:bCs/>
          <w:color w:val="1B3A5C"/>
          <w:sz w:val="20"/>
          <w:szCs w:val="20"/>
        </w:rPr>
        <w:t xml:space="preserve">File(s): </w:t>
      </w:r>
      <w:r>
        <w:rPr>
          <w:rFonts w:ascii="Arial" w:cs="Arial" w:eastAsia="Arial" w:hAnsi="Arial"/>
          <w:color w:val="546E7A"/>
          <w:sz w:val="20"/>
          <w:szCs w:val="20"/>
        </w:rPr>
        <w:t xml:space="preserve">src/components/patient/tabs/OverviewTab.tsx + src/components/patient/overview/MriScoreCard.tsx + MriTrajectoryCard.tsx + AdherenceRadarCard.tsx + FbgTrendCard.tsx + SbpTrendCard.tsx + EgfrTrendCard.tsx + TwinTier2Card.tsx + TwinTier3Card.tsx + DeteriorationCard.tsx</w:t>
      </w:r>
    </w:p>
    <w:p>
      <w:pPr>
        <w:spacing w:after="60"/>
      </w:pPr>
    </w:p>
    <w:p>
      <w:pPr>
        <w:spacing w:after="120"/>
      </w:pPr>
      <w:r>
        <w:rPr>
          <w:rFonts w:ascii="Arial" w:cs="Arial" w:eastAsia="Arial" w:hAnsi="Arial"/>
          <w:color w:val="546E7A"/>
          <w:sz w:val="20"/>
          <w:szCs w:val="20"/>
        </w:rPr>
        <w:t xml:space="preserve">The clinical intelligence dashboard. 3-column, 3-row grid of 9 panels providing a complete patient snapshot before the physician reviews the decision card. Row 1: MRI Score + Domains, MRI Trajectory Sparkline, Behavioral Adherence Radar. Row 2: FBG Trend, SBP Trend, eGFR Trend. Row 3: KB-26 Tier 2 Physiological State, KB-26 Tier 3 Estimated Variables, Deterioration Alerts + Protocol Status.</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CSS Grid: grid-template-columns: 1fr 1fr 1fr, gap: 10px. 9 white cards with subtle shadow, each self-contained. Row 1 panels are ~180px height. Row 2 (sparklines) are ~120px height. Row 3 panels are ~160px height. Responsive: on medium screens, 2-column grid. On narrow screens, single column stack.</w:t>
      </w:r>
    </w:p>
    <w:p>
      <w:pPr>
        <w:spacing w:after="60"/>
      </w:pPr>
    </w:p>
    <w:p>
      <w:pPr>
        <w:pStyle w:val="Heading2"/>
        <w:spacing w:after="140" w:before="280"/>
      </w:pPr>
      <w:r>
        <w:rPr>
          <w:rFonts w:ascii="Arial" w:cs="Arial" w:eastAsia="Arial" w:hAnsi="Arial"/>
          <w:b/>
          <w:bCs/>
          <w:color w:val="2E75B6"/>
          <w:sz w:val="24"/>
          <w:szCs w:val="24"/>
        </w:rPr>
        <w:t xml:space="preserve">React Components</w:t>
      </w:r>
    </w:p>
    <w:p>
      <w:pPr>
        <w:spacing w:after="120"/>
      </w:pPr>
      <w:r>
        <w:rPr>
          <w:rFonts w:ascii="Arial" w:cs="Arial" w:eastAsia="Arial" w:hAnsi="Arial"/>
          <w:color w:val="546E7A"/>
          <w:sz w:val="20"/>
          <w:szCs w:val="20"/>
        </w:rPr>
        <w:t xml:space="preserve">OverviewGrid (CSS Grid container), MriScoreCard (MRI circle + label + trend + domain bars + ASCVD), MriTrajectoryCard (AreaChart sparkline with reference line at 50), AdherenceRadarCard (RadarChart with 5 axes: protein, walking, exercise, medication, diet + archetype label + engagement score), FbgTrendCard (AreaChart with reference line at 126), SbpTrendCard (AreaChart with reference line at 140), EgfrTrendCard (AreaChart with reference line at 60), TwinTier2Card (key-value display: visceral fat, renal slope, MAP, GV, dawn phenomenon, TG/HDL with color-coded values), TwinTier3Card (list of estimated variables with confidence badges: HIGH/MODERATE/LOW color-coded), DeteriorationCard (severity-colored alert items + protocol status display)</w:t>
      </w:r>
    </w:p>
    <w:p>
      <w:pPr>
        <w:spacing w:after="60"/>
      </w:pPr>
    </w:p>
    <w:p>
      <w:pPr>
        <w:pStyle w:val="Heading2"/>
        <w:spacing w:after="140" w:before="280"/>
      </w:pPr>
      <w:r>
        <w:rPr>
          <w:rFonts w:ascii="Arial" w:cs="Arial" w:eastAsia="Arial" w:hAnsi="Arial"/>
          <w:b/>
          <w:bCs/>
          <w:color w:val="2E75B6"/>
          <w:sz w:val="24"/>
          <w:szCs w:val="24"/>
        </w:rPr>
        <w:t xml:space="preserve">State Management</w:t>
      </w:r>
    </w:p>
    <w:p>
      <w:pPr>
        <w:spacing w:after="120"/>
      </w:pPr>
      <w:r>
        <w:rPr>
          <w:rFonts w:ascii="Arial" w:cs="Arial" w:eastAsia="Arial" w:hAnsi="Arial"/>
          <w:color w:val="546E7A"/>
          <w:sz w:val="20"/>
          <w:szCs w:val="20"/>
        </w:rPr>
        <w:t xml:space="preserve">Reads from PatientContext (no local state, no additional fetches). All data comes from the single PatientFull query loaded by D03 shell. Charts receive data arrays as props.</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None (data from D03 query). Underlying subgraph resolution: KB-26 /mri/:id (score + domains), KB-26 /mri/:id/history (trajectory), KB-21 /patients/:id/behavioral-profile (adherence radar), KB-20 /patients/:id/labs/history (FBG/SBP/eGFR trends), KB-26 /twin/:id (Tier 2 + 3), KB-22 /patients/:id/deterioration (alerts), KB-20 /patients/:id/protocol (PRP/VFRP status).</w:t>
      </w:r>
    </w:p>
    <w:p>
      <w:pPr>
        <w:spacing w:after="60"/>
      </w:pPr>
    </w:p>
    <w:p>
      <w:pPr>
        <w:pStyle w:val="Heading2"/>
        <w:spacing w:after="140" w:before="280"/>
      </w:pPr>
      <w:r>
        <w:rPr>
          <w:rFonts w:ascii="Arial" w:cs="Arial" w:eastAsia="Arial" w:hAnsi="Arial"/>
          <w:b/>
          <w:bCs/>
          <w:color w:val="2E75B6"/>
          <w:sz w:val="24"/>
          <w:szCs w:val="24"/>
        </w:rPr>
        <w:t xml:space="preserve">Data Flow &amp; Cache Strategy</w:t>
      </w:r>
    </w:p>
    <w:p>
      <w:pPr>
        <w:spacing w:after="120"/>
      </w:pPr>
      <w:r>
        <w:rPr>
          <w:rFonts w:ascii="Arial" w:cs="Arial" w:eastAsia="Arial" w:hAnsi="Arial"/>
          <w:color w:val="546E7A"/>
          <w:sz w:val="20"/>
          <w:szCs w:val="20"/>
        </w:rPr>
        <w:t xml:space="preserve">Pure read from context. No mutations. If physician sees concerning data here, they switch to Decision Card tab to take action.</w:t>
      </w:r>
    </w:p>
    <w:p>
      <w:pPr>
        <w:spacing w:after="60"/>
      </w:pPr>
    </w:p>
    <w:p>
      <w:pPr>
        <w:pStyle w:val="Heading2"/>
        <w:spacing w:after="140" w:before="280"/>
      </w:pPr>
      <w:r>
        <w:rPr>
          <w:rFonts w:ascii="Arial" w:cs="Arial" w:eastAsia="Arial" w:hAnsi="Arial"/>
          <w:b/>
          <w:bCs/>
          <w:color w:val="2E75B6"/>
          <w:sz w:val="24"/>
          <w:szCs w:val="24"/>
        </w:rPr>
        <w:t xml:space="preserve">Real-Time Updates</w:t>
      </w:r>
    </w:p>
    <w:p>
      <w:pPr>
        <w:spacing w:after="120"/>
      </w:pPr>
      <w:r>
        <w:rPr>
          <w:rFonts w:ascii="Arial" w:cs="Arial" w:eastAsia="Arial" w:hAnsi="Arial"/>
          <w:color w:val="546E7A"/>
          <w:sz w:val="20"/>
          <w:szCs w:val="20"/>
        </w:rPr>
        <w:t xml:space="preserve">Inherits from D03 shell. If MRI updates while viewing, banner appears.</w:t>
      </w:r>
    </w:p>
    <w:p>
      <w:pPr>
        <w:spacing w:after="60"/>
      </w:pPr>
    </w:p>
    <w:p>
      <w:pPr>
        <w:pStyle w:val="Heading2"/>
        <w:spacing w:after="140" w:before="280"/>
      </w:pPr>
      <w:r>
        <w:rPr>
          <w:rFonts w:ascii="Arial" w:cs="Arial" w:eastAsia="Arial" w:hAnsi="Arial"/>
          <w:b/>
          <w:bCs/>
          <w:color w:val="2E75B6"/>
          <w:sz w:val="24"/>
          <w:szCs w:val="24"/>
        </w:rPr>
        <w:t xml:space="preserve">Error States &amp; Edge Cases</w:t>
      </w:r>
    </w:p>
    <w:p>
      <w:pPr>
        <w:pBdr>
          <w:left w:val="single" w:color="E65100" w:sz="12" w:space="8"/>
        </w:pBdr>
        <w:shd w:fill="FFF8E1" w:val="clear"/>
        <w:spacing w:after="100" w:before="100"/>
      </w:pPr>
      <w:r>
        <w:rPr>
          <w:rFonts w:ascii="Arial" w:cs="Arial" w:eastAsia="Arial" w:hAnsi="Arial"/>
          <w:color w:val="37474F"/>
          <w:sz w:val="19"/>
          <w:szCs w:val="19"/>
        </w:rPr>
        <w:t xml:space="preserve">Individual panels handle missing data independently. If behavioral data missing: radar card shows ‘Behavioral data unavailable’. If lab history has insufficient points (e.g., only 1 HbA1c): show as text value, not chart. If no deterioration alerts: show green ‘No active deterioration signals’ message. If twin Tier 3 confidence is LOW for all variables: show amber note ‘Estimates will improve with more observation data’.</w:t>
      </w:r>
    </w:p>
    <w:p>
      <w:pPr>
        <w:spacing w:after="60"/>
      </w:pPr>
    </w:p>
    <w:p>
      <w:pPr>
        <w:pStyle w:val="Heading2"/>
        <w:spacing w:after="140" w:before="280"/>
      </w:pPr>
      <w:r>
        <w:rPr>
          <w:rFonts w:ascii="Arial" w:cs="Arial" w:eastAsia="Arial" w:hAnsi="Arial"/>
          <w:b/>
          <w:bCs/>
          <w:color w:val="2E75B6"/>
          <w:sz w:val="24"/>
          <w:szCs w:val="24"/>
        </w:rPr>
        <w:t xml:space="preserve">Role-Based Permissions</w:t>
      </w:r>
    </w:p>
    <w:p>
      <w:pPr>
        <w:pBdr>
          <w:left w:val="single" w:color="2E7D32" w:sz="12" w:space="8"/>
        </w:pBdr>
        <w:shd w:fill="E8F5E9" w:val="clear"/>
        <w:spacing w:after="100" w:before="100"/>
      </w:pPr>
      <w:r>
        <w:rPr>
          <w:rFonts w:ascii="Arial" w:cs="Arial" w:eastAsia="Arial" w:hAnsi="Arial"/>
          <w:color w:val="37474F"/>
          <w:sz w:val="19"/>
          <w:szCs w:val="19"/>
        </w:rPr>
        <w:t xml:space="preserve">Both roles: full read access. No actions on this tab.</w:t>
      </w:r>
    </w:p>
    <w:p>
      <w:r>
        <w:br w:type="page"/>
      </w:r>
    </w:p>
    <w:p>
      <w:pPr>
        <w:pStyle w:val="Heading1"/>
        <w:spacing w:after="200" w:before="400"/>
      </w:pPr>
      <w:r>
        <w:rPr>
          <w:rFonts w:ascii="Arial" w:cs="Arial" w:eastAsia="Arial" w:hAnsi="Arial"/>
          <w:b/>
          <w:bCs/>
          <w:color w:val="1B3A5C"/>
          <w:sz w:val="30"/>
          <w:szCs w:val="30"/>
        </w:rPr>
        <w:t xml:space="preserve">D05: Decision Card Tab</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/patient/:id?tab=card</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File(s): </w:t>
      </w:r>
      <w:r>
        <w:rPr>
          <w:rFonts w:ascii="Arial" w:cs="Arial" w:eastAsia="Arial" w:hAnsi="Arial"/>
          <w:color w:val="546E7A"/>
          <w:sz w:val="20"/>
          <w:szCs w:val="20"/>
        </w:rPr>
        <w:t xml:space="preserve">src/components/patient/tabs/DecisionCardTab.tsx + src/components/patient/card/CardHeader.tsx + RecommendationSection.tsx + AlternativeSection.tsx + SafetyFlagsSection.tsx + AttributionToggle.tsx + EvidenceToggle.tsx + ActionButtonRow.tsx</w:t>
      </w:r>
    </w:p>
    <w:p>
      <w:pPr>
        <w:spacing w:after="60"/>
      </w:pPr>
    </w:p>
    <w:p>
      <w:pPr>
        <w:spacing w:after="120"/>
      </w:pPr>
      <w:r>
        <w:rPr>
          <w:rFonts w:ascii="Arial" w:cs="Arial" w:eastAsia="Arial" w:hAnsi="Arial"/>
          <w:color w:val="546E7A"/>
          <w:sz w:val="20"/>
          <w:szCs w:val="20"/>
        </w:rPr>
        <w:t xml:space="preserve">The physician action center. Displays the KB-23 generated decision card with: card type header (color-coded by type: MEDICATION_REVIEW red, DE_ESCALATION blue, LIFESTYLE green, SAFETY_ALERT red, ROUTINE gray), MRI projection (current → projected at N days), system recommendation (primary), alternative option, safety flags (red alert items), collapsible outcome attribution (lifestyle/medication/unexplained stacked bar), collapsible clinical evidence (guideline citations), and action buttons. Primary action is highlighted; secondary actions are outlined. Taking an action records the decision, auto-returns to queue after 800ms.</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Single card, max-width 700px (left-aligned, not centered). Card header: full-width color band (card type accent color) with icon + title (left) and MRI projection (current → projected, right). Card body: stacked sections — Recommendation (gray background, left accent border), Alternative (light gray), Safety Flags (red items, conditional), Attribution (collapsible stacked bar), Evidence (collapsible text), Actions (button row at bottom with top border separator). Max card height: scrollable if content exceeds viewport.</w:t>
      </w:r>
    </w:p>
    <w:p>
      <w:pPr>
        <w:spacing w:after="60"/>
      </w:pPr>
    </w:p>
    <w:p>
      <w:pPr>
        <w:pStyle w:val="Heading2"/>
        <w:spacing w:after="140" w:before="280"/>
      </w:pPr>
      <w:r>
        <w:rPr>
          <w:rFonts w:ascii="Arial" w:cs="Arial" w:eastAsia="Arial" w:hAnsi="Arial"/>
          <w:b/>
          <w:bCs/>
          <w:color w:val="2E75B6"/>
          <w:sz w:val="24"/>
          <w:szCs w:val="24"/>
        </w:rPr>
        <w:t xml:space="preserve">React Components</w:t>
      </w:r>
    </w:p>
    <w:p>
      <w:pPr>
        <w:spacing w:after="120"/>
      </w:pPr>
      <w:r>
        <w:rPr>
          <w:rFonts w:ascii="Arial" w:cs="Arial" w:eastAsia="Arial" w:hAnsi="Arial"/>
          <w:color w:val="546E7A"/>
          <w:sz w:val="20"/>
          <w:szCs w:val="20"/>
        </w:rPr>
        <w:t xml:space="preserve">DecisionCard, CardHeader (type-colored banner with icon, title, MRI projection), RecommendationSection (accent-bordered text block), AlternativeSection (muted text block), SafetyFlagsSection (list of red-tinted alert items, conditional render), AttributionToggle (collapsible, stacked horizontal bar: green lifestyle + blue medication + gray unexplained), EvidenceToggle (collapsible, blue-tinted text block), ActionButtonRow (primary button + secondary outlined buttons), ConfirmationToast (appears on action, auto-fades)</w:t>
      </w:r>
    </w:p>
    <w:p>
      <w:pPr>
        <w:spacing w:after="60"/>
      </w:pPr>
    </w:p>
    <w:p>
      <w:pPr>
        <w:pStyle w:val="Heading2"/>
        <w:spacing w:after="140" w:before="280"/>
      </w:pPr>
      <w:r>
        <w:rPr>
          <w:rFonts w:ascii="Arial" w:cs="Arial" w:eastAsia="Arial" w:hAnsi="Arial"/>
          <w:b/>
          <w:bCs/>
          <w:color w:val="2E75B6"/>
          <w:sz w:val="24"/>
          <w:szCs w:val="24"/>
        </w:rPr>
        <w:t xml:space="preserve">State Management</w:t>
      </w:r>
    </w:p>
    <w:p>
      <w:pPr>
        <w:spacing w:after="120"/>
      </w:pPr>
      <w:r>
        <w:rPr>
          <w:rFonts w:ascii="Arial" w:cs="Arial" w:eastAsia="Arial" w:hAnsi="Arial"/>
          <w:color w:val="546E7A"/>
          <w:sz w:val="20"/>
          <w:szCs w:val="20"/>
        </w:rPr>
        <w:t xml:space="preserve">Local state: { showAttribution: false, showEvidence: false }. Action handler: onAction(actionLabel) → fires mutation, updates actionTaken in queue state, triggers 800ms timer then navigates back to /queue.</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Card data from PatientContext (D03 query, card subfield). Action mutation: mutation TakeCardAction($patientId: ID!, $cardId: ID!, $action: String!, $physicianId: ID!, $notes: String) { takeCardAction(input: { patientId, cardId, action, physicianId, notes }) { success, actionId, timestamp } }. Apollo resolves to: POST apollo/api/v1/kb23/patients/:id/cards/:cardId/action. Mutation invalidates patientQueue query cache so queue reflects the action on return.</w:t>
      </w:r>
    </w:p>
    <w:p>
      <w:pPr>
        <w:spacing w:after="60"/>
      </w:pPr>
    </w:p>
    <w:p>
      <w:pPr>
        <w:pStyle w:val="Heading2"/>
        <w:spacing w:after="140" w:before="280"/>
      </w:pPr>
      <w:r>
        <w:rPr>
          <w:rFonts w:ascii="Arial" w:cs="Arial" w:eastAsia="Arial" w:hAnsi="Arial"/>
          <w:b/>
          <w:bCs/>
          <w:color w:val="2E75B6"/>
          <w:sz w:val="24"/>
          <w:szCs w:val="24"/>
        </w:rPr>
        <w:t xml:space="preserve">Data Flow &amp; Cache Strategy</w:t>
      </w:r>
    </w:p>
    <w:p>
      <w:pPr>
        <w:spacing w:after="120"/>
      </w:pPr>
      <w:r>
        <w:rPr>
          <w:rFonts w:ascii="Arial" w:cs="Arial" w:eastAsia="Arial" w:hAnsi="Arial"/>
          <w:color w:val="546E7A"/>
          <w:sz w:val="20"/>
          <w:szCs w:val="20"/>
        </w:rPr>
        <w:t xml:space="preserve">Read card data from context. Mutation writes to KB-23 (records physician decision + audit trail). On success: (1) update local actionTaken map, (2) invalidate queue cache, (3) setTimeout 800ms → navigate to /queue. KB-23 downstream: generates patient-facing action cards via Kafka event, triggers BCE coaching adjustment if protocol changed.</w:t>
      </w:r>
    </w:p>
    <w:p>
      <w:pPr>
        <w:spacing w:after="60"/>
      </w:pPr>
    </w:p>
    <w:p>
      <w:pPr>
        <w:pStyle w:val="Heading2"/>
        <w:spacing w:after="140" w:before="280"/>
      </w:pPr>
      <w:r>
        <w:rPr>
          <w:rFonts w:ascii="Arial" w:cs="Arial" w:eastAsia="Arial" w:hAnsi="Arial"/>
          <w:b/>
          <w:bCs/>
          <w:color w:val="2E75B6"/>
          <w:sz w:val="24"/>
          <w:szCs w:val="24"/>
        </w:rPr>
        <w:t xml:space="preserve">Real-Time Updates</w:t>
      </w:r>
    </w:p>
    <w:p>
      <w:pPr>
        <w:spacing w:after="120"/>
      </w:pPr>
      <w:r>
        <w:rPr>
          <w:rFonts w:ascii="Arial" w:cs="Arial" w:eastAsia="Arial" w:hAnsi="Arial"/>
          <w:color w:val="546E7A"/>
          <w:sz w:val="20"/>
          <w:szCs w:val="20"/>
        </w:rPr>
        <w:t xml:space="preserve">None specific. If card was generated/updated while physician was viewing other tabs, the data from initial query is still shown (acceptable — card generation happens on clinical thresholds, not frequently).</w:t>
      </w:r>
    </w:p>
    <w:p>
      <w:pPr>
        <w:spacing w:after="60"/>
      </w:pPr>
    </w:p>
    <w:p>
      <w:pPr>
        <w:pStyle w:val="Heading2"/>
        <w:spacing w:after="140" w:before="280"/>
      </w:pPr>
      <w:r>
        <w:rPr>
          <w:rFonts w:ascii="Arial" w:cs="Arial" w:eastAsia="Arial" w:hAnsi="Arial"/>
          <w:b/>
          <w:bCs/>
          <w:color w:val="2E75B6"/>
          <w:sz w:val="24"/>
          <w:szCs w:val="24"/>
        </w:rPr>
        <w:t xml:space="preserve">Error States &amp; Edge Cases</w:t>
      </w:r>
    </w:p>
    <w:p>
      <w:pPr>
        <w:pBdr>
          <w:left w:val="single" w:color="E65100" w:sz="12" w:space="8"/>
        </w:pBdr>
        <w:shd w:fill="FFF8E1" w:val="clear"/>
        <w:spacing w:after="100" w:before="100"/>
      </w:pPr>
      <w:r>
        <w:rPr>
          <w:rFonts w:ascii="Arial" w:cs="Arial" w:eastAsia="Arial" w:hAnsi="Arial"/>
          <w:color w:val="37474F"/>
          <w:sz w:val="19"/>
          <w:szCs w:val="19"/>
        </w:rPr>
        <w:t xml:space="preserve">Mutation failure: ‘Action could not be recorded. Please try again.’ — button re-enabled, no navigation. Conflict (card already actioned by another physician): ‘This card has already been reviewed by Dr. [Name]. Returning to queue.’ → auto-redirect. No active card for patient (rare): ‘No pending decision card for this patient.’ with link back to queue. Safety flags empty: section not rendered (no empty state needed).</w:t>
      </w:r>
    </w:p>
    <w:p>
      <w:pPr>
        <w:spacing w:after="60"/>
      </w:pPr>
    </w:p>
    <w:p>
      <w:pPr>
        <w:pStyle w:val="Heading2"/>
        <w:spacing w:after="140" w:before="280"/>
      </w:pPr>
      <w:r>
        <w:rPr>
          <w:rFonts w:ascii="Arial" w:cs="Arial" w:eastAsia="Arial" w:hAnsi="Arial"/>
          <w:b/>
          <w:bCs/>
          <w:color w:val="2E75B6"/>
          <w:sz w:val="24"/>
          <w:szCs w:val="24"/>
        </w:rPr>
        <w:t xml:space="preserve">Role-Based Permissions</w:t>
      </w:r>
    </w:p>
    <w:p>
      <w:pPr>
        <w:pBdr>
          <w:left w:val="single" w:color="2E7D32" w:sz="12" w:space="8"/>
        </w:pBdr>
        <w:shd w:fill="E8F5E9" w:val="clear"/>
        <w:spacing w:after="100" w:before="100"/>
      </w:pPr>
      <w:r>
        <w:rPr>
          <w:rFonts w:ascii="Arial" w:cs="Arial" w:eastAsia="Arial" w:hAnsi="Arial"/>
          <w:color w:val="37474F"/>
          <w:sz w:val="19"/>
          <w:szCs w:val="19"/>
        </w:rPr>
        <w:t xml:space="preserve">Physician: all action buttons visible and clickable. Primary action fires mutation directly. Pharmacist: action buttons replaced with ‘Recommend: [action]’ buttons that fire a different mutation (recommendation, not decision). Pharmacist recommendations appear as annotations on the card for the physician to review. Pharmacist cannot approve medication changes, de-escalations, or referrals directly.</w:t>
      </w:r>
    </w:p>
    <w:p>
      <w:r>
        <w:br w:type="page"/>
      </w:r>
    </w:p>
    <w:p>
      <w:pPr>
        <w:pStyle w:val="Heading1"/>
        <w:spacing w:after="200" w:before="400"/>
      </w:pPr>
      <w:r>
        <w:rPr>
          <w:rFonts w:ascii="Arial" w:cs="Arial" w:eastAsia="Arial" w:hAnsi="Arial"/>
          <w:b/>
          <w:bCs/>
          <w:color w:val="1B3A5C"/>
          <w:sz w:val="30"/>
          <w:szCs w:val="30"/>
        </w:rPr>
        <w:t xml:space="preserve">D06: Medications Tab</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/patient/:id?tab=meds</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S2</w:t>
      </w:r>
    </w:p>
    <w:p>
      <w:pPr>
        <w:spacing w:after="80"/>
      </w:pPr>
      <w:r>
        <w:rPr>
          <w:rFonts w:ascii="Arial" w:cs="Arial" w:eastAsia="Arial" w:hAnsi="Arial"/>
          <w:b/>
          <w:bCs/>
          <w:color w:val="1B3A5C"/>
          <w:sz w:val="20"/>
          <w:szCs w:val="20"/>
        </w:rPr>
        <w:t xml:space="preserve">File(s): </w:t>
      </w:r>
      <w:r>
        <w:rPr>
          <w:rFonts w:ascii="Arial" w:cs="Arial" w:eastAsia="Arial" w:hAnsi="Arial"/>
          <w:color w:val="546E7A"/>
          <w:sz w:val="20"/>
          <w:szCs w:val="20"/>
        </w:rPr>
        <w:t xml:space="preserve">src/components/patient/tabs/MedicationsTab.tsx + src/components/patient/meds/CurrentMedsCard.tsx + MedItem.tsx + MedTimelineCard.tsx + MedTimelineEntry.tsx</w:t>
      </w:r>
    </w:p>
    <w:p>
      <w:pPr>
        <w:spacing w:after="60"/>
      </w:pPr>
    </w:p>
    <w:p>
      <w:pPr>
        <w:spacing w:after="120"/>
      </w:pPr>
      <w:r>
        <w:rPr>
          <w:rFonts w:ascii="Arial" w:cs="Arial" w:eastAsia="Arial" w:hAnsi="Arial"/>
          <w:color w:val="546E7A"/>
          <w:sz w:val="20"/>
          <w:szCs w:val="20"/>
        </w:rPr>
        <w:t xml:space="preserve">Two-column medication intelligence view. Left column: Current Medications (active drugs with name, dosage, start date, status badge). Right column: Medication Change Timeline (chronological list of all medication events: started, uptitrated, added, reduced, stopped — each with date, action, drug, and clinical reason). Color-coded action indicators: green for started/added, blue for reduced, orange for uptitrated.</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CSS Grid: grid-template-columns: 1fr 1fr, gap: 10px. Left card: Current Medications list. Each item: drug name (bold) + since date (muted) + status badge (green ‘active’). Dividers between items. Right card: Timeline list. Each entry: date (left column, fixed 60px) + colored vertical bar (4px wide, color by action type) + action text (bold) + drug name + reason (muted). Dividers between entries.</w:t>
      </w:r>
    </w:p>
    <w:p>
      <w:pPr>
        <w:spacing w:after="60"/>
      </w:pPr>
    </w:p>
    <w:p>
      <w:pPr>
        <w:pStyle w:val="Heading2"/>
        <w:spacing w:after="140" w:before="280"/>
      </w:pPr>
      <w:r>
        <w:rPr>
          <w:rFonts w:ascii="Arial" w:cs="Arial" w:eastAsia="Arial" w:hAnsi="Arial"/>
          <w:b/>
          <w:bCs/>
          <w:color w:val="2E75B6"/>
          <w:sz w:val="24"/>
          <w:szCs w:val="24"/>
        </w:rPr>
        <w:t xml:space="preserve">React Components</w:t>
      </w:r>
    </w:p>
    <w:p>
      <w:pPr>
        <w:spacing w:after="120"/>
      </w:pPr>
      <w:r>
        <w:rPr>
          <w:rFonts w:ascii="Arial" w:cs="Arial" w:eastAsia="Arial" w:hAnsi="Arial"/>
          <w:color w:val="546E7A"/>
          <w:sz w:val="20"/>
          <w:szCs w:val="20"/>
        </w:rPr>
        <w:t xml:space="preserve">MedicationsGrid, CurrentMedsCard (list of MedItem), MedItem (drug name, since, status badge), MedTimelineCard (list of MedTimelineEntry), MedTimelineEntry (date, colored indicator, action, drug, reason)</w:t>
      </w:r>
    </w:p>
    <w:p>
      <w:pPr>
        <w:spacing w:after="60"/>
      </w:pPr>
    </w:p>
    <w:p>
      <w:pPr>
        <w:pStyle w:val="Heading2"/>
        <w:spacing w:after="140" w:before="280"/>
      </w:pPr>
      <w:r>
        <w:rPr>
          <w:rFonts w:ascii="Arial" w:cs="Arial" w:eastAsia="Arial" w:hAnsi="Arial"/>
          <w:b/>
          <w:bCs/>
          <w:color w:val="2E75B6"/>
          <w:sz w:val="24"/>
          <w:szCs w:val="24"/>
        </w:rPr>
        <w:t xml:space="preserve">State Management</w:t>
      </w:r>
    </w:p>
    <w:p>
      <w:pPr>
        <w:spacing w:after="120"/>
      </w:pPr>
      <w:r>
        <w:rPr>
          <w:rFonts w:ascii="Arial" w:cs="Arial" w:eastAsia="Arial" w:hAnsi="Arial"/>
          <w:color w:val="546E7A"/>
          <w:sz w:val="20"/>
          <w:szCs w:val="20"/>
        </w:rPr>
        <w:t xml:space="preserve">Reads from PatientContext (meds.current[] and meds.history[]). No local state. Pure presentation.</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None additional (data from D03 query). Underlying: KB-20 /patients/:id/medications/current + /patients/:id/medications/history.</w:t>
      </w:r>
    </w:p>
    <w:p>
      <w:pPr>
        <w:spacing w:after="60"/>
      </w:pPr>
    </w:p>
    <w:p>
      <w:pPr>
        <w:pStyle w:val="Heading2"/>
        <w:spacing w:after="140" w:before="280"/>
      </w:pPr>
      <w:r>
        <w:rPr>
          <w:rFonts w:ascii="Arial" w:cs="Arial" w:eastAsia="Arial" w:hAnsi="Arial"/>
          <w:b/>
          <w:bCs/>
          <w:color w:val="2E75B6"/>
          <w:sz w:val="24"/>
          <w:szCs w:val="24"/>
        </w:rPr>
        <w:t xml:space="preserve">Data Flow &amp; Cache Strategy</w:t>
      </w:r>
    </w:p>
    <w:p>
      <w:pPr>
        <w:spacing w:after="120"/>
      </w:pPr>
      <w:r>
        <w:rPr>
          <w:rFonts w:ascii="Arial" w:cs="Arial" w:eastAsia="Arial" w:hAnsi="Arial"/>
          <w:color w:val="546E7A"/>
          <w:sz w:val="20"/>
          <w:szCs w:val="20"/>
        </w:rPr>
        <w:t xml:space="preserve">Pure read from context. Physician reviews medication history for context before making decision card action. If physician approves a medication change via D05, the next time this patient’s data is fetched, the new medication appears in current list and the change appears in timeline.</w:t>
      </w:r>
    </w:p>
    <w:p>
      <w:pPr>
        <w:spacing w:after="60"/>
      </w:pPr>
    </w:p>
    <w:p>
      <w:pPr>
        <w:pStyle w:val="Heading2"/>
        <w:spacing w:after="140" w:before="280"/>
      </w:pPr>
      <w:r>
        <w:rPr>
          <w:rFonts w:ascii="Arial" w:cs="Arial" w:eastAsia="Arial" w:hAnsi="Arial"/>
          <w:b/>
          <w:bCs/>
          <w:color w:val="2E75B6"/>
          <w:sz w:val="24"/>
          <w:szCs w:val="24"/>
        </w:rPr>
        <w:t xml:space="preserve">Real-Time Updates</w:t>
      </w:r>
    </w:p>
    <w:p>
      <w:pPr>
        <w:spacing w:after="120"/>
      </w:pPr>
      <w:r>
        <w:rPr>
          <w:rFonts w:ascii="Arial" w:cs="Arial" w:eastAsia="Arial" w:hAnsi="Arial"/>
          <w:color w:val="546E7A"/>
          <w:sz w:val="20"/>
          <w:szCs w:val="20"/>
        </w:rPr>
        <w:t xml:space="preserve">None. Medication data changes only when physician takes action or backend processes a change.</w:t>
      </w:r>
    </w:p>
    <w:p>
      <w:pPr>
        <w:spacing w:after="60"/>
      </w:pPr>
    </w:p>
    <w:p>
      <w:pPr>
        <w:pStyle w:val="Heading2"/>
        <w:spacing w:after="140" w:before="280"/>
      </w:pPr>
      <w:r>
        <w:rPr>
          <w:rFonts w:ascii="Arial" w:cs="Arial" w:eastAsia="Arial" w:hAnsi="Arial"/>
          <w:b/>
          <w:bCs/>
          <w:color w:val="2E75B6"/>
          <w:sz w:val="24"/>
          <w:szCs w:val="24"/>
        </w:rPr>
        <w:t xml:space="preserve">Error States &amp; Edge Cases</w:t>
      </w:r>
    </w:p>
    <w:p>
      <w:pPr>
        <w:pBdr>
          <w:left w:val="single" w:color="E65100" w:sz="12" w:space="8"/>
        </w:pBdr>
        <w:shd w:fill="FFF8E1" w:val="clear"/>
        <w:spacing w:after="100" w:before="100"/>
      </w:pPr>
      <w:r>
        <w:rPr>
          <w:rFonts w:ascii="Arial" w:cs="Arial" w:eastAsia="Arial" w:hAnsi="Arial"/>
          <w:color w:val="37474F"/>
          <w:sz w:val="19"/>
          <w:szCs w:val="19"/>
        </w:rPr>
        <w:t xml:space="preserve">No current medications (rare — most patients on at least metformin): ‘No active medications’ with note. Empty medication history (new patient, day 0): ‘Medication history will appear after first prescription.’ Timeline dates out of order (data quality issue): client-side sort by date descending.</w:t>
      </w:r>
    </w:p>
    <w:p>
      <w:pPr>
        <w:spacing w:after="60"/>
      </w:pPr>
    </w:p>
    <w:p>
      <w:pPr>
        <w:pStyle w:val="Heading2"/>
        <w:spacing w:after="140" w:before="280"/>
      </w:pPr>
      <w:r>
        <w:rPr>
          <w:rFonts w:ascii="Arial" w:cs="Arial" w:eastAsia="Arial" w:hAnsi="Arial"/>
          <w:b/>
          <w:bCs/>
          <w:color w:val="2E75B6"/>
          <w:sz w:val="24"/>
          <w:szCs w:val="24"/>
        </w:rPr>
        <w:t xml:space="preserve">Role-Based Permissions</w:t>
      </w:r>
    </w:p>
    <w:p>
      <w:pPr>
        <w:pBdr>
          <w:left w:val="single" w:color="2E7D32" w:sz="12" w:space="8"/>
        </w:pBdr>
        <w:shd w:fill="E8F5E9" w:val="clear"/>
        <w:spacing w:after="100" w:before="100"/>
      </w:pPr>
      <w:r>
        <w:rPr>
          <w:rFonts w:ascii="Arial" w:cs="Arial" w:eastAsia="Arial" w:hAnsi="Arial"/>
          <w:color w:val="37474F"/>
          <w:sz w:val="19"/>
          <w:szCs w:val="19"/>
        </w:rPr>
        <w:t xml:space="preserve">Both roles: full read access. No actions on this tab (actions happen on D05).</w:t>
      </w:r>
    </w:p>
    <w:p>
      <w:r>
        <w:br w:type="page"/>
      </w:r>
    </w:p>
    <w:p>
      <w:pPr>
        <w:pStyle w:val="Heading1"/>
        <w:spacing w:after="200" w:before="400"/>
      </w:pPr>
      <w:r>
        <w:rPr>
          <w:rFonts w:ascii="Arial" w:cs="Arial" w:eastAsia="Arial" w:hAnsi="Arial"/>
          <w:b/>
          <w:bCs/>
          <w:color w:val="1B3A5C"/>
          <w:sz w:val="30"/>
          <w:szCs w:val="30"/>
        </w:rPr>
        <w:t xml:space="preserve">D07: Behavioral Intel Tab</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/patient/:id?tab=behavioral</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S2</w:t>
      </w:r>
    </w:p>
    <w:p>
      <w:pPr>
        <w:spacing w:after="80"/>
      </w:pPr>
      <w:r>
        <w:rPr>
          <w:rFonts w:ascii="Arial" w:cs="Arial" w:eastAsia="Arial" w:hAnsi="Arial"/>
          <w:b/>
          <w:bCs/>
          <w:color w:val="1B3A5C"/>
          <w:sz w:val="20"/>
          <w:szCs w:val="20"/>
        </w:rPr>
        <w:t xml:space="preserve">File(s): </w:t>
      </w:r>
      <w:r>
        <w:rPr>
          <w:rFonts w:ascii="Arial" w:cs="Arial" w:eastAsia="Arial" w:hAnsi="Arial"/>
          <w:color w:val="546E7A"/>
          <w:sz w:val="20"/>
          <w:szCs w:val="20"/>
        </w:rPr>
        <w:t xml:space="preserve">src/components/patient/tabs/BehavioralTab.tsx + src/components/patient/behavioral/BCEProfileCard.tsx + TechniqueCard.tsx + AdherenceBarChart.tsx + AdherenceBarItem.tsx</w:t>
      </w:r>
    </w:p>
    <w:p>
      <w:pPr>
        <w:spacing w:after="60"/>
      </w:pPr>
    </w:p>
    <w:p>
      <w:pPr>
        <w:spacing w:after="120"/>
      </w:pPr>
      <w:r>
        <w:rPr>
          <w:rFonts w:ascii="Arial" w:cs="Arial" w:eastAsia="Arial" w:hAnsi="Arial"/>
          <w:color w:val="546E7A"/>
          <w:sz w:val="20"/>
          <w:szCs w:val="20"/>
        </w:rPr>
        <w:t xml:space="preserve">Two-column behavioral intelligence view. Left column: BCE Profile card showing archetype classification (e.g., ‘A-03 Early Fader’), primary barrier identification with Bayesian probability, engagement score (color-coded: green &gt;60%, orange &gt;30%, red &lt;30%), checkin statistics (completed vs missed), and last checkin timestamp. Right column: Technique Effectiveness card showing most/least effective coaching techniques with Bayesian uplift values, plus Per-Behavior Adherence horizontal bar chart (protein, walking, exercise, medication, diet — each with percentage bar color-coded: green ≥70%, yellow ≥50%, red &lt;50%).</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CSS Grid: grid-template-columns: 1fr 1fr, gap: 10px. Left card: BCE Profile with key-value layout (label: value pairs, 2x line height for readability). Right card: two sections stacked — Technique Effectiveness (top, key-value) + Per-Behavior Adherence (bottom, horizontal bar chart). Bars: label (70px right-aligned) + bar (flex, colored fill) + percentage text (28px right).</w:t>
      </w:r>
    </w:p>
    <w:p>
      <w:pPr>
        <w:spacing w:after="60"/>
      </w:pPr>
    </w:p>
    <w:p>
      <w:pPr>
        <w:pStyle w:val="Heading2"/>
        <w:spacing w:after="140" w:before="280"/>
      </w:pPr>
      <w:r>
        <w:rPr>
          <w:rFonts w:ascii="Arial" w:cs="Arial" w:eastAsia="Arial" w:hAnsi="Arial"/>
          <w:b/>
          <w:bCs/>
          <w:color w:val="2E75B6"/>
          <w:sz w:val="24"/>
          <w:szCs w:val="24"/>
        </w:rPr>
        <w:t xml:space="preserve">React Components</w:t>
      </w:r>
    </w:p>
    <w:p>
      <w:pPr>
        <w:spacing w:after="120"/>
      </w:pPr>
      <w:r>
        <w:rPr>
          <w:rFonts w:ascii="Arial" w:cs="Arial" w:eastAsia="Arial" w:hAnsi="Arial"/>
          <w:color w:val="546E7A"/>
          <w:sz w:val="20"/>
          <w:szCs w:val="20"/>
        </w:rPr>
        <w:t xml:space="preserve">BehavioralGrid, BCEProfileCard (ArchetypeLabel, BarrierLabel, EngagementScoreBadge, CheckinStats, LastCheckinLabel), TechniqueCard (TopTechniqueItem, WorstTechniqueItem), AdherenceBarChart (list of AdherenceBarItem: label + animated bar + percentage)</w:t>
      </w:r>
    </w:p>
    <w:p>
      <w:pPr>
        <w:spacing w:after="60"/>
      </w:pPr>
    </w:p>
    <w:p>
      <w:pPr>
        <w:pStyle w:val="Heading2"/>
        <w:spacing w:after="140" w:before="280"/>
      </w:pPr>
      <w:r>
        <w:rPr>
          <w:rFonts w:ascii="Arial" w:cs="Arial" w:eastAsia="Arial" w:hAnsi="Arial"/>
          <w:b/>
          <w:bCs/>
          <w:color w:val="2E75B6"/>
          <w:sz w:val="24"/>
          <w:szCs w:val="24"/>
        </w:rPr>
        <w:t xml:space="preserve">State Management</w:t>
      </w:r>
    </w:p>
    <w:p>
      <w:pPr>
        <w:spacing w:after="120"/>
      </w:pPr>
      <w:r>
        <w:rPr>
          <w:rFonts w:ascii="Arial" w:cs="Arial" w:eastAsia="Arial" w:hAnsi="Arial"/>
          <w:color w:val="546E7A"/>
          <w:sz w:val="20"/>
          <w:szCs w:val="20"/>
        </w:rPr>
        <w:t xml:space="preserve">Reads from PatientContext (behavioral subfield). No local state. Pure presentation.</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None additional (data from D03 query). Underlying: KB-21 /patients/:id/behavioral-profile.</w:t>
      </w:r>
    </w:p>
    <w:p>
      <w:pPr>
        <w:spacing w:after="60"/>
      </w:pPr>
    </w:p>
    <w:p>
      <w:pPr>
        <w:pStyle w:val="Heading2"/>
        <w:spacing w:after="140" w:before="280"/>
      </w:pPr>
      <w:r>
        <w:rPr>
          <w:rFonts w:ascii="Arial" w:cs="Arial" w:eastAsia="Arial" w:hAnsi="Arial"/>
          <w:b/>
          <w:bCs/>
          <w:color w:val="2E75B6"/>
          <w:sz w:val="24"/>
          <w:szCs w:val="24"/>
        </w:rPr>
        <w:t xml:space="preserve">Data Flow &amp; Cache Strategy</w:t>
      </w:r>
    </w:p>
    <w:p>
      <w:pPr>
        <w:spacing w:after="120"/>
      </w:pPr>
      <w:r>
        <w:rPr>
          <w:rFonts w:ascii="Arial" w:cs="Arial" w:eastAsia="Arial" w:hAnsi="Arial"/>
          <w:color w:val="546E7A"/>
          <w:sz w:val="20"/>
          <w:szCs w:val="20"/>
        </w:rPr>
        <w:t xml:space="preserve">Pure read. Physician uses this to understand why a patient might not be responding to lifestyle interventions before making medication decisions. Key insight: if adherence is low across all behaviors, the problem is engagement (coaching issue), not clinical (medication issue). If medication adherence is high but lifestyle adherence is low, the patient may be a candidate for medication optimization rather than further lifestyle pushing.</w:t>
      </w:r>
    </w:p>
    <w:p>
      <w:pPr>
        <w:spacing w:after="60"/>
      </w:pPr>
    </w:p>
    <w:p>
      <w:pPr>
        <w:pStyle w:val="Heading2"/>
        <w:spacing w:after="140" w:before="280"/>
      </w:pPr>
      <w:r>
        <w:rPr>
          <w:rFonts w:ascii="Arial" w:cs="Arial" w:eastAsia="Arial" w:hAnsi="Arial"/>
          <w:b/>
          <w:bCs/>
          <w:color w:val="2E75B6"/>
          <w:sz w:val="24"/>
          <w:szCs w:val="24"/>
        </w:rPr>
        <w:t xml:space="preserve">Real-Time Updates</w:t>
      </w:r>
    </w:p>
    <w:p>
      <w:pPr>
        <w:spacing w:after="120"/>
      </w:pPr>
      <w:r>
        <w:rPr>
          <w:rFonts w:ascii="Arial" w:cs="Arial" w:eastAsia="Arial" w:hAnsi="Arial"/>
          <w:color w:val="546E7A"/>
          <w:sz w:val="20"/>
          <w:szCs w:val="20"/>
        </w:rPr>
        <w:t xml:space="preserve">None. Behavioral data updates on checkin events (several times per day at most).</w:t>
      </w:r>
    </w:p>
    <w:p>
      <w:pPr>
        <w:spacing w:after="60"/>
      </w:pPr>
    </w:p>
    <w:p>
      <w:pPr>
        <w:pStyle w:val="Heading2"/>
        <w:spacing w:after="140" w:before="280"/>
      </w:pPr>
      <w:r>
        <w:rPr>
          <w:rFonts w:ascii="Arial" w:cs="Arial" w:eastAsia="Arial" w:hAnsi="Arial"/>
          <w:b/>
          <w:bCs/>
          <w:color w:val="2E75B6"/>
          <w:sz w:val="24"/>
          <w:szCs w:val="24"/>
        </w:rPr>
        <w:t xml:space="preserve">Error States &amp; Edge Cases</w:t>
      </w:r>
    </w:p>
    <w:p>
      <w:pPr>
        <w:pBdr>
          <w:left w:val="single" w:color="E65100" w:sz="12" w:space="8"/>
        </w:pBdr>
        <w:shd w:fill="FFF8E1" w:val="clear"/>
        <w:spacing w:after="100" w:before="100"/>
      </w:pPr>
      <w:r>
        <w:rPr>
          <w:rFonts w:ascii="Arial" w:cs="Arial" w:eastAsia="Arial" w:hAnsi="Arial"/>
          <w:color w:val="37474F"/>
          <w:sz w:val="19"/>
          <w:szCs w:val="19"/>
        </w:rPr>
        <w:t xml:space="preserve">Behavioral service down: ‘Behavioral intelligence unavailable. This patient’s coaching data could not be loaded.’ with retry. No behavioral data (patient just enrolled, no checkins yet): ‘Behavioral profile will be available after the patient completes their first week of check-ins.’ Engagement score is 0% (complete disengagement): show red badge + callout: ‘Patient has not engaged with the coaching system. Consider pharmacist outreach call.’</w:t>
      </w:r>
    </w:p>
    <w:p>
      <w:pPr>
        <w:spacing w:after="60"/>
      </w:pPr>
    </w:p>
    <w:p>
      <w:pPr>
        <w:pStyle w:val="Heading2"/>
        <w:spacing w:after="140" w:before="280"/>
      </w:pPr>
      <w:r>
        <w:rPr>
          <w:rFonts w:ascii="Arial" w:cs="Arial" w:eastAsia="Arial" w:hAnsi="Arial"/>
          <w:b/>
          <w:bCs/>
          <w:color w:val="2E75B6"/>
          <w:sz w:val="24"/>
          <w:szCs w:val="24"/>
        </w:rPr>
        <w:t xml:space="preserve">Role-Based Permissions</w:t>
      </w:r>
    </w:p>
    <w:p>
      <w:pPr>
        <w:pBdr>
          <w:left w:val="single" w:color="2E7D32" w:sz="12" w:space="8"/>
        </w:pBdr>
        <w:shd w:fill="E8F5E9" w:val="clear"/>
        <w:spacing w:after="100" w:before="100"/>
      </w:pPr>
      <w:r>
        <w:rPr>
          <w:rFonts w:ascii="Arial" w:cs="Arial" w:eastAsia="Arial" w:hAnsi="Arial"/>
          <w:color w:val="37474F"/>
          <w:sz w:val="19"/>
          <w:szCs w:val="19"/>
        </w:rPr>
        <w:t xml:space="preserve">Both roles: full read access. No actions on this tab.</w:t>
      </w:r>
    </w:p>
    <w:p>
      <w:r>
        <w:br w:type="page"/>
      </w:r>
    </w:p>
    <w:p>
      <w:pPr>
        <w:pStyle w:val="Heading1"/>
        <w:spacing w:after="200" w:before="400"/>
      </w:pPr>
      <w:r>
        <w:rPr>
          <w:rFonts w:ascii="Arial" w:cs="Arial" w:eastAsia="Arial" w:hAnsi="Arial"/>
          <w:b/>
          <w:bCs/>
          <w:color w:val="1B3A5C"/>
          <w:sz w:val="30"/>
          <w:szCs w:val="30"/>
        </w:rPr>
        <w:t xml:space="preserve">D08: Action Confirmation Modal</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N/A (modal overlay)</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File(s): </w:t>
      </w:r>
      <w:r>
        <w:rPr>
          <w:rFonts w:ascii="Arial" w:cs="Arial" w:eastAsia="Arial" w:hAnsi="Arial"/>
          <w:color w:val="546E7A"/>
          <w:sz w:val="20"/>
          <w:szCs w:val="20"/>
        </w:rPr>
        <w:t xml:space="preserve">src/components/patient/card/ActionModal.tsx</w:t>
      </w:r>
    </w:p>
    <w:p>
      <w:pPr>
        <w:spacing w:after="60"/>
      </w:pPr>
    </w:p>
    <w:p>
      <w:pPr>
        <w:spacing w:after="120"/>
      </w:pPr>
      <w:r>
        <w:rPr>
          <w:rFonts w:ascii="Arial" w:cs="Arial" w:eastAsia="Arial" w:hAnsi="Arial"/>
          <w:color w:val="546E7A"/>
          <w:sz w:val="20"/>
          <w:szCs w:val="20"/>
        </w:rPr>
        <w:t xml:space="preserve">Modal dialog that appears when physician clicks a primary or secondary action on the Decision Card (D05). For primary actions (medication approval, referral): requires confirmation. For high-risk actions (SAFETY_ALERT cards): requires mandatory notes field. Shows action summary, projected outcome, and an optional notes text area. ‘Confirm’ button fires the mutation.</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Modal overlay (semi-transparent dark backdrop). Centered card: 480px width. Header: action name + patient name. Body: action summary text + projected MRI change + safety reminder (if applicable). Optional notes textarea (mandatory for SAFETY_ALERT cards). Footer: Cancel button (left) + Confirm button (right, colored by card type accent).</w:t>
      </w:r>
    </w:p>
    <w:p>
      <w:pPr>
        <w:spacing w:after="60"/>
      </w:pPr>
    </w:p>
    <w:p>
      <w:pPr>
        <w:pStyle w:val="Heading2"/>
        <w:spacing w:after="140" w:before="280"/>
      </w:pPr>
      <w:r>
        <w:rPr>
          <w:rFonts w:ascii="Arial" w:cs="Arial" w:eastAsia="Arial" w:hAnsi="Arial"/>
          <w:b/>
          <w:bCs/>
          <w:color w:val="2E75B6"/>
          <w:sz w:val="24"/>
          <w:szCs w:val="24"/>
        </w:rPr>
        <w:t xml:space="preserve">React Components</w:t>
      </w:r>
    </w:p>
    <w:p>
      <w:pPr>
        <w:spacing w:after="120"/>
      </w:pPr>
      <w:r>
        <w:rPr>
          <w:rFonts w:ascii="Arial" w:cs="Arial" w:eastAsia="Arial" w:hAnsi="Arial"/>
          <w:color w:val="546E7A"/>
          <w:sz w:val="20"/>
          <w:szCs w:val="20"/>
        </w:rPr>
        <w:t xml:space="preserve">ActionModal (portal-rendered overlay), ModalHeader, ActionSummary, ProjectedOutcome (MRI current → projected), NotesTextarea (optional/mandatory based on card type), ModalFooter (Cancel + Confirm buttons)</w:t>
      </w:r>
    </w:p>
    <w:p>
      <w:pPr>
        <w:spacing w:after="60"/>
      </w:pPr>
    </w:p>
    <w:p>
      <w:pPr>
        <w:pStyle w:val="Heading2"/>
        <w:spacing w:after="140" w:before="280"/>
      </w:pPr>
      <w:r>
        <w:rPr>
          <w:rFonts w:ascii="Arial" w:cs="Arial" w:eastAsia="Arial" w:hAnsi="Arial"/>
          <w:b/>
          <w:bCs/>
          <w:color w:val="2E75B6"/>
          <w:sz w:val="24"/>
          <w:szCs w:val="24"/>
        </w:rPr>
        <w:t xml:space="preserve">State Management</w:t>
      </w:r>
    </w:p>
    <w:p>
      <w:pPr>
        <w:spacing w:after="120"/>
      </w:pPr>
      <w:r>
        <w:rPr>
          <w:rFonts w:ascii="Arial" w:cs="Arial" w:eastAsia="Arial" w:hAnsi="Arial"/>
          <w:color w:val="546E7A"/>
          <w:sz w:val="20"/>
          <w:szCs w:val="20"/>
        </w:rPr>
        <w:t xml:space="preserve">Local state: { notes: ‘’, isSubmitting: false }. Props: action (string), patient (from context), cardType, onConfirm, onCancel. Notes mandatory check: if card.type === ‘SAFETY_ALERT’ &amp;&amp; notes.trim() === ‘’ → disable Confirm button.</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Fires the TakeCardAction mutation (same as D05). Includes notes field in mutation input.</w:t>
      </w:r>
    </w:p>
    <w:p>
      <w:pPr>
        <w:spacing w:after="60"/>
      </w:pPr>
    </w:p>
    <w:p>
      <w:pPr>
        <w:pStyle w:val="Heading2"/>
        <w:spacing w:after="140" w:before="280"/>
      </w:pPr>
      <w:r>
        <w:rPr>
          <w:rFonts w:ascii="Arial" w:cs="Arial" w:eastAsia="Arial" w:hAnsi="Arial"/>
          <w:b/>
          <w:bCs/>
          <w:color w:val="2E75B6"/>
          <w:sz w:val="24"/>
          <w:szCs w:val="24"/>
        </w:rPr>
        <w:t xml:space="preserve">Data Flow &amp; Cache Strategy</w:t>
      </w:r>
    </w:p>
    <w:p>
      <w:pPr>
        <w:spacing w:after="120"/>
      </w:pPr>
      <w:r>
        <w:rPr>
          <w:rFonts w:ascii="Arial" w:cs="Arial" w:eastAsia="Arial" w:hAnsi="Arial"/>
          <w:color w:val="546E7A"/>
          <w:sz w:val="20"/>
          <w:szCs w:val="20"/>
        </w:rPr>
        <w:t xml:space="preserve">Modal receives action + patient data from parent (D05). On confirm: fires mutation, shows loading spinner on Confirm button, on success: closes modal + triggers D05’s post-action flow (800ms timer + navigate to queue).</w:t>
      </w:r>
    </w:p>
    <w:p>
      <w:pPr>
        <w:spacing w:after="60"/>
      </w:pPr>
    </w:p>
    <w:p>
      <w:pPr>
        <w:pStyle w:val="Heading2"/>
        <w:spacing w:after="140" w:before="280"/>
      </w:pPr>
      <w:r>
        <w:rPr>
          <w:rFonts w:ascii="Arial" w:cs="Arial" w:eastAsia="Arial" w:hAnsi="Arial"/>
          <w:b/>
          <w:bCs/>
          <w:color w:val="2E75B6"/>
          <w:sz w:val="24"/>
          <w:szCs w:val="24"/>
        </w:rPr>
        <w:t xml:space="preserve">Real-Time Updates</w:t>
      </w:r>
    </w:p>
    <w:p>
      <w:pPr>
        <w:spacing w:after="120"/>
      </w:pPr>
      <w:r>
        <w:rPr>
          <w:rFonts w:ascii="Arial" w:cs="Arial" w:eastAsia="Arial" w:hAnsi="Arial"/>
          <w:color w:val="546E7A"/>
          <w:sz w:val="20"/>
          <w:szCs w:val="20"/>
        </w:rPr>
        <w:t xml:space="preserve">None.</w:t>
      </w:r>
    </w:p>
    <w:p>
      <w:pPr>
        <w:spacing w:after="60"/>
      </w:pPr>
    </w:p>
    <w:p>
      <w:pPr>
        <w:pStyle w:val="Heading2"/>
        <w:spacing w:after="140" w:before="280"/>
      </w:pPr>
      <w:r>
        <w:rPr>
          <w:rFonts w:ascii="Arial" w:cs="Arial" w:eastAsia="Arial" w:hAnsi="Arial"/>
          <w:b/>
          <w:bCs/>
          <w:color w:val="2E75B6"/>
          <w:sz w:val="24"/>
          <w:szCs w:val="24"/>
        </w:rPr>
        <w:t xml:space="preserve">Error States &amp; Edge Cases</w:t>
      </w:r>
    </w:p>
    <w:p>
      <w:pPr>
        <w:pBdr>
          <w:left w:val="single" w:color="E65100" w:sz="12" w:space="8"/>
        </w:pBdr>
        <w:shd w:fill="FFF8E1" w:val="clear"/>
        <w:spacing w:after="100" w:before="100"/>
      </w:pPr>
      <w:r>
        <w:rPr>
          <w:rFonts w:ascii="Arial" w:cs="Arial" w:eastAsia="Arial" w:hAnsi="Arial"/>
          <w:color w:val="37474F"/>
          <w:sz w:val="19"/>
          <w:szCs w:val="19"/>
        </w:rPr>
        <w:t xml:space="preserve">Mutation failure: show error text in modal, keep modal open, re-enable Confirm. Concurrent action by another physician: show conflict error + close modal + refresh card data. Network timeout: ‘Request timed out. Please try again.’</w:t>
      </w:r>
    </w:p>
    <w:p>
      <w:pPr>
        <w:spacing w:after="60"/>
      </w:pPr>
    </w:p>
    <w:p>
      <w:pPr>
        <w:pStyle w:val="Heading2"/>
        <w:spacing w:after="140" w:before="280"/>
      </w:pPr>
      <w:r>
        <w:rPr>
          <w:rFonts w:ascii="Arial" w:cs="Arial" w:eastAsia="Arial" w:hAnsi="Arial"/>
          <w:b/>
          <w:bCs/>
          <w:color w:val="2E75B6"/>
          <w:sz w:val="24"/>
          <w:szCs w:val="24"/>
        </w:rPr>
        <w:t xml:space="preserve">Role-Based Permissions</w:t>
      </w:r>
    </w:p>
    <w:p>
      <w:pPr>
        <w:pBdr>
          <w:left w:val="single" w:color="2E7D32" w:sz="12" w:space="8"/>
        </w:pBdr>
        <w:shd w:fill="E8F5E9" w:val="clear"/>
        <w:spacing w:after="100" w:before="100"/>
      </w:pPr>
      <w:r>
        <w:rPr>
          <w:rFonts w:ascii="Arial" w:cs="Arial" w:eastAsia="Arial" w:hAnsi="Arial"/>
          <w:color w:val="37474F"/>
          <w:sz w:val="19"/>
          <w:szCs w:val="19"/>
        </w:rPr>
        <w:t xml:space="preserve">Only physicians see Confirm button. Pharmacists see ‘Submit Recommendation’ instead (fires different mutation: submitRecommendation).</w:t>
      </w:r>
    </w:p>
    <w:p>
      <w:r>
        <w:br w:type="page"/>
      </w:r>
    </w:p>
    <w:p>
      <w:pPr>
        <w:pStyle w:val="Heading1"/>
        <w:spacing w:after="200" w:before="400"/>
      </w:pPr>
      <w:r>
        <w:rPr>
          <w:rFonts w:ascii="Arial" w:cs="Arial" w:eastAsia="Arial" w:hAnsi="Arial"/>
          <w:b/>
          <w:bCs/>
          <w:color w:val="1B3A5C"/>
          <w:sz w:val="30"/>
          <w:szCs w:val="30"/>
        </w:rPr>
        <w:t xml:space="preserve">D09: Queue Summary Bar / Dashboard Header</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N/A (persistent component)</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S1</w:t>
      </w:r>
    </w:p>
    <w:p>
      <w:pPr>
        <w:spacing w:after="80"/>
      </w:pPr>
      <w:r>
        <w:rPr>
          <w:rFonts w:ascii="Arial" w:cs="Arial" w:eastAsia="Arial" w:hAnsi="Arial"/>
          <w:b/>
          <w:bCs/>
          <w:color w:val="1B3A5C"/>
          <w:sz w:val="20"/>
          <w:szCs w:val="20"/>
        </w:rPr>
        <w:t xml:space="preserve">File(s): </w:t>
      </w:r>
      <w:r>
        <w:rPr>
          <w:rFonts w:ascii="Arial" w:cs="Arial" w:eastAsia="Arial" w:hAnsi="Arial"/>
          <w:color w:val="546E7A"/>
          <w:sz w:val="20"/>
          <w:szCs w:val="20"/>
        </w:rPr>
        <w:t xml:space="preserve">src/components/queue/QueueSummaryBar.tsx + src/components/queue/StatusFilterChip.tsx</w:t>
      </w:r>
    </w:p>
    <w:p>
      <w:pPr>
        <w:spacing w:after="60"/>
      </w:pPr>
    </w:p>
    <w:p>
      <w:pPr>
        <w:spacing w:after="120"/>
      </w:pPr>
      <w:r>
        <w:rPr>
          <w:rFonts w:ascii="Arial" w:cs="Arial" w:eastAsia="Arial" w:hAnsi="Arial"/>
          <w:color w:val="546E7A"/>
          <w:sz w:val="20"/>
          <w:szCs w:val="20"/>
        </w:rPr>
        <w:t xml:space="preserve">The top bar component present on the Queue page (D02). Shows: dashboard title (‘Metabolic Correction Dashboard’), patient count subtitle (‘N patients · X urgent · Y review’), and status tier filter chips (URGENT, REVIEW, MONITOR, STABLE) with per-tier counts. Chips are clickable to filter the queue table. Active filter chip gets a solid background; inactive chips are outlined. Click an active chip again to clear filter.</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Flex row: left side (title + subtitle stacked), right side (4 status chips in a row with 4px gap). Title: 18px bold navy. Subtitle: 11px gray. Chips: 9px uppercase bold, colored border and text matching tier color, rounded 3px, padding 2px 6px. Active chip: solid background with white text.</w:t>
      </w:r>
    </w:p>
    <w:p>
      <w:pPr>
        <w:spacing w:after="60"/>
      </w:pPr>
    </w:p>
    <w:p>
      <w:pPr>
        <w:pStyle w:val="Heading2"/>
        <w:spacing w:after="140" w:before="280"/>
      </w:pPr>
      <w:r>
        <w:rPr>
          <w:rFonts w:ascii="Arial" w:cs="Arial" w:eastAsia="Arial" w:hAnsi="Arial"/>
          <w:b/>
          <w:bCs/>
          <w:color w:val="2E75B6"/>
          <w:sz w:val="24"/>
          <w:szCs w:val="24"/>
        </w:rPr>
        <w:t xml:space="preserve">React Components</w:t>
      </w:r>
    </w:p>
    <w:p>
      <w:pPr>
        <w:spacing w:after="120"/>
      </w:pPr>
      <w:r>
        <w:rPr>
          <w:rFonts w:ascii="Arial" w:cs="Arial" w:eastAsia="Arial" w:hAnsi="Arial"/>
          <w:color w:val="546E7A"/>
          <w:sz w:val="20"/>
          <w:szCs w:val="20"/>
        </w:rPr>
        <w:t xml:space="preserve">QueueSummaryBar, DashboardTitle, PatientCountSubtitle, StatusFilterChip (x4, with active/inactive states, onClick toggles filter)</w:t>
      </w:r>
    </w:p>
    <w:p>
      <w:pPr>
        <w:spacing w:after="60"/>
      </w:pPr>
    </w:p>
    <w:p>
      <w:pPr>
        <w:pStyle w:val="Heading2"/>
        <w:spacing w:after="140" w:before="280"/>
      </w:pPr>
      <w:r>
        <w:rPr>
          <w:rFonts w:ascii="Arial" w:cs="Arial" w:eastAsia="Arial" w:hAnsi="Arial"/>
          <w:b/>
          <w:bCs/>
          <w:color w:val="2E75B6"/>
          <w:sz w:val="24"/>
          <w:szCs w:val="24"/>
        </w:rPr>
        <w:t xml:space="preserve">State Management</w:t>
      </w:r>
    </w:p>
    <w:p>
      <w:pPr>
        <w:spacing w:after="120"/>
      </w:pPr>
      <w:r>
        <w:rPr>
          <w:rFonts w:ascii="Arial" w:cs="Arial" w:eastAsia="Arial" w:hAnsi="Arial"/>
          <w:color w:val="546E7A"/>
          <w:sz w:val="20"/>
          <w:szCs w:val="20"/>
        </w:rPr>
        <w:t xml:space="preserve">Props from parent: patientCounts ({ urgent, review, monitor, stable, total }). activeFilter state from parent (D02). onClick callback toggles filter in parent state.</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None (derived from queue data).</w:t>
      </w:r>
    </w:p>
    <w:p>
      <w:pPr>
        <w:spacing w:after="60"/>
      </w:pPr>
    </w:p>
    <w:p>
      <w:pPr>
        <w:pStyle w:val="Heading2"/>
        <w:spacing w:after="140" w:before="280"/>
      </w:pPr>
      <w:r>
        <w:rPr>
          <w:rFonts w:ascii="Arial" w:cs="Arial" w:eastAsia="Arial" w:hAnsi="Arial"/>
          <w:b/>
          <w:bCs/>
          <w:color w:val="2E75B6"/>
          <w:sz w:val="24"/>
          <w:szCs w:val="24"/>
        </w:rPr>
        <w:t xml:space="preserve">Data Flow &amp; Cache Strategy</w:t>
      </w:r>
    </w:p>
    <w:p>
      <w:pPr>
        <w:spacing w:after="120"/>
      </w:pPr>
      <w:r>
        <w:rPr>
          <w:rFonts w:ascii="Arial" w:cs="Arial" w:eastAsia="Arial" w:hAnsi="Arial"/>
          <w:color w:val="546E7A"/>
          <w:sz w:val="20"/>
          <w:szCs w:val="20"/>
        </w:rPr>
        <w:t xml:space="preserve">Counts computed from patient list in D02. Filter state flows down to PatientTable for row visibility.</w:t>
      </w:r>
    </w:p>
    <w:p>
      <w:pPr>
        <w:spacing w:after="60"/>
      </w:pPr>
    </w:p>
    <w:p>
      <w:pPr>
        <w:pStyle w:val="Heading2"/>
        <w:spacing w:after="140" w:before="280"/>
      </w:pPr>
      <w:r>
        <w:rPr>
          <w:rFonts w:ascii="Arial" w:cs="Arial" w:eastAsia="Arial" w:hAnsi="Arial"/>
          <w:b/>
          <w:bCs/>
          <w:color w:val="2E75B6"/>
          <w:sz w:val="24"/>
          <w:szCs w:val="24"/>
        </w:rPr>
        <w:t xml:space="preserve">Real-Time Updates</w:t>
      </w:r>
    </w:p>
    <w:p>
      <w:pPr>
        <w:spacing w:after="120"/>
      </w:pPr>
      <w:r>
        <w:rPr>
          <w:rFonts w:ascii="Arial" w:cs="Arial" w:eastAsia="Arial" w:hAnsi="Arial"/>
          <w:color w:val="546E7A"/>
          <w:sz w:val="20"/>
          <w:szCs w:val="20"/>
        </w:rPr>
        <w:t xml:space="preserve">Counts update when queue polling refreshes (every 60s). If a patient’s status changes between polls (e.g., new URGENT card generated), count updates on next poll.</w:t>
      </w:r>
    </w:p>
    <w:p>
      <w:pPr>
        <w:spacing w:after="60"/>
      </w:pPr>
    </w:p>
    <w:p>
      <w:pPr>
        <w:pStyle w:val="Heading2"/>
        <w:spacing w:after="140" w:before="280"/>
      </w:pPr>
      <w:r>
        <w:rPr>
          <w:rFonts w:ascii="Arial" w:cs="Arial" w:eastAsia="Arial" w:hAnsi="Arial"/>
          <w:b/>
          <w:bCs/>
          <w:color w:val="2E75B6"/>
          <w:sz w:val="24"/>
          <w:szCs w:val="24"/>
        </w:rPr>
        <w:t xml:space="preserve">Error States &amp; Edge Cases</w:t>
      </w:r>
    </w:p>
    <w:p>
      <w:pPr>
        <w:pBdr>
          <w:left w:val="single" w:color="E65100" w:sz="12" w:space="8"/>
        </w:pBdr>
        <w:shd w:fill="FFF8E1" w:val="clear"/>
        <w:spacing w:after="100" w:before="100"/>
      </w:pPr>
      <w:r>
        <w:rPr>
          <w:rFonts w:ascii="Arial" w:cs="Arial" w:eastAsia="Arial" w:hAnsi="Arial"/>
          <w:color w:val="37474F"/>
          <w:sz w:val="19"/>
          <w:szCs w:val="19"/>
        </w:rPr>
        <w:t xml:space="preserve">Zero patients: chips still show with (0) counts. All patients in one tier: other chips show (0) but remain clickable (no-op filter).</w:t>
      </w:r>
    </w:p>
    <w:p>
      <w:pPr>
        <w:spacing w:after="60"/>
      </w:pPr>
    </w:p>
    <w:p>
      <w:pPr>
        <w:pStyle w:val="Heading2"/>
        <w:spacing w:after="140" w:before="280"/>
      </w:pPr>
      <w:r>
        <w:rPr>
          <w:rFonts w:ascii="Arial" w:cs="Arial" w:eastAsia="Arial" w:hAnsi="Arial"/>
          <w:b/>
          <w:bCs/>
          <w:color w:val="2E75B6"/>
          <w:sz w:val="24"/>
          <w:szCs w:val="24"/>
        </w:rPr>
        <w:t xml:space="preserve">Role-Based Permissions</w:t>
      </w:r>
    </w:p>
    <w:p>
      <w:pPr>
        <w:pBdr>
          <w:left w:val="single" w:color="2E7D32" w:sz="12" w:space="8"/>
        </w:pBdr>
        <w:shd w:fill="E8F5E9" w:val="clear"/>
        <w:spacing w:after="100" w:before="100"/>
      </w:pPr>
      <w:r>
        <w:rPr>
          <w:rFonts w:ascii="Arial" w:cs="Arial" w:eastAsia="Arial" w:hAnsi="Arial"/>
          <w:color w:val="37474F"/>
          <w:sz w:val="19"/>
          <w:szCs w:val="19"/>
        </w:rPr>
        <w:t xml:space="preserve">Both roles: identical display.</w:t>
      </w:r>
    </w:p>
    <w:p>
      <w:r>
        <w:br w:type="page"/>
      </w:r>
    </w:p>
    <w:p>
      <w:pPr>
        <w:pStyle w:val="Heading1"/>
        <w:spacing w:after="200" w:before="400"/>
      </w:pPr>
      <w:r>
        <w:rPr>
          <w:rFonts w:ascii="Arial" w:cs="Arial" w:eastAsia="Arial" w:hAnsi="Arial"/>
          <w:b/>
          <w:bCs/>
          <w:color w:val="1B3A5C"/>
          <w:sz w:val="30"/>
          <w:szCs w:val="30"/>
        </w:rPr>
        <w:t xml:space="preserve">D10: Patient Print Summary</w:t>
      </w:r>
    </w:p>
    <w:p>
      <w:pPr>
        <w:spacing w:after="80"/>
      </w:pPr>
      <w:r>
        <w:rPr>
          <w:rFonts w:ascii="Arial" w:cs="Arial" w:eastAsia="Arial" w:hAnsi="Arial"/>
          <w:b/>
          <w:bCs/>
          <w:color w:val="1B3A5C"/>
          <w:sz w:val="20"/>
          <w:szCs w:val="20"/>
        </w:rPr>
        <w:t xml:space="preserve">Route: </w:t>
      </w:r>
      <w:r>
        <w:rPr>
          <w:rFonts w:ascii="Arial" w:cs="Arial" w:eastAsia="Arial" w:hAnsi="Arial"/>
          <w:color w:val="546E7A"/>
          <w:sz w:val="20"/>
          <w:szCs w:val="20"/>
        </w:rPr>
        <w:t xml:space="preserve">/patient/:id/print</w:t>
      </w:r>
    </w:p>
    <w:p>
      <w:pPr>
        <w:spacing w:after="80"/>
      </w:pPr>
      <w:r>
        <w:rPr>
          <w:rFonts w:ascii="Arial" w:cs="Arial" w:eastAsia="Arial" w:hAnsi="Arial"/>
          <w:b/>
          <w:bCs/>
          <w:color w:val="1B3A5C"/>
          <w:sz w:val="20"/>
          <w:szCs w:val="20"/>
        </w:rPr>
        <w:t xml:space="preserve">Sprint: </w:t>
      </w:r>
      <w:r>
        <w:rPr>
          <w:rFonts w:ascii="Arial" w:cs="Arial" w:eastAsia="Arial" w:hAnsi="Arial"/>
          <w:color w:val="546E7A"/>
          <w:sz w:val="20"/>
          <w:szCs w:val="20"/>
        </w:rPr>
        <w:t xml:space="preserve">S3</w:t>
      </w:r>
    </w:p>
    <w:p>
      <w:pPr>
        <w:spacing w:after="80"/>
      </w:pPr>
      <w:r>
        <w:rPr>
          <w:rFonts w:ascii="Arial" w:cs="Arial" w:eastAsia="Arial" w:hAnsi="Arial"/>
          <w:b/>
          <w:bCs/>
          <w:color w:val="1B3A5C"/>
          <w:sz w:val="20"/>
          <w:szCs w:val="20"/>
        </w:rPr>
        <w:t xml:space="preserve">File(s): </w:t>
      </w:r>
      <w:r>
        <w:rPr>
          <w:rFonts w:ascii="Arial" w:cs="Arial" w:eastAsia="Arial" w:hAnsi="Arial"/>
          <w:color w:val="546E7A"/>
          <w:sz w:val="20"/>
          <w:szCs w:val="20"/>
        </w:rPr>
        <w:t xml:space="preserve">src/components/patient/PrintSummary.tsx + src/styles/print.css</w:t>
      </w:r>
    </w:p>
    <w:p>
      <w:pPr>
        <w:spacing w:after="60"/>
      </w:pPr>
    </w:p>
    <w:p>
      <w:pPr>
        <w:spacing w:after="120"/>
      </w:pPr>
      <w:r>
        <w:rPr>
          <w:rFonts w:ascii="Arial" w:cs="Arial" w:eastAsia="Arial" w:hAnsi="Arial"/>
          <w:color w:val="546E7A"/>
          <w:sz w:val="20"/>
          <w:szCs w:val="20"/>
        </w:rPr>
        <w:t xml:space="preserve">Print-optimized single-page patient summary for clinical documentation. Generated on demand when physician clicks ‘Print Summary’ button in Patient 360 header. Contains: patient demographics, current MRI + domains, active medications, latest key signals, decision card summary (recommendation + action taken), and physician signature line. Formatted for A4 printing. No interactive elements.</w:t>
      </w:r>
    </w:p>
    <w:p>
      <w:pPr>
        <w:spacing w:after="60"/>
      </w:pPr>
    </w:p>
    <w:p>
      <w:pPr>
        <w:pStyle w:val="Heading2"/>
        <w:spacing w:after="140" w:before="280"/>
      </w:pPr>
      <w:r>
        <w:rPr>
          <w:rFonts w:ascii="Arial" w:cs="Arial" w:eastAsia="Arial" w:hAnsi="Arial"/>
          <w:b/>
          <w:bCs/>
          <w:color w:val="2E75B6"/>
          <w:sz w:val="24"/>
          <w:szCs w:val="24"/>
        </w:rPr>
        <w:t xml:space="preserve">Layout &amp; Visual Structure</w:t>
      </w:r>
    </w:p>
    <w:p>
      <w:pPr>
        <w:pBdr>
          <w:left w:val="single" w:color="2E75B6" w:sz="12" w:space="8"/>
        </w:pBdr>
        <w:shd w:fill="E3F2FD" w:val="clear"/>
        <w:spacing w:after="100" w:before="100"/>
      </w:pPr>
      <w:r>
        <w:rPr>
          <w:rFonts w:ascii="Arial" w:cs="Arial" w:eastAsia="Arial" w:hAnsi="Arial"/>
          <w:color w:val="37474F"/>
          <w:sz w:val="19"/>
          <w:szCs w:val="19"/>
        </w:rPr>
        <w:t xml:space="preserve">A4-optimized single page (max 2 pages). Sections: Patient Header (name, age, sex, ABHA, enrollment date, current day), MRI Summary (score, trend, domain scores in a compact table), Key Signals (compact chip-style layout), Current Medications (list), Decision Card Summary (recommendation text + action taken + date), Safety Flags (if any), Physician Section (name, signature line, date). Uses @media print CSS for clean rendering.</w:t>
      </w:r>
    </w:p>
    <w:p>
      <w:pPr>
        <w:spacing w:after="60"/>
      </w:pPr>
    </w:p>
    <w:p>
      <w:pPr>
        <w:pStyle w:val="Heading2"/>
        <w:spacing w:after="140" w:before="280"/>
      </w:pPr>
      <w:r>
        <w:rPr>
          <w:rFonts w:ascii="Arial" w:cs="Arial" w:eastAsia="Arial" w:hAnsi="Arial"/>
          <w:b/>
          <w:bCs/>
          <w:color w:val="2E75B6"/>
          <w:sz w:val="24"/>
          <w:szCs w:val="24"/>
        </w:rPr>
        <w:t xml:space="preserve">React Components</w:t>
      </w:r>
    </w:p>
    <w:p>
      <w:pPr>
        <w:spacing w:after="120"/>
      </w:pPr>
      <w:r>
        <w:rPr>
          <w:rFonts w:ascii="Arial" w:cs="Arial" w:eastAsia="Arial" w:hAnsi="Arial"/>
          <w:color w:val="546E7A"/>
          <w:sz w:val="20"/>
          <w:szCs w:val="20"/>
        </w:rPr>
        <w:t xml:space="preserve">PrintSummary (React component optimized for print), PrintHeader, PrintMriSection, PrintSignalsSection, PrintMedsSection, PrintCardSection, PrintSignatureLine. Triggered via window.print() with @media print styles.</w:t>
      </w:r>
    </w:p>
    <w:p>
      <w:pPr>
        <w:spacing w:after="60"/>
      </w:pPr>
    </w:p>
    <w:p>
      <w:pPr>
        <w:pStyle w:val="Heading2"/>
        <w:spacing w:after="140" w:before="280"/>
      </w:pPr>
      <w:r>
        <w:rPr>
          <w:rFonts w:ascii="Arial" w:cs="Arial" w:eastAsia="Arial" w:hAnsi="Arial"/>
          <w:b/>
          <w:bCs/>
          <w:color w:val="2E75B6"/>
          <w:sz w:val="24"/>
          <w:szCs w:val="24"/>
        </w:rPr>
        <w:t xml:space="preserve">State Management</w:t>
      </w:r>
    </w:p>
    <w:p>
      <w:pPr>
        <w:spacing w:after="120"/>
      </w:pPr>
      <w:r>
        <w:rPr>
          <w:rFonts w:ascii="Arial" w:cs="Arial" w:eastAsia="Arial" w:hAnsi="Arial"/>
          <w:color w:val="546E7A"/>
          <w:sz w:val="20"/>
          <w:szCs w:val="20"/>
        </w:rPr>
        <w:t xml:space="preserve">Reads from PatientContext. Includes actionTaken label if physician already acted. No local state.</w:t>
      </w:r>
    </w:p>
    <w:p>
      <w:pPr>
        <w:spacing w:after="60"/>
      </w:pPr>
    </w:p>
    <w:p>
      <w:pPr>
        <w:pStyle w:val="Heading2"/>
        <w:spacing w:after="140" w:before="280"/>
      </w:pPr>
      <w:r>
        <w:rPr>
          <w:rFonts w:ascii="Arial" w:cs="Arial" w:eastAsia="Arial" w:hAnsi="Arial"/>
          <w:b/>
          <w:bCs/>
          <w:color w:val="2E75B6"/>
          <w:sz w:val="24"/>
          <w:szCs w:val="24"/>
        </w:rPr>
        <w:t xml:space="preserve">API Calls (via Apollo Gateway)</w:t>
      </w:r>
    </w:p>
    <w:p>
      <w:pPr>
        <w:pBdr>
          <w:left w:val="single" w:color="2E7D32" w:sz="12" w:space="8"/>
        </w:pBdr>
        <w:shd w:fill="E8F5E9" w:val="clear"/>
        <w:spacing w:after="100" w:before="100"/>
      </w:pPr>
      <w:r>
        <w:rPr>
          <w:rFonts w:ascii="Arial" w:cs="Arial" w:eastAsia="Arial" w:hAnsi="Arial"/>
          <w:color w:val="37474F"/>
          <w:sz w:val="19"/>
          <w:szCs w:val="19"/>
        </w:rPr>
        <w:t xml:space="preserve">None additional (all data from D03 query). Optionally: POST /audit/print-generated { patientId, physicianId, timestamp } for audit trail.</w:t>
      </w:r>
    </w:p>
    <w:p>
      <w:pPr>
        <w:spacing w:after="60"/>
      </w:pPr>
    </w:p>
    <w:p>
      <w:pPr>
        <w:pStyle w:val="Heading2"/>
        <w:spacing w:after="140" w:before="280"/>
      </w:pPr>
      <w:r>
        <w:rPr>
          <w:rFonts w:ascii="Arial" w:cs="Arial" w:eastAsia="Arial" w:hAnsi="Arial"/>
          <w:b/>
          <w:bCs/>
          <w:color w:val="2E75B6"/>
          <w:sz w:val="24"/>
          <w:szCs w:val="24"/>
        </w:rPr>
        <w:t xml:space="preserve">Data Flow &amp; Cache Strategy</w:t>
      </w:r>
    </w:p>
    <w:p>
      <w:pPr>
        <w:spacing w:after="120"/>
      </w:pPr>
      <w:r>
        <w:rPr>
          <w:rFonts w:ascii="Arial" w:cs="Arial" w:eastAsia="Arial" w:hAnsi="Arial"/>
          <w:color w:val="546E7A"/>
          <w:sz w:val="20"/>
          <w:szCs w:val="20"/>
        </w:rPr>
        <w:t xml:space="preserve">Pure read. Print generates a snapshot of current data. Does not persist the printed document (physician keeps the physical printout or PDF).</w:t>
      </w:r>
    </w:p>
    <w:p>
      <w:pPr>
        <w:spacing w:after="60"/>
      </w:pPr>
    </w:p>
    <w:p>
      <w:pPr>
        <w:pStyle w:val="Heading2"/>
        <w:spacing w:after="140" w:before="280"/>
      </w:pPr>
      <w:r>
        <w:rPr>
          <w:rFonts w:ascii="Arial" w:cs="Arial" w:eastAsia="Arial" w:hAnsi="Arial"/>
          <w:b/>
          <w:bCs/>
          <w:color w:val="2E75B6"/>
          <w:sz w:val="24"/>
          <w:szCs w:val="24"/>
        </w:rPr>
        <w:t xml:space="preserve">Real-Time Updates</w:t>
      </w:r>
    </w:p>
    <w:p>
      <w:pPr>
        <w:spacing w:after="120"/>
      </w:pPr>
      <w:r>
        <w:rPr>
          <w:rFonts w:ascii="Arial" w:cs="Arial" w:eastAsia="Arial" w:hAnsi="Arial"/>
          <w:color w:val="546E7A"/>
          <w:sz w:val="20"/>
          <w:szCs w:val="20"/>
        </w:rPr>
        <w:t xml:space="preserve">None.</w:t>
      </w:r>
    </w:p>
    <w:p>
      <w:pPr>
        <w:spacing w:after="60"/>
      </w:pPr>
    </w:p>
    <w:p>
      <w:pPr>
        <w:pStyle w:val="Heading2"/>
        <w:spacing w:after="140" w:before="280"/>
      </w:pPr>
      <w:r>
        <w:rPr>
          <w:rFonts w:ascii="Arial" w:cs="Arial" w:eastAsia="Arial" w:hAnsi="Arial"/>
          <w:b/>
          <w:bCs/>
          <w:color w:val="2E75B6"/>
          <w:sz w:val="24"/>
          <w:szCs w:val="24"/>
        </w:rPr>
        <w:t xml:space="preserve">Error States &amp; Edge Cases</w:t>
      </w:r>
    </w:p>
    <w:p>
      <w:pPr>
        <w:pBdr>
          <w:left w:val="single" w:color="E65100" w:sz="12" w:space="8"/>
        </w:pBdr>
        <w:shd w:fill="FFF8E1" w:val="clear"/>
        <w:spacing w:after="100" w:before="100"/>
      </w:pPr>
      <w:r>
        <w:rPr>
          <w:rFonts w:ascii="Arial" w:cs="Arial" w:eastAsia="Arial" w:hAnsi="Arial"/>
          <w:color w:val="37474F"/>
          <w:sz w:val="19"/>
          <w:szCs w:val="19"/>
        </w:rPr>
        <w:t xml:space="preserve">Browser print dialog cancellation: no error (user action). Data missing: print whatever is available, show ‘N/A’ for missing fields.</w:t>
      </w:r>
    </w:p>
    <w:p>
      <w:pPr>
        <w:spacing w:after="60"/>
      </w:pPr>
    </w:p>
    <w:p>
      <w:pPr>
        <w:pStyle w:val="Heading2"/>
        <w:spacing w:after="140" w:before="280"/>
      </w:pPr>
      <w:r>
        <w:rPr>
          <w:rFonts w:ascii="Arial" w:cs="Arial" w:eastAsia="Arial" w:hAnsi="Arial"/>
          <w:b/>
          <w:bCs/>
          <w:color w:val="2E75B6"/>
          <w:sz w:val="24"/>
          <w:szCs w:val="24"/>
        </w:rPr>
        <w:t xml:space="preserve">Role-Based Permissions</w:t>
      </w:r>
    </w:p>
    <w:p>
      <w:pPr>
        <w:pBdr>
          <w:left w:val="single" w:color="2E7D32" w:sz="12" w:space="8"/>
        </w:pBdr>
        <w:shd w:fill="E8F5E9" w:val="clear"/>
        <w:spacing w:after="100" w:before="100"/>
      </w:pPr>
      <w:r>
        <w:rPr>
          <w:rFonts w:ascii="Arial" w:cs="Arial" w:eastAsia="Arial" w:hAnsi="Arial"/>
          <w:color w:val="37474F"/>
          <w:sz w:val="19"/>
          <w:szCs w:val="19"/>
        </w:rPr>
        <w:t xml:space="preserve">Physician: full print access. Pharmacist: print access but ‘Physician Signature’ section replaced with ‘Pharmacist Review’ section.</w:t>
      </w:r>
    </w:p>
    <w:p>
      <w:r>
        <w:br w:type="page"/>
      </w:r>
    </w:p>
    <w:p>
      <w:pPr>
        <w:pStyle w:val="Heading1"/>
        <w:spacing w:after="200" w:before="400"/>
      </w:pPr>
      <w:r>
        <w:rPr>
          <w:rFonts w:ascii="Arial" w:cs="Arial" w:eastAsia="Arial" w:hAnsi="Arial"/>
          <w:b/>
          <w:bCs/>
          <w:color w:val="1B3A5C"/>
          <w:sz w:val="30"/>
          <w:szCs w:val="30"/>
        </w:rPr>
        <w:t xml:space="preserve">Shared Component Registry</w:t>
      </w:r>
    </w:p>
    <w:p>
      <w:pPr>
        <w:spacing w:after="120"/>
      </w:pPr>
      <w:r>
        <w:rPr>
          <w:rFonts w:ascii="Arial" w:cs="Arial" w:eastAsia="Arial" w:hAnsi="Arial"/>
          <w:color w:val="546E7A"/>
          <w:sz w:val="20"/>
          <w:szCs w:val="20"/>
        </w:rPr>
        <w:t xml:space="preserve">Reusable components used across multiple screens. Each lives in src/components/shared/.</w:t>
      </w:r>
    </w:p>
    <w:p>
      <w:pPr>
        <w:spacing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4000"/>
        <w:gridCol w:w="34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File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Used By</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Props</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MriBadge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shared/MriBadge.tsx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D02, D03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mri (number)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Color-coded badge (green ≤25, yellow ≤50, orange ≤75, red &gt;75). Shows score as bold number with colored background.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TrendArrow</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shared/TrendArrow.tsx</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D02, D03, D04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trend (‘improving’|‘rising’|‘stable’)</w:t>
            </w:r>
          </w:p>
        </w:tc>
        <w:tc>
          <w:tcPr>
            <w:tcW w:type="dxa" w:w="3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Colored directional arrow. Green ↓ improving, red ↑ rising, yellow → stable.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StatusBadge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shared/StatusBadge.tsx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D02, D03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status (URGENT|REVIEW|MONITOR|STABLE)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Pill badge with white text on colored background.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CardTypeChip</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shared/CardTypeChip.tsx</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D02, D05</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type (MEDICATION_REVIEW|DE_ESCALATION|...)</w:t>
            </w:r>
          </w:p>
        </w:tc>
        <w:tc>
          <w:tcPr>
            <w:tcW w:type="dxa" w:w="3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Icon + label chip. Color matches card type accent.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DomainBar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shared/DomainBar.tsx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D04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label (string), score (number)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Horizontal progress bar with score overlay. Color by MRI color logic.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SignalChip</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shared/SignalChip.tsx</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D04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label, value, unit, status (high|moderate|normal)</w:t>
            </w:r>
          </w:p>
        </w:tc>
        <w:tc>
          <w:tcPr>
            <w:tcW w:type="dxa" w:w="3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Compact colored chip for signal display. Color by 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MiniSparkline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shared/MiniSparkline.tsx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D04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data[], dataKey, color, height, refLine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Recharts AreaChart with gradient fill, dots, optional reference line.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SectionTitle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shared/SectionTitle.tsx</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D04-D07</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children</w:t>
            </w:r>
          </w:p>
        </w:tc>
        <w:tc>
          <w:tcPr>
            <w:tcW w:type="dxa" w:w="3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Uppercase 10px gray label. Consistent section heading across all cards.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ConfidenceBadge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shared/ConfidenceBadge.tsx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D04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confidence (number)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GREEN HIGH (≥0.6), YELLOW MODERATE (≥0.4), RED LOW (&lt;0.4). Shows percentage.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SeverityIndicator</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shared/SeverityIndicator.tsx</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D04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severity (CRITICAL|MODERATE|MILD)</w:t>
            </w:r>
          </w:p>
        </w:tc>
        <w:tc>
          <w:tcPr>
            <w:tcW w:type="dxa" w:w="3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Left-bordered alert item. Red for critical, orange for moderate, yellow for mild.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AdherenceBar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shared/AdherenceBar.tsx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D04, D07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label, value (0-100)</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color w:val="546E7A"/>
                <w:sz w:val="17"/>
                <w:szCs w:val="17"/>
              </w:rPr>
              <w:t xml:space="preserve">Horizontal bar: green ≥70, yellow ≥50, red &lt;50. Used in radar summary and full adherence view.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LoadingCard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shared/LoadingCard.tsx</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All tabs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height, width</w:t>
            </w:r>
          </w:p>
        </w:tc>
        <w:tc>
          <w:tcPr>
            <w:tcW w:type="dxa" w:w="3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0"/>
            </w:pPr>
            <w:r>
              <w:rPr>
                <w:rFonts w:ascii="Arial" w:cs="Arial" w:eastAsia="Arial" w:hAnsi="Arial"/>
                <w:color w:val="546E7A"/>
                <w:sz w:val="17"/>
                <w:szCs w:val="17"/>
              </w:rPr>
              <w:t xml:space="preserve">Skeleton shimmer placeholder for cards during loading.</w:t>
            </w:r>
          </w:p>
        </w:tc>
      </w:tr>
    </w:tbl>
    <w:p>
      <w:r>
        <w:br w:type="page"/>
      </w:r>
    </w:p>
    <w:p>
      <w:pPr>
        <w:pStyle w:val="Heading1"/>
        <w:spacing w:after="200" w:before="400"/>
      </w:pPr>
      <w:r>
        <w:rPr>
          <w:rFonts w:ascii="Arial" w:cs="Arial" w:eastAsia="Arial" w:hAnsi="Arial"/>
          <w:b/>
          <w:bCs/>
          <w:color w:val="1B3A5C"/>
          <w:sz w:val="30"/>
          <w:szCs w:val="30"/>
        </w:rPr>
        <w:t xml:space="preserve">Recommended File Structure</w:t>
      </w:r>
    </w:p>
    <w:p>
      <w:pPr>
        <w:spacing w:after="60"/>
      </w:pPr>
    </w:p>
    <w:p>
      <w:pPr>
        <w:spacing w:after="16"/>
        <w:ind w:left="0"/>
      </w:pPr>
      <w:r>
        <w:rPr>
          <w:rFonts w:ascii="Courier New" w:cs="Courier New" w:eastAsia="Courier New" w:hAnsi="Courier New"/>
          <w:b/>
          <w:bCs/>
          <w:color w:val="1B3A5C"/>
          <w:sz w:val="15"/>
          <w:szCs w:val="15"/>
        </w:rPr>
        <w:t xml:space="preserve">src/</w:t>
      </w:r>
    </w:p>
    <w:p>
      <w:pPr>
        <w:spacing w:after="16"/>
        <w:ind w:left="240"/>
      </w:pPr>
      <w:r>
        <w:rPr>
          <w:rFonts w:ascii="Courier New" w:cs="Courier New" w:eastAsia="Courier New" w:hAnsi="Courier New"/>
          <w:b w:val="false"/>
          <w:bCs w:val="false"/>
          <w:color w:val="90A4AE"/>
          <w:sz w:val="15"/>
          <w:szCs w:val="15"/>
        </w:rPr>
        <w:t xml:space="preserve">main.tsx                            // App entry, ApolloProvider, Router</w:t>
      </w:r>
    </w:p>
    <w:p>
      <w:pPr>
        <w:spacing w:after="16"/>
        <w:ind w:left="240"/>
      </w:pPr>
      <w:r>
        <w:rPr>
          <w:rFonts w:ascii="Courier New" w:cs="Courier New" w:eastAsia="Courier New" w:hAnsi="Courier New"/>
          <w:b w:val="false"/>
          <w:bCs w:val="false"/>
          <w:color w:val="90A4AE"/>
          <w:sz w:val="15"/>
          <w:szCs w:val="15"/>
        </w:rPr>
        <w:t xml:space="preserve">router.tsx                          // React Router v6 config with route guards</w:t>
      </w:r>
    </w:p>
    <w:p>
      <w:pPr>
        <w:spacing w:after="16"/>
        <w:ind w:left="240"/>
      </w:pPr>
      <w:r>
        <w:rPr>
          <w:rFonts w:ascii="Courier New" w:cs="Courier New" w:eastAsia="Courier New" w:hAnsi="Courier New"/>
          <w:b w:val="false"/>
          <w:bCs w:val="false"/>
          <w:color w:val="90A4AE"/>
          <w:sz w:val="15"/>
          <w:szCs w:val="15"/>
        </w:rPr>
        <w:t xml:space="preserve">apollo-client.ts                    // Apollo Client setup, auth link, cache config</w:t>
      </w:r>
    </w:p>
    <w:p>
      <w:pPr>
        <w:spacing w:after="16"/>
        <w:ind w:left="240"/>
      </w:pPr>
      <w:r>
        <w:rPr>
          <w:rFonts w:ascii="Courier New" w:cs="Courier New" w:eastAsia="Courier New" w:hAnsi="Courier New"/>
          <w:b w:val="false"/>
          <w:bCs w:val="false"/>
          <w:color w:val="90A4AE"/>
          <w:sz w:val="15"/>
          <w:szCs w:val="15"/>
        </w:rPr>
        <w:t xml:space="preserve">pages/                              // One file per top-level route</w:t>
      </w:r>
    </w:p>
    <w:p>
      <w:pPr>
        <w:spacing w:after="16"/>
        <w:ind w:left="480"/>
      </w:pPr>
      <w:r>
        <w:rPr>
          <w:rFonts w:ascii="Courier New" w:cs="Courier New" w:eastAsia="Courier New" w:hAnsi="Courier New"/>
          <w:b w:val="false"/>
          <w:bCs w:val="false"/>
          <w:color w:val="90A4AE"/>
          <w:sz w:val="15"/>
          <w:szCs w:val="15"/>
        </w:rPr>
        <w:t xml:space="preserve">LoginPage.tsx                      // D01</w:t>
      </w:r>
    </w:p>
    <w:p>
      <w:pPr>
        <w:spacing w:after="16"/>
        <w:ind w:left="480"/>
      </w:pPr>
      <w:r>
        <w:rPr>
          <w:rFonts w:ascii="Courier New" w:cs="Courier New" w:eastAsia="Courier New" w:hAnsi="Courier New"/>
          <w:b w:val="false"/>
          <w:bCs w:val="false"/>
          <w:color w:val="90A4AE"/>
          <w:sz w:val="15"/>
          <w:szCs w:val="15"/>
        </w:rPr>
        <w:t xml:space="preserve">QueuePage.tsx                      // D02</w:t>
      </w:r>
    </w:p>
    <w:p>
      <w:pPr>
        <w:spacing w:after="16"/>
        <w:ind w:left="480"/>
      </w:pPr>
      <w:r>
        <w:rPr>
          <w:rFonts w:ascii="Courier New" w:cs="Courier New" w:eastAsia="Courier New" w:hAnsi="Courier New"/>
          <w:b w:val="false"/>
          <w:bCs w:val="false"/>
          <w:color w:val="90A4AE"/>
          <w:sz w:val="15"/>
          <w:szCs w:val="15"/>
        </w:rPr>
        <w:t xml:space="preserve">PatientPage.tsx                    // D03 (shell, loads data, provides context)</w:t>
      </w:r>
    </w:p>
    <w:p>
      <w:pPr>
        <w:spacing w:after="16"/>
        <w:ind w:left="240"/>
      </w:pPr>
      <w:r>
        <w:rPr>
          <w:rFonts w:ascii="Courier New" w:cs="Courier New" w:eastAsia="Courier New" w:hAnsi="Courier New"/>
          <w:b w:val="false"/>
          <w:bCs w:val="false"/>
          <w:color w:val="1B3A5C"/>
          <w:sz w:val="15"/>
          <w:szCs w:val="15"/>
        </w:rPr>
        <w:t xml:space="preserve">context/</w:t>
      </w:r>
    </w:p>
    <w:p>
      <w:pPr>
        <w:spacing w:after="16"/>
        <w:ind w:left="480"/>
      </w:pPr>
      <w:r>
        <w:rPr>
          <w:rFonts w:ascii="Courier New" w:cs="Courier New" w:eastAsia="Courier New" w:hAnsi="Courier New"/>
          <w:b w:val="false"/>
          <w:bCs w:val="false"/>
          <w:color w:val="90A4AE"/>
          <w:sz w:val="15"/>
          <w:szCs w:val="15"/>
        </w:rPr>
        <w:t xml:space="preserve">PatientContext.tsx                 // React Context for patient data distribution</w:t>
      </w:r>
    </w:p>
    <w:p>
      <w:pPr>
        <w:spacing w:after="16"/>
        <w:ind w:left="480"/>
      </w:pPr>
      <w:r>
        <w:rPr>
          <w:rFonts w:ascii="Courier New" w:cs="Courier New" w:eastAsia="Courier New" w:hAnsi="Courier New"/>
          <w:b w:val="false"/>
          <w:bCs w:val="false"/>
          <w:color w:val="90A4AE"/>
          <w:sz w:val="15"/>
          <w:szCs w:val="15"/>
        </w:rPr>
        <w:t xml:space="preserve">AuthContext.tsx                    // Current user, role, permissions</w:t>
      </w:r>
    </w:p>
    <w:p>
      <w:pPr>
        <w:spacing w:after="16"/>
        <w:ind w:left="240"/>
      </w:pPr>
      <w:r>
        <w:rPr>
          <w:rFonts w:ascii="Courier New" w:cs="Courier New" w:eastAsia="Courier New" w:hAnsi="Courier New"/>
          <w:b w:val="false"/>
          <w:bCs w:val="false"/>
          <w:color w:val="1B3A5C"/>
          <w:sz w:val="15"/>
          <w:szCs w:val="15"/>
        </w:rPr>
        <w:t xml:space="preserve">components/</w:t>
      </w:r>
    </w:p>
    <w:p>
      <w:pPr>
        <w:spacing w:after="16"/>
        <w:ind w:left="480"/>
      </w:pPr>
      <w:r>
        <w:rPr>
          <w:rFonts w:ascii="Courier New" w:cs="Courier New" w:eastAsia="Courier New" w:hAnsi="Courier New"/>
          <w:b w:val="false"/>
          <w:bCs w:val="false"/>
          <w:color w:val="1B3A5C"/>
          <w:sz w:val="15"/>
          <w:szCs w:val="15"/>
        </w:rPr>
        <w:t xml:space="preserve">auth/</w:t>
      </w:r>
    </w:p>
    <w:p>
      <w:pPr>
        <w:spacing w:after="16"/>
        <w:ind w:left="720"/>
      </w:pPr>
      <w:r>
        <w:rPr>
          <w:rFonts w:ascii="Courier New" w:cs="Courier New" w:eastAsia="Courier New" w:hAnsi="Courier New"/>
          <w:b w:val="false"/>
          <w:bCs w:val="false"/>
          <w:color w:val="1B3A5C"/>
          <w:sz w:val="15"/>
          <w:szCs w:val="15"/>
        </w:rPr>
        <w:t xml:space="preserve">LoginCard.tsx, SSOButton.tsx</w:t>
      </w:r>
    </w:p>
    <w:p>
      <w:pPr>
        <w:spacing w:after="16"/>
        <w:ind w:left="480"/>
      </w:pPr>
      <w:r>
        <w:rPr>
          <w:rFonts w:ascii="Courier New" w:cs="Courier New" w:eastAsia="Courier New" w:hAnsi="Courier New"/>
          <w:b w:val="false"/>
          <w:bCs w:val="false"/>
          <w:color w:val="1B3A5C"/>
          <w:sz w:val="15"/>
          <w:szCs w:val="15"/>
        </w:rPr>
        <w:t xml:space="preserve">queue/</w:t>
      </w:r>
    </w:p>
    <w:p>
      <w:pPr>
        <w:spacing w:after="16"/>
        <w:ind w:left="720"/>
      </w:pPr>
      <w:r>
        <w:rPr>
          <w:rFonts w:ascii="Courier New" w:cs="Courier New" w:eastAsia="Courier New" w:hAnsi="Courier New"/>
          <w:b w:val="false"/>
          <w:bCs w:val="false"/>
          <w:color w:val="1B3A5C"/>
          <w:sz w:val="15"/>
          <w:szCs w:val="15"/>
        </w:rPr>
        <w:t xml:space="preserve">QueueSummaryBar.tsx, StatusFilterChip.tsx,</w:t>
      </w:r>
    </w:p>
    <w:p>
      <w:pPr>
        <w:spacing w:after="16"/>
        <w:ind w:left="720"/>
      </w:pPr>
      <w:r>
        <w:rPr>
          <w:rFonts w:ascii="Courier New" w:cs="Courier New" w:eastAsia="Courier New" w:hAnsi="Courier New"/>
          <w:b w:val="false"/>
          <w:bCs w:val="false"/>
          <w:color w:val="1B3A5C"/>
          <w:sz w:val="15"/>
          <w:szCs w:val="15"/>
        </w:rPr>
        <w:t xml:space="preserve">PatientTable.tsx, PatientRow.tsx</w:t>
      </w:r>
    </w:p>
    <w:p>
      <w:pPr>
        <w:spacing w:after="16"/>
        <w:ind w:left="480"/>
      </w:pPr>
      <w:r>
        <w:rPr>
          <w:rFonts w:ascii="Courier New" w:cs="Courier New" w:eastAsia="Courier New" w:hAnsi="Courier New"/>
          <w:b w:val="false"/>
          <w:bCs w:val="false"/>
          <w:color w:val="1B3A5C"/>
          <w:sz w:val="15"/>
          <w:szCs w:val="15"/>
        </w:rPr>
        <w:t xml:space="preserve">patient/</w:t>
      </w:r>
    </w:p>
    <w:p>
      <w:pPr>
        <w:spacing w:after="16"/>
        <w:ind w:left="720"/>
      </w:pPr>
      <w:r>
        <w:rPr>
          <w:rFonts w:ascii="Courier New" w:cs="Courier New" w:eastAsia="Courier New" w:hAnsi="Courier New"/>
          <w:b w:val="false"/>
          <w:bCs w:val="false"/>
          <w:color w:val="1B3A5C"/>
          <w:sz w:val="15"/>
          <w:szCs w:val="15"/>
        </w:rPr>
        <w:t xml:space="preserve">PatientShellHeader.tsx, TabBar.tsx, PrintSummary.tsx</w:t>
      </w:r>
    </w:p>
    <w:p>
      <w:pPr>
        <w:spacing w:after="16"/>
        <w:ind w:left="720"/>
      </w:pPr>
      <w:r>
        <w:rPr>
          <w:rFonts w:ascii="Courier New" w:cs="Courier New" w:eastAsia="Courier New" w:hAnsi="Courier New"/>
          <w:b w:val="false"/>
          <w:bCs w:val="false"/>
          <w:color w:val="1B3A5C"/>
          <w:sz w:val="15"/>
          <w:szCs w:val="15"/>
        </w:rPr>
        <w:t xml:space="preserve">tabs/</w:t>
      </w:r>
    </w:p>
    <w:p>
      <w:pPr>
        <w:spacing w:after="16"/>
        <w:ind w:left="720"/>
      </w:pPr>
      <w:r>
        <w:rPr>
          <w:rFonts w:ascii="Courier New" w:cs="Courier New" w:eastAsia="Courier New" w:hAnsi="Courier New"/>
          <w:b w:val="false"/>
          <w:bCs w:val="false"/>
          <w:color w:val="90A4AE"/>
          <w:sz w:val="15"/>
          <w:szCs w:val="15"/>
        </w:rPr>
        <w:t xml:space="preserve">OverviewTab.tsx               // D04</w:t>
      </w:r>
    </w:p>
    <w:p>
      <w:pPr>
        <w:spacing w:after="16"/>
        <w:ind w:left="720"/>
      </w:pPr>
      <w:r>
        <w:rPr>
          <w:rFonts w:ascii="Courier New" w:cs="Courier New" w:eastAsia="Courier New" w:hAnsi="Courier New"/>
          <w:b w:val="false"/>
          <w:bCs w:val="false"/>
          <w:color w:val="90A4AE"/>
          <w:sz w:val="15"/>
          <w:szCs w:val="15"/>
        </w:rPr>
        <w:t xml:space="preserve">DecisionCardTab.tsx           // D05</w:t>
      </w:r>
    </w:p>
    <w:p>
      <w:pPr>
        <w:spacing w:after="16"/>
        <w:ind w:left="720"/>
      </w:pPr>
      <w:r>
        <w:rPr>
          <w:rFonts w:ascii="Courier New" w:cs="Courier New" w:eastAsia="Courier New" w:hAnsi="Courier New"/>
          <w:b w:val="false"/>
          <w:bCs w:val="false"/>
          <w:color w:val="90A4AE"/>
          <w:sz w:val="15"/>
          <w:szCs w:val="15"/>
        </w:rPr>
        <w:t xml:space="preserve">MedicationsTab.tsx            // D06</w:t>
      </w:r>
    </w:p>
    <w:p>
      <w:pPr>
        <w:spacing w:after="16"/>
        <w:ind w:left="720"/>
      </w:pPr>
      <w:r>
        <w:rPr>
          <w:rFonts w:ascii="Courier New" w:cs="Courier New" w:eastAsia="Courier New" w:hAnsi="Courier New"/>
          <w:b w:val="false"/>
          <w:bCs w:val="false"/>
          <w:color w:val="90A4AE"/>
          <w:sz w:val="15"/>
          <w:szCs w:val="15"/>
        </w:rPr>
        <w:t xml:space="preserve">BehavioralTab.tsx             // D07</w:t>
      </w:r>
    </w:p>
    <w:p>
      <w:pPr>
        <w:spacing w:after="16"/>
        <w:ind w:left="720"/>
      </w:pPr>
      <w:r>
        <w:rPr>
          <w:rFonts w:ascii="Courier New" w:cs="Courier New" w:eastAsia="Courier New" w:hAnsi="Courier New"/>
          <w:b w:val="false"/>
          <w:bCs w:val="false"/>
          <w:color w:val="90A4AE"/>
          <w:sz w:val="15"/>
          <w:szCs w:val="15"/>
        </w:rPr>
        <w:t xml:space="preserve">overview/                       // D04 sub-components</w:t>
      </w:r>
    </w:p>
    <w:p>
      <w:pPr>
        <w:spacing w:after="16"/>
        <w:ind w:left="720"/>
      </w:pPr>
      <w:r>
        <w:rPr>
          <w:rFonts w:ascii="Courier New" w:cs="Courier New" w:eastAsia="Courier New" w:hAnsi="Courier New"/>
          <w:b w:val="false"/>
          <w:bCs w:val="false"/>
          <w:color w:val="1B3A5C"/>
          <w:sz w:val="15"/>
          <w:szCs w:val="15"/>
        </w:rPr>
        <w:t xml:space="preserve">MriScoreCard.tsx, MriTrajectoryCard.tsx, AdherenceRadarCard.tsx,</w:t>
      </w:r>
    </w:p>
    <w:p>
      <w:pPr>
        <w:spacing w:after="16"/>
        <w:ind w:left="720"/>
      </w:pPr>
      <w:r>
        <w:rPr>
          <w:rFonts w:ascii="Courier New" w:cs="Courier New" w:eastAsia="Courier New" w:hAnsi="Courier New"/>
          <w:b w:val="false"/>
          <w:bCs w:val="false"/>
          <w:color w:val="1B3A5C"/>
          <w:sz w:val="15"/>
          <w:szCs w:val="15"/>
        </w:rPr>
        <w:t xml:space="preserve">FbgTrendCard.tsx, SbpTrendCard.tsx, EgfrTrendCard.tsx,</w:t>
      </w:r>
    </w:p>
    <w:p>
      <w:pPr>
        <w:spacing w:after="16"/>
        <w:ind w:left="720"/>
      </w:pPr>
      <w:r>
        <w:rPr>
          <w:rFonts w:ascii="Courier New" w:cs="Courier New" w:eastAsia="Courier New" w:hAnsi="Courier New"/>
          <w:b w:val="false"/>
          <w:bCs w:val="false"/>
          <w:color w:val="1B3A5C"/>
          <w:sz w:val="15"/>
          <w:szCs w:val="15"/>
        </w:rPr>
        <w:t xml:space="preserve">TwinTier2Card.tsx, TwinTier3Card.tsx, DeteriorationCard.tsx</w:t>
      </w:r>
    </w:p>
    <w:p>
      <w:pPr>
        <w:spacing w:after="16"/>
        <w:ind w:left="720"/>
      </w:pPr>
      <w:r>
        <w:rPr>
          <w:rFonts w:ascii="Courier New" w:cs="Courier New" w:eastAsia="Courier New" w:hAnsi="Courier New"/>
          <w:b w:val="false"/>
          <w:bCs w:val="false"/>
          <w:color w:val="90A4AE"/>
          <w:sz w:val="15"/>
          <w:szCs w:val="15"/>
        </w:rPr>
        <w:t xml:space="preserve">card/                           // D05 sub-components</w:t>
      </w:r>
    </w:p>
    <w:p>
      <w:pPr>
        <w:spacing w:after="16"/>
        <w:ind w:left="720"/>
      </w:pPr>
      <w:r>
        <w:rPr>
          <w:rFonts w:ascii="Courier New" w:cs="Courier New" w:eastAsia="Courier New" w:hAnsi="Courier New"/>
          <w:b w:val="false"/>
          <w:bCs w:val="false"/>
          <w:color w:val="1B3A5C"/>
          <w:sz w:val="15"/>
          <w:szCs w:val="15"/>
        </w:rPr>
        <w:t xml:space="preserve">CardHeader.tsx, RecommendationSection.tsx, AlternativeSection.tsx,</w:t>
      </w:r>
    </w:p>
    <w:p>
      <w:pPr>
        <w:spacing w:after="16"/>
        <w:ind w:left="720"/>
      </w:pPr>
      <w:r>
        <w:rPr>
          <w:rFonts w:ascii="Courier New" w:cs="Courier New" w:eastAsia="Courier New" w:hAnsi="Courier New"/>
          <w:b w:val="false"/>
          <w:bCs w:val="false"/>
          <w:color w:val="1B3A5C"/>
          <w:sz w:val="15"/>
          <w:szCs w:val="15"/>
        </w:rPr>
        <w:t xml:space="preserve">SafetyFlagsSection.tsx, AttributionToggle.tsx, EvidenceToggle.tsx,</w:t>
      </w:r>
    </w:p>
    <w:p>
      <w:pPr>
        <w:spacing w:after="16"/>
        <w:ind w:left="720"/>
      </w:pPr>
      <w:r>
        <w:rPr>
          <w:rFonts w:ascii="Courier New" w:cs="Courier New" w:eastAsia="Courier New" w:hAnsi="Courier New"/>
          <w:b w:val="false"/>
          <w:bCs w:val="false"/>
          <w:color w:val="1B3A5C"/>
          <w:sz w:val="15"/>
          <w:szCs w:val="15"/>
        </w:rPr>
        <w:t xml:space="preserve">ActionButtonRow.tsx, ActionModal.tsx</w:t>
      </w:r>
    </w:p>
    <w:p>
      <w:pPr>
        <w:spacing w:after="16"/>
        <w:ind w:left="720"/>
      </w:pPr>
      <w:r>
        <w:rPr>
          <w:rFonts w:ascii="Courier New" w:cs="Courier New" w:eastAsia="Courier New" w:hAnsi="Courier New"/>
          <w:b w:val="false"/>
          <w:bCs w:val="false"/>
          <w:color w:val="90A4AE"/>
          <w:sz w:val="15"/>
          <w:szCs w:val="15"/>
        </w:rPr>
        <w:t xml:space="preserve">meds/                           // D06 sub-components</w:t>
      </w:r>
    </w:p>
    <w:p>
      <w:pPr>
        <w:spacing w:after="16"/>
        <w:ind w:left="720"/>
      </w:pPr>
      <w:r>
        <w:rPr>
          <w:rFonts w:ascii="Courier New" w:cs="Courier New" w:eastAsia="Courier New" w:hAnsi="Courier New"/>
          <w:b w:val="false"/>
          <w:bCs w:val="false"/>
          <w:color w:val="1B3A5C"/>
          <w:sz w:val="15"/>
          <w:szCs w:val="15"/>
        </w:rPr>
        <w:t xml:space="preserve">CurrentMedsCard.tsx, MedItem.tsx, MedTimelineCard.tsx, MedTimelineEntry.tsx</w:t>
      </w:r>
    </w:p>
    <w:p>
      <w:pPr>
        <w:spacing w:after="16"/>
        <w:ind w:left="720"/>
      </w:pPr>
      <w:r>
        <w:rPr>
          <w:rFonts w:ascii="Courier New" w:cs="Courier New" w:eastAsia="Courier New" w:hAnsi="Courier New"/>
          <w:b w:val="false"/>
          <w:bCs w:val="false"/>
          <w:color w:val="90A4AE"/>
          <w:sz w:val="15"/>
          <w:szCs w:val="15"/>
        </w:rPr>
        <w:t xml:space="preserve">behavioral/                     // D07 sub-components</w:t>
      </w:r>
    </w:p>
    <w:p>
      <w:pPr>
        <w:spacing w:after="16"/>
        <w:ind w:left="720"/>
      </w:pPr>
      <w:r>
        <w:rPr>
          <w:rFonts w:ascii="Courier New" w:cs="Courier New" w:eastAsia="Courier New" w:hAnsi="Courier New"/>
          <w:b w:val="false"/>
          <w:bCs w:val="false"/>
          <w:color w:val="1B3A5C"/>
          <w:sz w:val="15"/>
          <w:szCs w:val="15"/>
        </w:rPr>
        <w:t xml:space="preserve">BCEProfileCard.tsx, TechniqueCard.tsx, AdherenceBarChart.tsx</w:t>
      </w:r>
    </w:p>
    <w:p>
      <w:pPr>
        <w:spacing w:after="16"/>
        <w:ind w:left="480"/>
      </w:pPr>
      <w:r>
        <w:rPr>
          <w:rFonts w:ascii="Courier New" w:cs="Courier New" w:eastAsia="Courier New" w:hAnsi="Courier New"/>
          <w:b w:val="false"/>
          <w:bCs w:val="false"/>
          <w:color w:val="90A4AE"/>
          <w:sz w:val="15"/>
          <w:szCs w:val="15"/>
        </w:rPr>
        <w:t xml:space="preserve">shared/                           // Reusable across screens</w:t>
      </w:r>
    </w:p>
    <w:p>
      <w:pPr>
        <w:spacing w:after="16"/>
        <w:ind w:left="720"/>
      </w:pPr>
      <w:r>
        <w:rPr>
          <w:rFonts w:ascii="Courier New" w:cs="Courier New" w:eastAsia="Courier New" w:hAnsi="Courier New"/>
          <w:b w:val="false"/>
          <w:bCs w:val="false"/>
          <w:color w:val="1B3A5C"/>
          <w:sz w:val="15"/>
          <w:szCs w:val="15"/>
        </w:rPr>
        <w:t xml:space="preserve">MriBadge.tsx, TrendArrow.tsx, StatusBadge.tsx, CardTypeChip.tsx,</w:t>
      </w:r>
    </w:p>
    <w:p>
      <w:pPr>
        <w:spacing w:after="16"/>
        <w:ind w:left="720"/>
      </w:pPr>
      <w:r>
        <w:rPr>
          <w:rFonts w:ascii="Courier New" w:cs="Courier New" w:eastAsia="Courier New" w:hAnsi="Courier New"/>
          <w:b w:val="false"/>
          <w:bCs w:val="false"/>
          <w:color w:val="1B3A5C"/>
          <w:sz w:val="15"/>
          <w:szCs w:val="15"/>
        </w:rPr>
        <w:t xml:space="preserve">DomainBar.tsx, SignalChip.tsx, MiniSparkline.tsx, SectionTitle.tsx,</w:t>
      </w:r>
    </w:p>
    <w:p>
      <w:pPr>
        <w:spacing w:after="16"/>
        <w:ind w:left="720"/>
      </w:pPr>
      <w:r>
        <w:rPr>
          <w:rFonts w:ascii="Courier New" w:cs="Courier New" w:eastAsia="Courier New" w:hAnsi="Courier New"/>
          <w:b w:val="false"/>
          <w:bCs w:val="false"/>
          <w:color w:val="1B3A5C"/>
          <w:sz w:val="15"/>
          <w:szCs w:val="15"/>
        </w:rPr>
        <w:t xml:space="preserve">ConfidenceBadge.tsx, SeverityIndicator.tsx, AdherenceBar.tsx, LoadingCard.tsx</w:t>
      </w:r>
    </w:p>
    <w:p>
      <w:pPr>
        <w:spacing w:after="16"/>
        <w:ind w:left="240"/>
      </w:pPr>
      <w:r>
        <w:rPr>
          <w:rFonts w:ascii="Courier New" w:cs="Courier New" w:eastAsia="Courier New" w:hAnsi="Courier New"/>
          <w:b w:val="false"/>
          <w:bCs w:val="false"/>
          <w:color w:val="90A4AE"/>
          <w:sz w:val="15"/>
          <w:szCs w:val="15"/>
        </w:rPr>
        <w:t xml:space="preserve">graphql/                            // Query + mutation definitions</w:t>
      </w:r>
    </w:p>
    <w:p>
      <w:pPr>
        <w:spacing w:after="16"/>
        <w:ind w:left="480"/>
      </w:pPr>
      <w:r>
        <w:rPr>
          <w:rFonts w:ascii="Courier New" w:cs="Courier New" w:eastAsia="Courier New" w:hAnsi="Courier New"/>
          <w:b w:val="false"/>
          <w:bCs w:val="false"/>
          <w:color w:val="1B3A5C"/>
          <w:sz w:val="15"/>
          <w:szCs w:val="15"/>
        </w:rPr>
        <w:t xml:space="preserve">queries/patientQueue.gql, patientFull.gql</w:t>
      </w:r>
    </w:p>
    <w:p>
      <w:pPr>
        <w:spacing w:after="16"/>
        <w:ind w:left="480"/>
      </w:pPr>
      <w:r>
        <w:rPr>
          <w:rFonts w:ascii="Courier New" w:cs="Courier New" w:eastAsia="Courier New" w:hAnsi="Courier New"/>
          <w:b w:val="false"/>
          <w:bCs w:val="false"/>
          <w:color w:val="1B3A5C"/>
          <w:sz w:val="15"/>
          <w:szCs w:val="15"/>
        </w:rPr>
        <w:t xml:space="preserve">mutations/takeCardAction.gql, submitRecommendation.gql</w:t>
      </w:r>
    </w:p>
    <w:p>
      <w:pPr>
        <w:spacing w:after="16"/>
        <w:ind w:left="480"/>
      </w:pPr>
      <w:r>
        <w:rPr>
          <w:rFonts w:ascii="Courier New" w:cs="Courier New" w:eastAsia="Courier New" w:hAnsi="Courier New"/>
          <w:b w:val="false"/>
          <w:bCs w:val="false"/>
          <w:color w:val="1B3A5C"/>
          <w:sz w:val="15"/>
          <w:szCs w:val="15"/>
        </w:rPr>
        <w:t xml:space="preserve">subscriptions/queueUpdates.gql</w:t>
      </w:r>
    </w:p>
    <w:p>
      <w:pPr>
        <w:spacing w:after="16"/>
        <w:ind w:left="240"/>
      </w:pPr>
      <w:r>
        <w:rPr>
          <w:rFonts w:ascii="Courier New" w:cs="Courier New" w:eastAsia="Courier New" w:hAnsi="Courier New"/>
          <w:b w:val="false"/>
          <w:bCs w:val="false"/>
          <w:color w:val="90A4AE"/>
          <w:sz w:val="15"/>
          <w:szCs w:val="15"/>
        </w:rPr>
        <w:t xml:space="preserve">hooks/                              // Custom React hooks</w:t>
      </w:r>
    </w:p>
    <w:p>
      <w:pPr>
        <w:spacing w:after="16"/>
        <w:ind w:left="480"/>
      </w:pPr>
      <w:r>
        <w:rPr>
          <w:rFonts w:ascii="Courier New" w:cs="Courier New" w:eastAsia="Courier New" w:hAnsi="Courier New"/>
          <w:b w:val="false"/>
          <w:bCs w:val="false"/>
          <w:color w:val="1B3A5C"/>
          <w:sz w:val="15"/>
          <w:szCs w:val="15"/>
        </w:rPr>
        <w:t xml:space="preserve">usePatientQueue.ts, usePatientFull.ts, useAuth.ts, useCardAction.ts</w:t>
      </w:r>
    </w:p>
    <w:p>
      <w:pPr>
        <w:spacing w:after="16"/>
        <w:ind w:left="240"/>
      </w:pPr>
      <w:r>
        <w:rPr>
          <w:rFonts w:ascii="Courier New" w:cs="Courier New" w:eastAsia="Courier New" w:hAnsi="Courier New"/>
          <w:b w:val="false"/>
          <w:bCs w:val="false"/>
          <w:color w:val="90A4AE"/>
          <w:sz w:val="15"/>
          <w:szCs w:val="15"/>
        </w:rPr>
        <w:t xml:space="preserve">types/                              // TypeScript interfaces</w:t>
      </w:r>
    </w:p>
    <w:p>
      <w:pPr>
        <w:spacing w:after="16"/>
        <w:ind w:left="480"/>
      </w:pPr>
      <w:r>
        <w:rPr>
          <w:rFonts w:ascii="Courier New" w:cs="Courier New" w:eastAsia="Courier New" w:hAnsi="Courier New"/>
          <w:b w:val="false"/>
          <w:bCs w:val="false"/>
          <w:color w:val="1B3A5C"/>
          <w:sz w:val="15"/>
          <w:szCs w:val="15"/>
        </w:rPr>
        <w:t xml:space="preserve">patient.ts, mri.ts, card.ts, behavioral.ts, signals.ts, twin.ts</w:t>
      </w:r>
    </w:p>
    <w:p>
      <w:pPr>
        <w:spacing w:after="16"/>
        <w:ind w:left="240"/>
      </w:pPr>
      <w:r>
        <w:rPr>
          <w:rFonts w:ascii="Courier New" w:cs="Courier New" w:eastAsia="Courier New" w:hAnsi="Courier New"/>
          <w:b w:val="false"/>
          <w:bCs w:val="false"/>
          <w:color w:val="90A4AE"/>
          <w:sz w:val="15"/>
          <w:szCs w:val="15"/>
        </w:rPr>
        <w:t xml:space="preserve">styles/                             // Global + print styles</w:t>
      </w:r>
    </w:p>
    <w:p>
      <w:pPr>
        <w:spacing w:after="16"/>
        <w:ind w:left="480"/>
      </w:pPr>
      <w:r>
        <w:rPr>
          <w:rFonts w:ascii="Courier New" w:cs="Courier New" w:eastAsia="Courier New" w:hAnsi="Courier New"/>
          <w:b w:val="false"/>
          <w:bCs w:val="false"/>
          <w:color w:val="1B3A5C"/>
          <w:sz w:val="15"/>
          <w:szCs w:val="15"/>
        </w:rPr>
        <w:t xml:space="preserve">globals.css, print.css, tailwind.config.ts</w:t>
      </w:r>
    </w:p>
    <w:p>
      <w:pPr>
        <w:spacing w:after="60"/>
      </w:pPr>
    </w:p>
    <w:p>
      <w:pPr>
        <w:pBdr>
          <w:left w:val="single" w:color="2E7D32" w:sz="12" w:space="8"/>
        </w:pBdr>
        <w:shd w:fill="E8F5E9" w:val="clear"/>
        <w:spacing w:after="100" w:before="100"/>
      </w:pPr>
      <w:r>
        <w:rPr>
          <w:rFonts w:ascii="Arial" w:cs="Arial" w:eastAsia="Arial" w:hAnsi="Arial"/>
          <w:color w:val="37474F"/>
          <w:sz w:val="19"/>
          <w:szCs w:val="19"/>
        </w:rPr>
        <w:t xml:space="preserve">Architecture rule: PatientPage (D03) loads ALL patient data in one GraphQL query. All four tabs read from Apollo cache via PatientContext. Zero additional network calls on tab switch. This is the single most important performance decision — physicians switch tabs rapidly, and every tab must render instantly.</w:t>
      </w:r>
    </w:p>
    <w:sectPr>
      <w:headerReference w:type="default" r:id="rId7"/>
      <w:footerReference w:type="default" r:id="rId8"/>
      <w:pgSz w:w="12240" w:h="158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0A4AE"/>
        <w:sz w:val="13"/>
        <w:szCs w:val="13"/>
      </w:rPr>
      <w:t xml:space="preserve">Page </w:t>
    </w:r>
    <w:r>
      <w:rPr>
        <w:rFonts w:ascii="Arial" w:cs="Arial" w:eastAsia="Arial" w:hAnsi="Arial"/>
        <w:color w:val="90A4AE"/>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b/>
        <w:bCs/>
        <w:color w:val="1B3A5C"/>
        <w:sz w:val="15"/>
        <w:szCs w:val="15"/>
      </w:rPr>
      <w:t xml:space="preserve">Doctor Dashboard 360 — Screen-by-Screen Guide</w:t>
    </w:r>
    <w:r>
      <w:rPr>
        <w:rFonts w:ascii="Arial" w:cs="Arial" w:eastAsia="Arial" w:hAnsi="Arial"/>
        <w:b/>
        <w:bCs/>
        <w:color w:val="C62828"/>
        <w:sz w:val="13"/>
        <w:szCs w:val="13"/>
      </w:rPr>
      <w:t xml:space="preserve">    ENGINEERING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0"/>
      <w:szCs w:val="30"/>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2026-03-20T16:43:11.139Z</dcterms:created>
  <dcterms:modified xsi:type="dcterms:W3CDTF">2026-03-20T16:43:11.141Z</dcterms:modified>
</cp:coreProperties>
</file>

<file path=docProps/custom.xml><?xml version="1.0" encoding="utf-8"?>
<Properties xmlns="http://schemas.openxmlformats.org/officeDocument/2006/custom-properties" xmlns:vt="http://schemas.openxmlformats.org/officeDocument/2006/docPropsVTypes"/>
</file>