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1440" w:firstLine="72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1440" w:firstLine="72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1440" w:firstLine="72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1440" w:firstLine="72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1238250</wp:posOffset>
            </wp:positionH>
            <wp:positionV relativeFrom="paragraph">
              <wp:posOffset>266700</wp:posOffset>
            </wp:positionV>
            <wp:extent cx="4014788" cy="1659793"/>
            <wp:effectExtent b="0" l="0" r="0" t="0"/>
            <wp:wrapSquare wrapText="bothSides" distB="114300" distT="11430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4788" cy="165979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ind w:left="1440" w:firstLine="72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1440" w:firstLine="72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1440" w:firstLine="72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1440" w:firstLine="72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1440" w:firstLine="72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1440" w:firstLine="72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1440" w:firstLine="72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1440" w:firstLine="72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1440" w:firstLine="72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1440" w:firstLine="72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1440" w:firstLine="72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1440" w:firstLine="72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1440" w:firstLine="72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1440" w:firstLine="72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1440" w:firstLine="72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1440" w:firstLine="72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1440" w:firstLine="72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1440" w:firstLine="72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1440" w:firstLine="72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Camel Generic Step: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1A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Objective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B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720"/>
        <w:rPr/>
      </w:pP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is a versatile open-source integration framework based on known Enterprise Integration Patterns. </w:t>
      </w:r>
      <w:r w:rsidDel="00000000" w:rsidR="00000000" w:rsidRPr="00000000">
        <w:rPr>
          <w:b w:val="1"/>
          <w:rtl w:val="0"/>
        </w:rPr>
        <w:t xml:space="preserve">Camel</w:t>
      </w:r>
      <w:r w:rsidDel="00000000" w:rsidR="00000000" w:rsidRPr="00000000">
        <w:rPr>
          <w:rtl w:val="0"/>
        </w:rPr>
        <w:t xml:space="preserve"> empowers you to define routing and mediation rules in a variety of domain-specific languages.</w:t>
      </w:r>
    </w:p>
    <w:p w:rsidR="00000000" w:rsidDel="00000000" w:rsidP="00000000" w:rsidRDefault="00000000" w:rsidRPr="00000000" w14:paraId="0000001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Attributes:</w:t>
      </w: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5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Attributes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color w:val="660e7a"/>
                <w:highlight w:val="white"/>
                <w:rtl w:val="0"/>
              </w:rPr>
              <w:t xml:space="preserve">URI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 Enter Endpoint URI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660e7a"/>
                <w:highlight w:val="white"/>
                <w:rtl w:val="0"/>
              </w:rPr>
              <w:t xml:space="preserve">B</w:t>
            </w:r>
            <w:r w:rsidDel="00000000" w:rsidR="00000000" w:rsidRPr="00000000">
              <w:rPr>
                <w:b w:val="1"/>
                <w:color w:val="660e7a"/>
                <w:highlight w:val="white"/>
                <w:rtl w:val="0"/>
              </w:rPr>
              <w:t xml:space="preserve">ody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 Enter message body to producer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660e7a"/>
                <w:highlight w:val="white"/>
              </w:rPr>
            </w:pPr>
            <w:r w:rsidDel="00000000" w:rsidR="00000000" w:rsidRPr="00000000">
              <w:rPr>
                <w:b w:val="1"/>
                <w:color w:val="660e7a"/>
                <w:highlight w:val="white"/>
                <w:rtl w:val="0"/>
              </w:rPr>
              <w:t xml:space="preserve">V</w:t>
            </w:r>
            <w:r w:rsidDel="00000000" w:rsidR="00000000" w:rsidRPr="00000000">
              <w:rPr>
                <w:b w:val="1"/>
                <w:color w:val="660e7a"/>
                <w:highlight w:val="white"/>
                <w:rtl w:val="0"/>
              </w:rPr>
              <w:t xml:space="preserve">alue Type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 select type as free marker template or handlebar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660e7a"/>
                <w:highlight w:val="white"/>
              </w:rPr>
            </w:pPr>
            <w:r w:rsidDel="00000000" w:rsidR="00000000" w:rsidRPr="00000000">
              <w:rPr>
                <w:b w:val="1"/>
                <w:color w:val="660e7a"/>
                <w:highlight w:val="white"/>
                <w:rtl w:val="0"/>
              </w:rPr>
              <w:t xml:space="preserve">H</w:t>
            </w:r>
            <w:r w:rsidDel="00000000" w:rsidR="00000000" w:rsidRPr="00000000">
              <w:rPr>
                <w:b w:val="1"/>
                <w:color w:val="660e7a"/>
                <w:highlight w:val="white"/>
                <w:rtl w:val="0"/>
              </w:rPr>
              <w:t xml:space="preserve">eaders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 Enter headers to uri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660e7a"/>
                <w:highlight w:val="white"/>
              </w:rPr>
            </w:pPr>
            <w:r w:rsidDel="00000000" w:rsidR="00000000" w:rsidRPr="00000000">
              <w:rPr>
                <w:b w:val="1"/>
                <w:color w:val="660e7a"/>
                <w:highlight w:val="white"/>
                <w:rtl w:val="0"/>
              </w:rPr>
              <w:t xml:space="preserve">Output Variable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 Enter header key of response from end route</w:t>
            </w:r>
          </w:p>
        </w:tc>
      </w:tr>
    </w:tbl>
    <w:p w:rsidR="00000000" w:rsidDel="00000000" w:rsidP="00000000" w:rsidRDefault="00000000" w:rsidRPr="00000000" w14:paraId="0000002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3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config.json:</w:t>
      </w:r>
    </w:p>
    <w:p w:rsidR="00000000" w:rsidDel="00000000" w:rsidP="00000000" w:rsidRDefault="00000000" w:rsidRPr="00000000" w14:paraId="00000031">
      <w:pPr>
        <w:ind w:left="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32">
      <w:pPr>
        <w:ind w:left="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"workflows"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[</w:t>
      </w:r>
    </w:p>
    <w:p w:rsidR="00000000" w:rsidDel="00000000" w:rsidP="00000000" w:rsidRDefault="00000000" w:rsidRPr="00000000" w14:paraId="00000033">
      <w:pPr>
        <w:ind w:left="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34">
      <w:pPr>
        <w:ind w:left="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"id"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22542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35">
      <w:pPr>
        <w:ind w:left="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"name"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"camel"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36">
      <w:pPr>
        <w:ind w:left="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"trigger"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"rest"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37">
      <w:pPr>
        <w:ind w:left="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"expression"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"camel"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38">
      <w:pPr>
        <w:ind w:left="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"method"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"GET"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39">
      <w:pPr>
        <w:ind w:left="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"steps"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[</w:t>
      </w:r>
    </w:p>
    <w:p w:rsidR="00000000" w:rsidDel="00000000" w:rsidP="00000000" w:rsidRDefault="00000000" w:rsidRPr="00000000" w14:paraId="0000003A">
      <w:pPr>
        <w:ind w:left="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{</w:t>
      </w:r>
    </w:p>
    <w:p w:rsidR="00000000" w:rsidDel="00000000" w:rsidP="00000000" w:rsidRDefault="00000000" w:rsidRPr="00000000" w14:paraId="0000003B">
      <w:pPr>
        <w:ind w:left="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"uri"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"aws-s3://appup-bucket?region=US_EAST_1&amp;accessKey=AKIAIVJMBGBK4PRJ3SKA&amp;secretKey=RAW(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)"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3C">
      <w:pPr>
        <w:ind w:left="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"value_type"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"hb"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3D">
      <w:pPr>
        <w:ind w:left="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"body"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"Hello world"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3E">
      <w:pPr>
        <w:ind w:left="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"output_variable"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"output"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3F">
      <w:pPr>
        <w:ind w:left="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"type"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"camel-custom-step"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40">
      <w:pPr>
        <w:ind w:left="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"headers"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"CamelAwsS3Key=test/ghhjj.txt , CamelAwsS3BucketName=appup-bucket"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41">
      <w:pPr>
        <w:ind w:left="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"id"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"1"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42">
      <w:pPr>
        <w:ind w:left="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"next"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{</w:t>
      </w:r>
    </w:p>
    <w:p w:rsidR="00000000" w:rsidDel="00000000" w:rsidP="00000000" w:rsidRDefault="00000000" w:rsidRPr="00000000" w14:paraId="00000043">
      <w:pPr>
        <w:ind w:left="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"success"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"3"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44">
      <w:pPr>
        <w:ind w:left="0" w:firstLine="0"/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"failure"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"hangup"</w:t>
      </w:r>
    </w:p>
    <w:p w:rsidR="00000000" w:rsidDel="00000000" w:rsidP="00000000" w:rsidRDefault="00000000" w:rsidRPr="00000000" w14:paraId="00000045">
      <w:pPr>
        <w:ind w:left="0" w:firstLine="0"/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6">
      <w:pPr>
        <w:ind w:left="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},</w:t>
      </w:r>
    </w:p>
    <w:p w:rsidR="00000000" w:rsidDel="00000000" w:rsidP="00000000" w:rsidRDefault="00000000" w:rsidRPr="00000000" w14:paraId="00000047">
      <w:pPr>
        <w:ind w:left="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{</w:t>
      </w:r>
    </w:p>
    <w:p w:rsidR="00000000" w:rsidDel="00000000" w:rsidP="00000000" w:rsidRDefault="00000000" w:rsidRPr="00000000" w14:paraId="00000048">
      <w:pPr>
        <w:ind w:left="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"variable_name"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"output"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49">
      <w:pPr>
        <w:ind w:left="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"http_response_code"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"200"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4A">
      <w:pPr>
        <w:ind w:left="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"response_content_type"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"text/html"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4B">
      <w:pPr>
        <w:ind w:left="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"value_type"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"hb"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4C">
      <w:pPr>
        <w:ind w:left="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"type"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"send"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4D">
      <w:pPr>
        <w:ind w:left="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"id"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"3"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4E">
      <w:pPr>
        <w:ind w:left="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"next"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{</w:t>
      </w:r>
    </w:p>
    <w:p w:rsidR="00000000" w:rsidDel="00000000" w:rsidP="00000000" w:rsidRDefault="00000000" w:rsidRPr="00000000" w14:paraId="0000004F">
      <w:pPr>
        <w:ind w:left="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"success"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"hangup"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50">
      <w:pPr>
        <w:ind w:left="0" w:firstLine="0"/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"failure"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"hangup"</w:t>
      </w:r>
    </w:p>
    <w:p w:rsidR="00000000" w:rsidDel="00000000" w:rsidP="00000000" w:rsidRDefault="00000000" w:rsidRPr="00000000" w14:paraId="00000051">
      <w:pPr>
        <w:ind w:left="0" w:firstLine="0"/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2">
      <w:pPr>
        <w:ind w:left="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53">
      <w:pPr>
        <w:ind w:left="0" w:firstLine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]</w:t>
      </w:r>
    </w:p>
    <w:p w:rsidR="00000000" w:rsidDel="00000000" w:rsidP="00000000" w:rsidRDefault="00000000" w:rsidRPr="00000000" w14:paraId="00000055">
      <w:pPr>
        <w:ind w:left="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}</w:t>
      </w:r>
    </w:p>
    <w:p w:rsidR="00000000" w:rsidDel="00000000" w:rsidP="00000000" w:rsidRDefault="00000000" w:rsidRPr="00000000" w14:paraId="00000056">
      <w:pPr>
        <w:ind w:left="0" w:firstLine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],</w:t>
      </w:r>
    </w:p>
    <w:p w:rsidR="00000000" w:rsidDel="00000000" w:rsidP="00000000" w:rsidRDefault="00000000" w:rsidRPr="00000000" w14:paraId="00000058">
      <w:pPr>
        <w:ind w:left="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"filters"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[],</w:t>
      </w:r>
    </w:p>
    <w:p w:rsidR="00000000" w:rsidDel="00000000" w:rsidP="00000000" w:rsidRDefault="00000000" w:rsidRPr="00000000" w14:paraId="00000059">
      <w:pPr>
        <w:ind w:left="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"server"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{},</w:t>
      </w:r>
    </w:p>
    <w:p w:rsidR="00000000" w:rsidDel="00000000" w:rsidP="00000000" w:rsidRDefault="00000000" w:rsidRPr="00000000" w14:paraId="0000005A">
      <w:pPr>
        <w:ind w:left="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"plugins"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[</w:t>
      </w:r>
    </w:p>
    <w:p w:rsidR="00000000" w:rsidDel="00000000" w:rsidP="00000000" w:rsidRDefault="00000000" w:rsidRPr="00000000" w14:paraId="0000005B">
      <w:pPr>
        <w:ind w:left="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]</w:t>
      </w:r>
    </w:p>
    <w:p w:rsidR="00000000" w:rsidDel="00000000" w:rsidP="00000000" w:rsidRDefault="00000000" w:rsidRPr="00000000" w14:paraId="0000005C">
      <w:pPr>
        <w:ind w:left="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D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129088" cy="360178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9088" cy="36017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6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Executor Description:</w:t>
      </w:r>
    </w:p>
    <w:p w:rsidR="00000000" w:rsidDel="00000000" w:rsidP="00000000" w:rsidRDefault="00000000" w:rsidRPr="00000000" w14:paraId="0000006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720"/>
        <w:rPr/>
      </w:pPr>
      <w:r w:rsidDel="00000000" w:rsidR="00000000" w:rsidRPr="00000000">
        <w:rPr>
          <w:rtl w:val="0"/>
        </w:rPr>
        <w:t xml:space="preserve">In executor class first create a json object to perform action and send body data to producer and as a response from end route will  receive from consumer based on the end route which we provided the step uri .If any exception occur then set status to failure.</w:t>
      </w:r>
    </w:p>
    <w:p w:rsidR="00000000" w:rsidDel="00000000" w:rsidP="00000000" w:rsidRDefault="00000000" w:rsidRPr="00000000" w14:paraId="0000006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A">
    <w:pPr>
      <w:rPr/>
    </w:pPr>
    <w:r w:rsidDel="00000000" w:rsidR="00000000" w:rsidRPr="00000000">
      <w:rPr>
        <w:rtl w:val="0"/>
      </w:rPr>
    </w:r>
  </w:p>
  <w:tbl>
    <w:tblPr>
      <w:tblStyle w:val="Table3"/>
      <w:tblW w:w="9360.0" w:type="dxa"/>
      <w:jc w:val="left"/>
      <w:tblInd w:w="100.0" w:type="pct"/>
      <w:tblLayout w:type="fixed"/>
      <w:tblLook w:val="0600"/>
    </w:tblPr>
    <w:tblGrid>
      <w:gridCol w:w="4680"/>
      <w:gridCol w:w="4680"/>
      <w:tblGridChange w:id="0">
        <w:tblGrid>
          <w:gridCol w:w="4680"/>
          <w:gridCol w:w="4680"/>
        </w:tblGrid>
      </w:tblGridChange>
    </w:tblGrid>
    <w:tr>
      <w:tc>
        <w:tcPr>
          <w:gridSpan w:val="2"/>
          <w:tcBorders>
            <w:top w:color="000000" w:space="0" w:sz="0" w:val="nil"/>
            <w:left w:color="000000" w:space="0" w:sz="0" w:val="nil"/>
            <w:bottom w:color="b7b7b7" w:space="0" w:sz="4" w:val="single"/>
            <w:right w:color="000000" w:space="0" w:sz="0" w:val="nil"/>
          </w:tcBorders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6B">
          <w:pPr>
            <w:widowControl w:val="0"/>
            <w:spacing w:line="240" w:lineRule="auto"/>
            <w:rPr>
              <w:color w:val="c1cacc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D">
    <w:pPr>
      <w:jc w:val="right"/>
      <w:rPr/>
    </w:pPr>
    <w:r w:rsidDel="00000000" w:rsidR="00000000" w:rsidRPr="00000000">
      <w:rPr>
        <w:rtl w:val="0"/>
      </w:rPr>
      <w:t xml:space="preserve">Page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4">
    <w:pPr>
      <w:rPr/>
    </w:pPr>
    <w:r w:rsidDel="00000000" w:rsidR="00000000" w:rsidRPr="00000000">
      <w:rPr>
        <w:rtl w:val="0"/>
      </w:rPr>
    </w:r>
  </w:p>
  <w:tbl>
    <w:tblPr>
      <w:tblStyle w:val="Table2"/>
      <w:tblW w:w="9360.0" w:type="dxa"/>
      <w:jc w:val="left"/>
      <w:tblInd w:w="100.0" w:type="pct"/>
      <w:tblLayout w:type="fixed"/>
      <w:tblLook w:val="0600"/>
    </w:tblPr>
    <w:tblGrid>
      <w:gridCol w:w="4680"/>
      <w:gridCol w:w="4680"/>
      <w:tblGridChange w:id="0">
        <w:tblGrid>
          <w:gridCol w:w="4680"/>
          <w:gridCol w:w="4680"/>
        </w:tblGrid>
      </w:tblGridChange>
    </w:tblGrid>
    <w:tr>
      <w:tc>
        <w:tcPr>
          <w:tcBorders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65">
          <w:pPr>
            <w:widowControl w:val="0"/>
            <w:spacing w:line="240" w:lineRule="auto"/>
            <w:rPr/>
          </w:pPr>
          <w:r w:rsidDel="00000000" w:rsidR="00000000" w:rsidRPr="00000000">
            <w:rPr/>
            <w:drawing>
              <wp:inline distB="114300" distT="114300" distL="114300" distR="114300">
                <wp:extent cx="1242655" cy="338138"/>
                <wp:effectExtent b="0" l="0" r="0" t="0"/>
                <wp:docPr id="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42655" cy="33813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66">
          <w:pPr>
            <w:widowControl w:val="0"/>
            <w:spacing w:line="240" w:lineRule="auto"/>
            <w:jc w:val="right"/>
            <w:rPr/>
          </w:pPr>
          <w:r w:rsidDel="00000000" w:rsidR="00000000" w:rsidRPr="00000000">
            <w:rPr/>
            <w:drawing>
              <wp:inline distB="114300" distT="114300" distL="114300" distR="114300">
                <wp:extent cx="1673572" cy="309563"/>
                <wp:effectExtent b="0" l="0" r="0" t="0"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73572" cy="30956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  <w:tr>
      <w:tc>
        <w:tcPr>
          <w:gridSpan w:val="2"/>
          <w:tcBorders>
            <w:top w:color="000000" w:space="0" w:sz="0" w:val="nil"/>
            <w:left w:color="000000" w:space="0" w:sz="0" w:val="nil"/>
            <w:bottom w:color="b7b7b7" w:space="0" w:sz="4" w:val="single"/>
            <w:right w:color="000000" w:space="0" w:sz="0" w:val="nil"/>
          </w:tcBorders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67">
          <w:pPr>
            <w:widowControl w:val="0"/>
            <w:spacing w:line="240" w:lineRule="auto"/>
            <w:rPr>
              <w:color w:val="c1cacc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