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a1lp9ikvjrja" w:id="0"/>
      <w:bookmarkEnd w:id="0"/>
      <w:r w:rsidDel="00000000" w:rsidR="00000000" w:rsidRPr="00000000">
        <w:rPr>
          <w:rtl w:val="0"/>
        </w:rPr>
        <w:t xml:space="preserve">CustomSQLInsertStep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used to set a variable at database level and then execute the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the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custom_var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a custom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custom value for that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  In executor class first will get the mysql server connection based on the plugin credentials. Set the variable name as tenant incase custom_var property is empty. If custom_value is empty then set custom value.By using </w:t>
      </w:r>
      <w:r w:rsidDel="00000000" w:rsidR="00000000" w:rsidRPr="00000000">
        <w:rPr>
          <w:rtl w:val="0"/>
        </w:rPr>
        <w:t xml:space="preserve">insertWithCustomVariable</w:t>
      </w:r>
      <w:r w:rsidDel="00000000" w:rsidR="00000000" w:rsidRPr="00000000">
        <w:rPr>
          <w:rtl w:val="0"/>
        </w:rPr>
        <w:t xml:space="preserve"> method from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insert the data and store the result into output variable then returns the step status as success.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