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jc w:val="center"/>
        <w:rPr/>
      </w:pPr>
      <w:bookmarkStart w:colFirst="0" w:colLast="0" w:name="_445v7g1gike6" w:id="0"/>
      <w:bookmarkEnd w:id="0"/>
      <w:r w:rsidDel="00000000" w:rsidR="00000000" w:rsidRPr="00000000">
        <w:rPr>
          <w:rtl w:val="0"/>
        </w:rPr>
        <w:t xml:space="preserve">CustomSQLStep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used to set a variable at database level and then execute the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760"/>
        <w:tblGridChange w:id="0">
          <w:tblGrid>
            <w:gridCol w:w="36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enter the query to execute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select type as free marker template or handlebar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output_variable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Used to store the response of the request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custom_var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enter a custom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enter custom value for that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plugin_name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connect with mysql server based on the plugin credentials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Executor Description: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In executor class first  will get the mysql server connection based on the plugin credentials. Set the variable name as tenant incase custom_var property is empty. If custom_value is empty then set custom value. By using </w:t>
      </w:r>
      <w:r w:rsidDel="00000000" w:rsidR="00000000" w:rsidRPr="00000000">
        <w:rPr>
          <w:rtl w:val="0"/>
        </w:rPr>
        <w:t xml:space="preserve">executeWithCustomVariable</w:t>
      </w:r>
      <w:r w:rsidDel="00000000" w:rsidR="00000000" w:rsidRPr="00000000">
        <w:rPr>
          <w:rtl w:val="0"/>
        </w:rPr>
        <w:t xml:space="preserve"> method from </w:t>
      </w:r>
      <w:r w:rsidDel="00000000" w:rsidR="00000000" w:rsidRPr="00000000">
        <w:rPr>
          <w:rtl w:val="0"/>
        </w:rPr>
        <w:t xml:space="preserve">SQLDBUtil</w:t>
      </w:r>
      <w:r w:rsidDel="00000000" w:rsidR="00000000" w:rsidRPr="00000000">
        <w:rPr>
          <w:rtl w:val="0"/>
        </w:rPr>
        <w:t xml:space="preserve"> class we will get list of the records and store into output variable then returns step status as success.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