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vertAlign w:val="baseline"/>
        </w:rPr>
      </w:pPr>
      <w:bookmarkStart w:colFirst="0" w:colLast="0" w:name="_2jng5p1qbqbm" w:id="0"/>
      <w:bookmarkEnd w:id="0"/>
      <w:r w:rsidDel="00000000" w:rsidR="00000000" w:rsidRPr="00000000">
        <w:rPr>
          <w:vertAlign w:val="baseline"/>
          <w:rtl w:val="0"/>
        </w:rPr>
        <w:t xml:space="preserve">DNS Lookup Step</w:t>
      </w:r>
    </w:p>
    <w:p w:rsidR="00000000" w:rsidDel="00000000" w:rsidP="00000000" w:rsidRDefault="00000000" w:rsidRPr="00000000" w14:paraId="00000002">
      <w:pPr>
        <w:pStyle w:val="Subtitle"/>
        <w:widowControl w:val="0"/>
        <w:spacing w:line="360" w:lineRule="auto"/>
        <w:rPr>
          <w:color w:val="000000"/>
          <w:vertAlign w:val="baseline"/>
        </w:rPr>
      </w:pPr>
      <w:bookmarkStart w:colFirst="0" w:colLast="0" w:name="_64d9g8gagg" w:id="1"/>
      <w:bookmarkEnd w:id="1"/>
      <w:r w:rsidDel="00000000" w:rsidR="00000000" w:rsidRPr="00000000">
        <w:rPr>
          <w:color w:val="000000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The Domain Name System (DNS) is a distributed directory that resolves human-readable hostnames, such as www.dyn.com, into machine-readable IP addresses like 50.16.85.103.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the DNS Check API, you can monitor the status of both individual DNS records and groups of related DNS records.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widowControl w:val="0"/>
        <w:spacing w:line="360" w:lineRule="auto"/>
        <w:rPr>
          <w:color w:val="000000"/>
        </w:rPr>
      </w:pPr>
      <w:bookmarkStart w:colFirst="0" w:colLast="0" w:name="_wnknx1yn5fj9" w:id="2"/>
      <w:bookmarkEnd w:id="2"/>
      <w:r w:rsidDel="00000000" w:rsidR="00000000" w:rsidRPr="00000000">
        <w:rPr>
          <w:color w:val="000000"/>
          <w:rtl w:val="0"/>
        </w:rPr>
        <w:t xml:space="preserve">UI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vertAlign w:val="baseline"/>
        </w:rPr>
      </w:pPr>
      <w:r w:rsidDel="00000000" w:rsidR="00000000" w:rsidRPr="00000000">
        <w:rPr/>
        <w:drawing>
          <wp:inline distB="0" distT="0" distL="0" distR="0">
            <wp:extent cx="5943600" cy="4700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spacing w:line="360" w:lineRule="auto"/>
        <w:rPr>
          <w:vertAlign w:val="baseline"/>
        </w:rPr>
      </w:pPr>
      <w:bookmarkStart w:colFirst="0" w:colLast="0" w:name="_nddhnxwbxvya" w:id="3"/>
      <w:bookmarkEnd w:id="3"/>
      <w:r w:rsidDel="00000000" w:rsidR="00000000" w:rsidRPr="00000000">
        <w:rPr>
          <w:vertAlign w:val="baseline"/>
          <w:rtl w:val="0"/>
        </w:rPr>
        <w:t xml:space="preserve">Attributes</w:t>
      </w:r>
    </w:p>
    <w:tbl>
      <w:tblPr>
        <w:tblStyle w:val="Table1"/>
        <w:tblW w:w="9359.0" w:type="dxa"/>
        <w:jc w:val="left"/>
        <w:tblInd w:w="-1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 Domain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Record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Uses the DNS protocol to resolve all records (also known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2f2f2" w:val="clear"/>
                <w:rtl w:val="0"/>
              </w:rPr>
              <w:t xml:space="preserve">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2f2f2" w:val="clear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query).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2f2f2" w:val="clear"/>
                <w:rtl w:val="0"/>
              </w:rPr>
              <w:t xml:space="preserve">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argument passed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2f2f2" w:val="clear"/>
                <w:rtl w:val="0"/>
              </w:rPr>
              <w:t xml:space="preserve">callback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function will be an array containing various types of records. Each object has a property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2f2f2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that indicates the type of the current record. And depending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2f2f2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additional properties will be present on the object: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ex:CNAME,A,AAAA,HINFO,ISDN,MX etc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Value of the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Value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Value_type used to set the value type.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2.ftl-Freemarker Template Language.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spacing w:line="360" w:lineRule="auto"/>
        <w:rPr/>
      </w:pPr>
      <w:bookmarkStart w:colFirst="0" w:colLast="0" w:name="_x9h89fmtatn6" w:id="4"/>
      <w:bookmarkEnd w:id="4"/>
      <w:r w:rsidDel="00000000" w:rsidR="00000000" w:rsidRPr="00000000">
        <w:rPr>
          <w:rtl w:val="0"/>
        </w:rPr>
        <w:t xml:space="preserve">Executor Description: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The Domain Name System (DNS) is a distributed directory that resolves human-readable hostnames, such as www.dyn.com, into machine-readable IP addresses like 50.16.85.103.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widowControl w:val="0"/>
        <w:spacing w:line="360" w:lineRule="auto"/>
        <w:rPr/>
      </w:pPr>
      <w:bookmarkStart w:colFirst="0" w:colLast="0" w:name="_1243adu9ml5a" w:id="5"/>
      <w:bookmarkEnd w:id="5"/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find the below link to get more information.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https://nodejs.org/api/dns.html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odejs.org/api/d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