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gjdgxs" w:id="0"/>
      <w:bookmarkEnd w:id="0"/>
      <w:r w:rsidDel="00000000" w:rsidR="00000000" w:rsidRPr="00000000">
        <w:rPr>
          <w:rtl w:val="0"/>
        </w:rPr>
        <w:t xml:space="preserve">      HMAC Message Authentication    Code Step</w:t>
      </w:r>
    </w:p>
    <w:p w:rsidR="00000000" w:rsidDel="00000000" w:rsidP="00000000" w:rsidRDefault="00000000" w:rsidRPr="00000000" w14:paraId="00000002">
      <w:pPr>
        <w:pStyle w:val="Subtitle"/>
        <w:spacing w:line="276" w:lineRule="auto"/>
        <w:rPr>
          <w:rFonts w:ascii="Times New Roman" w:cs="Times New Roman" w:eastAsia="Times New Roman" w:hAnsi="Times New Roman"/>
          <w:b w:val="1"/>
        </w:rPr>
      </w:pPr>
      <w:bookmarkStart w:colFirst="0" w:colLast="0" w:name="_3hbnoxkeuwiu"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3">
      <w:pPr>
        <w:spacing w:line="276" w:lineRule="auto"/>
        <w:ind w:firstLine="720"/>
        <w:rPr>
          <w:rFonts w:ascii="Times New Roman" w:cs="Times New Roman" w:eastAsia="Times New Roman" w:hAnsi="Times New Roman"/>
          <w:color w:val="1a1a1a"/>
          <w:sz w:val="30"/>
          <w:szCs w:val="30"/>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A </w:t>
      </w:r>
      <w:hyperlink r:id="rId6">
        <w:r w:rsidDel="00000000" w:rsidR="00000000" w:rsidRPr="00000000">
          <w:rPr>
            <w:rFonts w:ascii="Times New Roman" w:cs="Times New Roman" w:eastAsia="Times New Roman" w:hAnsi="Times New Roman"/>
            <w:color w:val="007acc"/>
            <w:sz w:val="24"/>
            <w:szCs w:val="24"/>
            <w:highlight w:val="white"/>
            <w:u w:val="single"/>
            <w:rtl w:val="0"/>
          </w:rPr>
          <w:t xml:space="preserve">Message Authentication Code</w:t>
        </w:r>
      </w:hyperlink>
      <w:r w:rsidDel="00000000" w:rsidR="00000000" w:rsidRPr="00000000">
        <w:rPr>
          <w:rFonts w:ascii="Times New Roman" w:cs="Times New Roman" w:eastAsia="Times New Roman" w:hAnsi="Times New Roman"/>
          <w:color w:val="1a1a1a"/>
          <w:sz w:val="24"/>
          <w:szCs w:val="24"/>
          <w:highlight w:val="white"/>
          <w:rtl w:val="0"/>
        </w:rPr>
        <w:t xml:space="preserve"> or a MAC provides a way to guarantee that a message (a byte array) has not been modified in transit. It is similar to a </w:t>
      </w:r>
      <w:hyperlink r:id="rId7">
        <w:r w:rsidDel="00000000" w:rsidR="00000000" w:rsidRPr="00000000">
          <w:rPr>
            <w:rFonts w:ascii="Times New Roman" w:cs="Times New Roman" w:eastAsia="Times New Roman" w:hAnsi="Times New Roman"/>
            <w:color w:val="007acc"/>
            <w:sz w:val="24"/>
            <w:szCs w:val="24"/>
            <w:highlight w:val="white"/>
            <w:u w:val="single"/>
            <w:rtl w:val="0"/>
          </w:rPr>
          <w:t xml:space="preserve">message digest</w:t>
        </w:r>
      </w:hyperlink>
      <w:r w:rsidDel="00000000" w:rsidR="00000000" w:rsidRPr="00000000">
        <w:rPr>
          <w:rFonts w:ascii="Times New Roman" w:cs="Times New Roman" w:eastAsia="Times New Roman" w:hAnsi="Times New Roman"/>
          <w:color w:val="1a1a1a"/>
          <w:sz w:val="24"/>
          <w:szCs w:val="24"/>
          <w:highlight w:val="white"/>
          <w:rtl w:val="0"/>
        </w:rPr>
        <w:t xml:space="preserve"> to calculate a hash, but uses a secret key so that only a person with the secret key can verify the authenticity of the message.</w:t>
      </w:r>
      <w:r w:rsidDel="00000000" w:rsidR="00000000" w:rsidRPr="00000000">
        <w:rPr>
          <w:rtl w:val="0"/>
        </w:rPr>
      </w:r>
    </w:p>
    <w:p w:rsidR="00000000" w:rsidDel="00000000" w:rsidP="00000000" w:rsidRDefault="00000000" w:rsidRPr="00000000" w14:paraId="00000004">
      <w:pPr>
        <w:spacing w:line="276" w:lineRule="auto"/>
        <w:ind w:firstLine="720"/>
        <w:rPr>
          <w:rFonts w:ascii="Times New Roman" w:cs="Times New Roman" w:eastAsia="Times New Roman" w:hAnsi="Times New Roman"/>
          <w:b w:val="1"/>
          <w:color w:val="1a1a1a"/>
          <w:sz w:val="30"/>
          <w:szCs w:val="30"/>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Using a MAC to ensure safe transmission of messages requires that the two parties share a secret key to be able to generate and verify the MAC. There are two approaches available here – the two parties can share a secret key directly. Or the secret key can be generated using a password. We investigate both approaches below.</w:t>
      </w:r>
      <w:r w:rsidDel="00000000" w:rsidR="00000000" w:rsidRPr="00000000">
        <w:rPr>
          <w:rtl w:val="0"/>
        </w:rPr>
      </w:r>
    </w:p>
    <w:p w:rsidR="00000000" w:rsidDel="00000000" w:rsidP="00000000" w:rsidRDefault="00000000" w:rsidRPr="00000000" w14:paraId="00000005">
      <w:pPr>
        <w:pStyle w:val="Subtitle"/>
        <w:spacing w:line="276" w:lineRule="auto"/>
        <w:rPr/>
      </w:pPr>
      <w:bookmarkStart w:colFirst="0" w:colLast="0" w:name="_vx86lkgj6e8l" w:id="2"/>
      <w:bookmarkEnd w:id="2"/>
      <w:r w:rsidDel="00000000" w:rsidR="00000000" w:rsidRPr="00000000">
        <w:rPr>
          <w:rtl w:val="0"/>
        </w:rPr>
      </w:r>
    </w:p>
    <w:p w:rsidR="00000000" w:rsidDel="00000000" w:rsidP="00000000" w:rsidRDefault="00000000" w:rsidRPr="00000000" w14:paraId="00000006">
      <w:pPr>
        <w:pStyle w:val="Subtitle"/>
        <w:spacing w:line="276" w:lineRule="auto"/>
        <w:rPr/>
      </w:pPr>
      <w:bookmarkStart w:colFirst="0" w:colLast="0" w:name="_sfljrsrzkyv0" w:id="3"/>
      <w:bookmarkEnd w:id="3"/>
      <w:r w:rsidDel="00000000" w:rsidR="00000000" w:rsidRPr="00000000">
        <w:rPr>
          <w:rtl w:val="0"/>
        </w:rPr>
        <w:t xml:space="preserve">UI</w:t>
      </w:r>
    </w:p>
    <w:p w:rsidR="00000000" w:rsidDel="00000000" w:rsidP="00000000" w:rsidRDefault="00000000" w:rsidRPr="00000000" w14:paraId="00000007">
      <w:pPr>
        <w:spacing w:line="276" w:lineRule="auto"/>
        <w:ind w:firstLine="720"/>
        <w:rPr>
          <w:rFonts w:ascii="Times New Roman" w:cs="Times New Roman" w:eastAsia="Times New Roman" w:hAnsi="Times New Roman"/>
          <w:b w:val="1"/>
          <w:color w:val="1a1a1a"/>
          <w:sz w:val="30"/>
          <w:szCs w:val="30"/>
          <w:highlight w:val="white"/>
        </w:rPr>
      </w:pPr>
      <w:r w:rsidDel="00000000" w:rsidR="00000000" w:rsidRPr="00000000">
        <w:rPr>
          <w:rFonts w:ascii="Times New Roman" w:cs="Times New Roman" w:eastAsia="Times New Roman" w:hAnsi="Times New Roman"/>
          <w:b w:val="1"/>
          <w:color w:val="1a1a1a"/>
          <w:sz w:val="30"/>
          <w:szCs w:val="30"/>
          <w:highlight w:val="white"/>
        </w:rPr>
        <w:drawing>
          <wp:inline distB="114300" distT="114300" distL="114300" distR="114300">
            <wp:extent cx="5895975" cy="37861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95975"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ind w:firstLine="720"/>
        <w:rPr>
          <w:rFonts w:ascii="Times New Roman" w:cs="Times New Roman" w:eastAsia="Times New Roman" w:hAnsi="Times New Roman"/>
          <w:b w:val="1"/>
          <w:color w:val="1a1a1a"/>
          <w:sz w:val="30"/>
          <w:szCs w:val="30"/>
          <w:highlight w:val="white"/>
        </w:rPr>
      </w:pPr>
      <w:r w:rsidDel="00000000" w:rsidR="00000000" w:rsidRPr="00000000">
        <w:rPr>
          <w:rFonts w:ascii="Times New Roman" w:cs="Times New Roman" w:eastAsia="Times New Roman" w:hAnsi="Times New Roman"/>
          <w:b w:val="1"/>
          <w:color w:val="1a1a1a"/>
          <w:sz w:val="30"/>
          <w:szCs w:val="30"/>
          <w:highlight w:val="white"/>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1a1a1a"/>
          <w:sz w:val="30"/>
          <w:szCs w:val="30"/>
          <w:highlight w:val="white"/>
        </w:rPr>
      </w:pPr>
      <w:r w:rsidDel="00000000" w:rsidR="00000000" w:rsidRPr="00000000">
        <w:rPr>
          <w:rtl w:val="0"/>
        </w:rPr>
      </w:r>
    </w:p>
    <w:p w:rsidR="00000000" w:rsidDel="00000000" w:rsidP="00000000" w:rsidRDefault="00000000" w:rsidRPr="00000000" w14:paraId="0000000A">
      <w:pPr>
        <w:pStyle w:val="Subtitle"/>
        <w:spacing w:line="276" w:lineRule="auto"/>
        <w:rPr/>
      </w:pPr>
      <w:bookmarkStart w:colFirst="0" w:colLast="0" w:name="_q8b920i85n47" w:id="4"/>
      <w:bookmarkEnd w:id="4"/>
      <w:r w:rsidDel="00000000" w:rsidR="00000000" w:rsidRPr="00000000">
        <w:rPr>
          <w:rtl w:val="0"/>
        </w:rPr>
        <w:t xml:space="preserve">Attributes:</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for which will send to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you can decode and encode the message based on algorithm and it will be sent to receiver along with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Algorithm property is used to converting message by using different types of algorithm </w:t>
            </w:r>
            <w:r w:rsidDel="00000000" w:rsidR="00000000" w:rsidRPr="00000000">
              <w:rPr>
                <w:rFonts w:ascii="Times New Roman" w:cs="Times New Roman" w:eastAsia="Times New Roman" w:hAnsi="Times New Roman"/>
                <w:b w:val="1"/>
                <w:rtl w:val="0"/>
              </w:rPr>
              <w:t xml:space="preserve">Ex.HMacMD5, HMacSHA1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Value_type</w:t>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select type as free marker template or handlebar</w:t>
            </w:r>
          </w:p>
        </w:tc>
      </w:tr>
    </w:tbl>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output_variable</w:t>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store the response of the request for reference</w:t>
            </w:r>
          </w:p>
        </w:tc>
      </w:tr>
    </w:tbl>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8m6nculj9k20" w:id="5"/>
      <w:bookmarkEnd w:id="5"/>
      <w:r w:rsidDel="00000000" w:rsidR="00000000" w:rsidRPr="00000000">
        <w:rPr>
          <w:rtl w:val="0"/>
        </w:rPr>
        <w:t xml:space="preserve">Executor Description:</w:t>
      </w:r>
    </w:p>
    <w:p w:rsidR="00000000" w:rsidDel="00000000" w:rsidP="00000000" w:rsidRDefault="00000000" w:rsidRPr="00000000" w14:paraId="0000002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will read the algorithm from the user for MAC</w:t>
      </w:r>
    </w:p>
    <w:p w:rsidR="00000000" w:rsidDel="00000000" w:rsidP="00000000" w:rsidRDefault="00000000" w:rsidRPr="00000000" w14:paraId="00000026">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SecretKeySpec will acquire key and algorithm and generate the hash</w:t>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Then init the mac object by passing keySpec object</w:t>
      </w:r>
    </w:p>
    <w:p w:rsidR="00000000" w:rsidDel="00000000" w:rsidP="00000000" w:rsidRDefault="00000000" w:rsidRPr="00000000" w14:paraId="00000028">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mac.doFinal() is used to convert into mac hashing</w:t>
      </w:r>
    </w:p>
    <w:p w:rsidR="00000000" w:rsidDel="00000000" w:rsidP="00000000" w:rsidRDefault="00000000" w:rsidRPr="00000000" w14:paraId="0000002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Style w:val="Heading2"/>
        <w:spacing w:line="276" w:lineRule="auto"/>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Dependent Plugins</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 nothing but </w:t>
            </w:r>
            <w:r w:rsidDel="00000000" w:rsidR="00000000" w:rsidRPr="00000000">
              <w:rPr>
                <w:rFonts w:ascii="Times New Roman" w:cs="Times New Roman" w:eastAsia="Times New Roman" w:hAnsi="Times New Roman"/>
                <w:b w:val="1"/>
                <w:sz w:val="24"/>
                <w:szCs w:val="24"/>
                <w:rtl w:val="0"/>
              </w:rPr>
              <w:t xml:space="preserve">Client 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id is a public identifier for apps. Even though it’s public, it’s best that it isn’t guessable by third parties, so many implementations use something like a 32-character hex string. It must also be unique across all clients that the authorization server handles. If the client ID is guessable, it makes it slightly easier to craft phishing attacks against arbitrary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secret is nothing but the </w:t>
            </w:r>
            <w:r w:rsidDel="00000000" w:rsidR="00000000" w:rsidRPr="00000000">
              <w:rPr>
                <w:rFonts w:ascii="Times New Roman" w:cs="Times New Roman" w:eastAsia="Times New Roman" w:hAnsi="Times New Roman"/>
                <w:b w:val="1"/>
                <w:sz w:val="24"/>
                <w:szCs w:val="24"/>
                <w:highlight w:val="white"/>
                <w:rtl w:val="0"/>
              </w:rPr>
              <w:t xml:space="preserve">Client Secret.</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client secret is a secret known only to the application and the authorization server. It must be sufficiently random to not be guessable, which means you should avoid using common UUID libraries which often take into account the timestamp or MAC address of the server generating it. A great way to generate a secure secret is to use a cryptographically-secure library to generate a 256-bit value and converting it to hexadecimal representation.</w:t>
            </w:r>
            <w:r w:rsidDel="00000000" w:rsidR="00000000" w:rsidRPr="00000000">
              <w:rPr>
                <w:rtl w:val="0"/>
              </w:rPr>
            </w:r>
          </w:p>
        </w:tc>
      </w:tr>
    </w:tbl>
    <w:p w:rsidR="00000000" w:rsidDel="00000000" w:rsidP="00000000" w:rsidRDefault="00000000" w:rsidRPr="00000000" w14:paraId="0000003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76"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SecretKeySpec</w:t>
      </w:r>
      <w:r w:rsidDel="00000000" w:rsidR="00000000" w:rsidRPr="00000000">
        <w:rPr>
          <w:rFonts w:ascii="Times New Roman" w:cs="Times New Roman" w:eastAsia="Times New Roman" w:hAnsi="Times New Roman"/>
          <w:color w:val="222222"/>
          <w:sz w:val="24"/>
          <w:szCs w:val="24"/>
          <w:highlight w:val="white"/>
          <w:rtl w:val="0"/>
        </w:rPr>
        <w:t xml:space="preserve">. This class specifies a secret key in a provider-independent fashion. It can be used to construct a </w:t>
      </w:r>
      <w:r w:rsidDel="00000000" w:rsidR="00000000" w:rsidRPr="00000000">
        <w:rPr>
          <w:rFonts w:ascii="Times New Roman" w:cs="Times New Roman" w:eastAsia="Times New Roman" w:hAnsi="Times New Roman"/>
          <w:b w:val="1"/>
          <w:color w:val="222222"/>
          <w:sz w:val="24"/>
          <w:szCs w:val="24"/>
          <w:highlight w:val="white"/>
          <w:rtl w:val="0"/>
        </w:rPr>
        <w:t xml:space="preserve">SecretKey</w:t>
      </w:r>
      <w:r w:rsidDel="00000000" w:rsidR="00000000" w:rsidRPr="00000000">
        <w:rPr>
          <w:rFonts w:ascii="Times New Roman" w:cs="Times New Roman" w:eastAsia="Times New Roman" w:hAnsi="Times New Roman"/>
          <w:color w:val="222222"/>
          <w:sz w:val="24"/>
          <w:szCs w:val="24"/>
          <w:highlight w:val="white"/>
          <w:rtl w:val="0"/>
        </w:rPr>
        <w:t xml:space="preserve"> from a </w:t>
      </w:r>
      <w:r w:rsidDel="00000000" w:rsidR="00000000" w:rsidRPr="00000000">
        <w:rPr>
          <w:rFonts w:ascii="Times New Roman" w:cs="Times New Roman" w:eastAsia="Times New Roman" w:hAnsi="Times New Roman"/>
          <w:b w:val="1"/>
          <w:color w:val="222222"/>
          <w:sz w:val="24"/>
          <w:szCs w:val="24"/>
          <w:highlight w:val="white"/>
          <w:rtl w:val="0"/>
        </w:rPr>
        <w:t xml:space="preserve">byte array</w:t>
      </w:r>
      <w:r w:rsidDel="00000000" w:rsidR="00000000" w:rsidRPr="00000000">
        <w:rPr>
          <w:rFonts w:ascii="Times New Roman" w:cs="Times New Roman" w:eastAsia="Times New Roman" w:hAnsi="Times New Roman"/>
          <w:color w:val="222222"/>
          <w:sz w:val="24"/>
          <w:szCs w:val="24"/>
          <w:highlight w:val="white"/>
          <w:rtl w:val="0"/>
        </w:rPr>
        <w:t xml:space="preserve">, without having to go through a (provider-based) SecretKeyFactory .</w:t>
      </w:r>
    </w:p>
    <w:p w:rsidR="00000000" w:rsidDel="00000000" w:rsidP="00000000" w:rsidRDefault="00000000" w:rsidRPr="00000000" w14:paraId="00000038">
      <w:pPr>
        <w:spacing w:line="27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pStyle w:val="Heading2"/>
        <w:spacing w:line="276" w:lineRule="auto"/>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information about HMAC message digest please refer the following link.</w:t>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https://www.javacodegeeks.com/2012/10/what-is-hmac-authentication-and-why-is.html</w:t>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Message_authentication_code" TargetMode="External"/><Relationship Id="rId7" Type="http://schemas.openxmlformats.org/officeDocument/2006/relationships/hyperlink" Target="https://en.wikipedia.org/wiki/Cryptographic_hash_func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