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 Invoke Stored Procedure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afeb2m78l1bl"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rtl w:val="0"/>
        </w:rPr>
        <w:t xml:space="preserve">MySQL supports stored routines (procedures and functions). A stored routine is a set of SQL statements that can be stored in the server. Once this has been done, clients don't need to keep reissuing the individual statements but can refer to the stored routine instead.</w:t>
      </w:r>
      <w:r w:rsidDel="00000000" w:rsidR="00000000" w:rsidRPr="00000000">
        <w:rPr>
          <w:rtl w:val="0"/>
        </w:rPr>
      </w:r>
    </w:p>
    <w:p w:rsidR="00000000" w:rsidDel="00000000" w:rsidP="00000000" w:rsidRDefault="00000000" w:rsidRPr="00000000" w14:paraId="00000005">
      <w:pPr>
        <w:pStyle w:val="Heading2"/>
        <w:rPr/>
      </w:pPr>
      <w:bookmarkStart w:colFirst="0" w:colLast="0" w:name="_j03tkf2zsw7o"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drawing>
          <wp:inline distB="114300" distT="114300" distL="114300" distR="114300">
            <wp:extent cx="5943600" cy="358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59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65pfw2j84xlh" w:id="3"/>
      <w:bookmarkEnd w:id="3"/>
      <w:r w:rsidDel="00000000" w:rsidR="00000000" w:rsidRPr="00000000">
        <w:rPr>
          <w:rtl w:val="0"/>
        </w:rPr>
        <w:t xml:space="preserve">Attributes:</w:t>
      </w:r>
    </w:p>
    <w:p w:rsidR="00000000" w:rsidDel="00000000" w:rsidP="00000000" w:rsidRDefault="00000000" w:rsidRPr="00000000" w14:paraId="0000000A">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Call stored procedure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A stored routine is a set of SQL statements that can be stored in the server. Once this has been done, clients don't need to keep reissuing the individual statements but can refer to the stored routine instead. We need to provide the stored procedure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DB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name of the plugin which we configured earlier with server, username, password and schema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Set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Used to store the response of the request</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ms1nqg8biwup" w:id="4"/>
      <w:bookmarkEnd w:id="4"/>
      <w:r w:rsidDel="00000000" w:rsidR="00000000" w:rsidRPr="00000000">
        <w:rPr>
          <w:rtl w:val="0"/>
        </w:rPr>
        <w:t xml:space="preserve">Executor Description: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In executor class first will get connection to database based on the plugin handler credentials to respective schema.</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rtl w:val="0"/>
        </w:rPr>
        <w:t xml:space="preserve">By using the </w:t>
      </w:r>
      <w:r w:rsidDel="00000000" w:rsidR="00000000" w:rsidRPr="00000000">
        <w:rPr>
          <w:rtl w:val="0"/>
        </w:rPr>
        <w:t xml:space="preserve">SQLDBUtil</w:t>
      </w:r>
      <w:r w:rsidDel="00000000" w:rsidR="00000000" w:rsidRPr="00000000">
        <w:rPr>
          <w:rtl w:val="0"/>
        </w:rPr>
        <w:t xml:space="preserve"> class we will execute the stored procedure which given by user and put result into output variable then returns success.</w:t>
      </w:r>
    </w:p>
    <w:p w:rsidR="00000000" w:rsidDel="00000000" w:rsidP="00000000" w:rsidRDefault="00000000" w:rsidRPr="00000000" w14:paraId="0000001B">
      <w:pPr>
        <w:pStyle w:val="Heading2"/>
        <w:rPr/>
      </w:pPr>
      <w:bookmarkStart w:colFirst="0" w:colLast="0" w:name="_pw897fkrocng" w:id="5"/>
      <w:bookmarkEnd w:id="5"/>
      <w:r w:rsidDel="00000000" w:rsidR="00000000" w:rsidRPr="00000000">
        <w:rPr>
          <w:rtl w:val="0"/>
        </w:rPr>
        <w:t xml:space="preserve">Dependent plugins:</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lro1bxu0ojoe" w:id="6"/>
      <w:bookmarkEnd w:id="6"/>
      <w:r w:rsidDel="00000000" w:rsidR="00000000" w:rsidRPr="00000000">
        <w:rPr>
          <w:rtl w:val="0"/>
        </w:rPr>
        <w:t xml:space="preserve">Resource:</w:t>
      </w:r>
    </w:p>
    <w:p w:rsidR="00000000" w:rsidDel="00000000" w:rsidP="00000000" w:rsidRDefault="00000000" w:rsidRPr="00000000" w14:paraId="00000029">
      <w:pPr>
        <w:rPr/>
      </w:pPr>
      <w:r w:rsidDel="00000000" w:rsidR="00000000" w:rsidRPr="00000000">
        <w:rPr>
          <w:rtl w:val="0"/>
        </w:rPr>
        <w:t xml:space="preserve">For more information please refer the below link</w:t>
      </w:r>
    </w:p>
    <w:p w:rsidR="00000000" w:rsidDel="00000000" w:rsidP="00000000" w:rsidRDefault="00000000" w:rsidRPr="00000000" w14:paraId="0000002A">
      <w:pPr>
        <w:rPr/>
      </w:pPr>
      <w:hyperlink r:id="rId8">
        <w:r w:rsidDel="00000000" w:rsidR="00000000" w:rsidRPr="00000000">
          <w:rPr>
            <w:color w:val="1155cc"/>
            <w:u w:val="single"/>
            <w:rtl w:val="0"/>
          </w:rPr>
          <w:t xml:space="preserve">https://dev.mysql.com/doc/refman/8.0/en/stored-routines.html</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mysql.com/doc/refman/8.0/en/stored-rout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