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cnnsios6l8g" w:id="0"/>
      <w:bookmarkEnd w:id="0"/>
      <w:r w:rsidDel="00000000" w:rsidR="00000000" w:rsidRPr="00000000">
        <w:rPr>
          <w:rFonts w:ascii="Times New Roman" w:cs="Times New Roman" w:eastAsia="Times New Roman" w:hAnsi="Times New Roman"/>
          <w:rtl w:val="0"/>
        </w:rPr>
        <w:t xml:space="preserve">SendGrid Email with Attachment Step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pPr>
      <w:bookmarkStart w:colFirst="0" w:colLast="0" w:name="_m89ctf5tae43"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real-time analytics.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pStyle w:val="Subtitle"/>
        <w:spacing w:line="324.00000000000006" w:lineRule="auto"/>
        <w:rPr>
          <w:rFonts w:ascii="Times New Roman" w:cs="Times New Roman" w:eastAsia="Times New Roman" w:hAnsi="Times New Roman"/>
        </w:rPr>
      </w:pPr>
      <w:bookmarkStart w:colFirst="0" w:colLast="0" w:name="_ec06qrgyw7o4"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62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625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51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08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keekjgluycqb" w:id="3"/>
      <w:bookmarkEnd w:id="3"/>
      <w:r w:rsidDel="00000000" w:rsidR="00000000" w:rsidRPr="00000000">
        <w:rPr>
          <w:rFonts w:ascii="Times New Roman" w:cs="Times New Roman" w:eastAsia="Times New Roman" w:hAnsi="Times New Roman"/>
          <w:rtl w:val="0"/>
        </w:rPr>
        <w:t xml:space="preserve">Attachment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Select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Type used to set the value type.</w:t>
            </w:r>
          </w:p>
          <w:p w:rsidR="00000000" w:rsidDel="00000000" w:rsidP="00000000" w:rsidRDefault="00000000" w:rsidRPr="00000000" w14:paraId="00000017">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types are two types.</w:t>
            </w:r>
          </w:p>
          <w:p w:rsidR="00000000" w:rsidDel="00000000" w:rsidP="00000000" w:rsidRDefault="00000000" w:rsidRPr="00000000" w14:paraId="00000018">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1.hb-HandleBars</w:t>
            </w:r>
          </w:p>
          <w:p w:rsidR="00000000" w:rsidDel="00000000" w:rsidP="00000000" w:rsidRDefault="00000000" w:rsidRPr="00000000" w14:paraId="00000019">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SendGrid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the plugin. It contains the plugin configuration information. To get more information about plugin please refer the Plugin Dependence block.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Attachments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Attachment is a list. It contains a list of attachments.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From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sender.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From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Recipient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CC(Carbon Copy ) 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BCC(Blind Carbon Copy ) 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subject represents the mail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Body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Body_type is having the type of body.</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two types of data</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1.text/plain</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2.text/HTML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body, we can pass body data.</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bxcubf89n5o" w:id="4"/>
      <w:bookmarkEnd w:id="4"/>
      <w:r w:rsidDel="00000000" w:rsidR="00000000" w:rsidRPr="00000000">
        <w:rPr>
          <w:rFonts w:ascii="Times New Roman" w:cs="Times New Roman" w:eastAsia="Times New Roman" w:hAnsi="Times New Roman"/>
          <w:rtl w:val="0"/>
        </w:rPr>
        <w:t xml:space="preserve">Executor Description: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SendGrid plugin information from the context object.Call the SendEmail method by passing the from_email,from_name,to_email,cc_email,bcc_email,subject,body_type,body and attachment.Call the send mail method in SendGridPluginExecutor class by passing SendgridEmail object and map. Build the Request by using Request. Builder class. Create an object for OkHttpClient class. Call execute method in OkHttpClient.newCall by passing the request object. Create SendGridResponse object by calling SendGridResponse class one-arg constructor by passing the response object. If the response is successful then return success else failure.</w:t>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diakgw4w9hgb" w:id="5"/>
      <w:bookmarkEnd w:id="5"/>
      <w:r w:rsidDel="00000000" w:rsidR="00000000" w:rsidRPr="00000000">
        <w:rPr>
          <w:rFonts w:ascii="Times New Roman" w:cs="Times New Roman" w:eastAsia="Times New Roman" w:hAnsi="Times New Roman"/>
          <w:rtl w:val="0"/>
        </w:rPr>
        <w:t xml:space="preserve">Plugin Dependencies: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Plugin Config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API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endpoint allows you to retrieve all API Keys that belong to the authenticated user.</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Keys feature allows customers to be able to generate an API Key credential which can be used for authentication with the SendGrid v3 Web API.</w:t>
            </w:r>
          </w:p>
        </w:tc>
      </w:tr>
    </w:tbl>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whk6n8xrke3v" w:id="6"/>
      <w:bookmarkEnd w:id="6"/>
      <w:r w:rsidDel="00000000" w:rsidR="00000000" w:rsidRPr="00000000">
        <w:rPr>
          <w:rFonts w:ascii="Times New Roman" w:cs="Times New Roman" w:eastAsia="Times New Roman" w:hAnsi="Times New Roman"/>
          <w:rtl w:val="0"/>
        </w:rPr>
        <w:t xml:space="preserve">Resource: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find the below link to get more information.</w:t>
      </w:r>
    </w:p>
    <w:p w:rsidR="00000000" w:rsidDel="00000000" w:rsidP="00000000" w:rsidRDefault="00000000" w:rsidRPr="00000000" w14:paraId="00000046">
      <w:pPr>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https://sendgrid.com/docs/api-reference/</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dgrid.com/docs/api-referen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