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22mz0qgd3zl1" w:id="0"/>
      <w:bookmarkEnd w:id="0"/>
      <w:r w:rsidDel="00000000" w:rsidR="00000000" w:rsidRPr="00000000">
        <w:rPr>
          <w:rFonts w:ascii="Times New Roman" w:cs="Times New Roman" w:eastAsia="Times New Roman" w:hAnsi="Times New Roman"/>
          <w:rtl w:val="0"/>
        </w:rPr>
        <w:t xml:space="preserve">SendGrid Email Step</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ayeuygfxp79f" w:id="1"/>
      <w:bookmarkEnd w:id="1"/>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SendGrid is a cloud-based SMTP provider that allows you to send email without having to maintain email servers. SendGrid manages all of the technical details, from scaling the infrastructure to ISP outreach and reputation monitoring to whitelist services and real-time analytics.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pStyle w:val="Subtitle"/>
        <w:rPr>
          <w:rFonts w:ascii="Times New Roman" w:cs="Times New Roman" w:eastAsia="Times New Roman" w:hAnsi="Times New Roman"/>
        </w:rPr>
      </w:pPr>
      <w:bookmarkStart w:colFirst="0" w:colLast="0" w:name="_fomubpfql638" w:id="2"/>
      <w:bookmarkEnd w:id="2"/>
      <w:r w:rsidDel="00000000" w:rsidR="00000000" w:rsidRPr="00000000">
        <w:rPr>
          <w:rFonts w:ascii="Times New Roman" w:cs="Times New Roman" w:eastAsia="Times New Roman" w:hAnsi="Times New Roman"/>
          <w:rtl w:val="0"/>
        </w:rPr>
        <w:t xml:space="preserve">UI</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683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67960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7960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43575" cy="68103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43575"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Style w:val="Heading2"/>
        <w:rPr>
          <w:rFonts w:ascii="Times New Roman" w:cs="Times New Roman" w:eastAsia="Times New Roman" w:hAnsi="Times New Roman"/>
        </w:rPr>
      </w:pPr>
      <w:bookmarkStart w:colFirst="0" w:colLast="0" w:name="_xs7264bmar5l" w:id="3"/>
      <w:bookmarkEnd w:id="3"/>
      <w:r w:rsidDel="00000000" w:rsidR="00000000" w:rsidRPr="00000000">
        <w:rPr>
          <w:rtl w:val="0"/>
        </w:rPr>
      </w:r>
    </w:p>
    <w:p w:rsidR="00000000" w:rsidDel="00000000" w:rsidP="00000000" w:rsidRDefault="00000000" w:rsidRPr="00000000" w14:paraId="0000000E">
      <w:pPr>
        <w:pStyle w:val="Heading2"/>
        <w:rPr>
          <w:rFonts w:ascii="Times New Roman" w:cs="Times New Roman" w:eastAsia="Times New Roman" w:hAnsi="Times New Roman"/>
        </w:rPr>
      </w:pPr>
      <w:bookmarkStart w:colFirst="0" w:colLast="0" w:name="_wn3pnnpszmkm" w:id="4"/>
      <w:bookmarkEnd w:id="4"/>
      <w:r w:rsidDel="00000000" w:rsidR="00000000" w:rsidRPr="00000000">
        <w:rPr>
          <w:rFonts w:ascii="Times New Roman" w:cs="Times New Roman" w:eastAsia="Times New Roman" w:hAnsi="Times New Roman"/>
          <w:rtl w:val="0"/>
        </w:rPr>
        <w:t xml:space="preserve">Attributes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Select Type</w:t>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Type used to set the value type.</w:t>
            </w:r>
          </w:p>
          <w:p w:rsidR="00000000" w:rsidDel="00000000" w:rsidP="00000000" w:rsidRDefault="00000000" w:rsidRPr="00000000" w14:paraId="00000015">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 types are two types.</w:t>
            </w:r>
          </w:p>
          <w:p w:rsidR="00000000" w:rsidDel="00000000" w:rsidP="00000000" w:rsidRDefault="00000000" w:rsidRPr="00000000" w14:paraId="00000016">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1.hb-HandleBars</w:t>
            </w:r>
          </w:p>
          <w:p w:rsidR="00000000" w:rsidDel="00000000" w:rsidP="00000000" w:rsidRDefault="00000000" w:rsidRPr="00000000" w14:paraId="00000017">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2.ftl-Freemarker Template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Plugin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of the plugin. It contains the plugin configuration information. To get more information about plugin please refer the Plugin Dependence block.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From name</w:t>
            </w:r>
          </w:p>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of the sender.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From mail</w:t>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To</w:t>
            </w:r>
          </w:p>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CC</w:t>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CC(Carbon Copy ) mails.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BCC</w:t>
            </w:r>
          </w:p>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BCC(Blind Carbon Copy ) mails.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Subject</w:t>
            </w:r>
          </w:p>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subject represents the mail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 Body type</w:t>
            </w:r>
          </w:p>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Body_type is having the type of body.</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Supports two types of data</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1.text/plain</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2.text/HTML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 Body</w:t>
            </w:r>
          </w:p>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body, we can pass body data.</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36">
      <w:pPr>
        <w:pStyle w:val="Heading2"/>
        <w:rPr>
          <w:rFonts w:ascii="Times New Roman" w:cs="Times New Roman" w:eastAsia="Times New Roman" w:hAnsi="Times New Roman"/>
        </w:rPr>
      </w:pPr>
      <w:bookmarkStart w:colFirst="0" w:colLast="0" w:name="_47lca7k1xuae" w:id="5"/>
      <w:bookmarkEnd w:id="5"/>
      <w:r w:rsidDel="00000000" w:rsidR="00000000" w:rsidRPr="00000000">
        <w:rPr>
          <w:rFonts w:ascii="Times New Roman" w:cs="Times New Roman" w:eastAsia="Times New Roman" w:hAnsi="Times New Roman"/>
          <w:rtl w:val="0"/>
        </w:rPr>
        <w:t xml:space="preserve">Execution Description:</w:t>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Get the SendGrid plugin information from the context object. Call the SendEmail method by passing the from email, from-name, to email, cc email, bcc email, subject, body type, and body.If response.getStatuscode is equal to 202 then </w:t>
      </w:r>
      <w:r w:rsidDel="00000000" w:rsidR="00000000" w:rsidRPr="00000000">
        <w:rPr>
          <w:rFonts w:ascii="Times New Roman" w:cs="Times New Roman" w:eastAsia="Times New Roman" w:hAnsi="Times New Roman"/>
          <w:sz w:val="24"/>
          <w:szCs w:val="24"/>
          <w:highlight w:val="white"/>
          <w:rtl w:val="0"/>
        </w:rPr>
        <w:t xml:space="preserve">Your message is both valid and queued to be delivered.</w:t>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diakgw4w9hgb" w:id="6"/>
      <w:bookmarkEnd w:id="6"/>
      <w:r w:rsidDel="00000000" w:rsidR="00000000" w:rsidRPr="00000000">
        <w:rPr>
          <w:rFonts w:ascii="Times New Roman" w:cs="Times New Roman" w:eastAsia="Times New Roman" w:hAnsi="Times New Roman"/>
          <w:rtl w:val="0"/>
        </w:rPr>
        <w:t xml:space="preserve">Plugin Dependencies: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Plugin Config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plugin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API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endpoint allows you to retrieve all API Keys that belong to the authenticated user.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Keys feature allows customers to be able to generate an API Key credential which can be used for authentication with the SendGrid v3 Web API.</w:t>
            </w:r>
          </w:p>
        </w:tc>
      </w:tr>
    </w:tbl>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whk6n8xrke3v" w:id="7"/>
      <w:bookmarkEnd w:id="7"/>
      <w:r w:rsidDel="00000000" w:rsidR="00000000" w:rsidRPr="00000000">
        <w:rPr>
          <w:rFonts w:ascii="Times New Roman" w:cs="Times New Roman" w:eastAsia="Times New Roman" w:hAnsi="Times New Roman"/>
          <w:rtl w:val="0"/>
        </w:rPr>
        <w:t xml:space="preserve">Resource: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find the below link to get more information.</w:t>
      </w:r>
    </w:p>
    <w:p w:rsidR="00000000" w:rsidDel="00000000" w:rsidP="00000000" w:rsidRDefault="00000000" w:rsidRPr="00000000" w14:paraId="00000046">
      <w:pPr>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https://sendgrid.com/docs/api-reference/</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ndgrid.com/docs/api-referenc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