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jc w:val="center"/>
        <w:rPr/>
      </w:pPr>
      <w:bookmarkStart w:colFirst="0" w:colLast="0" w:name="_gjdgxs" w:id="0"/>
      <w:bookmarkEnd w:id="0"/>
      <w:r w:rsidDel="00000000" w:rsidR="00000000" w:rsidRPr="00000000">
        <w:rPr>
          <w:rtl w:val="0"/>
        </w:rPr>
        <w:t xml:space="preserve">Ably Step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pnqr5558o7by"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Ably organizes real time data (messages) within applications into named channels that are the “unit” of distribution. Every message published on a channel by a REST or Realtime client is broadcast by Ably to all realtime subscribers on that channel. This scalable and resilient messaging pattern is commonly called pub/sub.</w:t>
      </w:r>
    </w:p>
    <w:p w:rsidR="00000000" w:rsidDel="00000000" w:rsidP="00000000" w:rsidRDefault="00000000" w:rsidRPr="00000000" w14:paraId="00000005">
      <w:pPr>
        <w:pStyle w:val="Heading2"/>
        <w:rPr/>
      </w:pPr>
      <w:bookmarkStart w:colFirst="0" w:colLast="0" w:name="_u8zr3mh4pmlp" w:id="2"/>
      <w:bookmarkEnd w:id="2"/>
      <w:r w:rsidDel="00000000" w:rsidR="00000000" w:rsidRPr="00000000">
        <w:rPr>
          <w:rtl w:val="0"/>
        </w:rPr>
        <w:t xml:space="preserve">UI￼</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cz2e54t3qsvk" w:id="3"/>
      <w:bookmarkEnd w:id="3"/>
      <w:r w:rsidDel="00000000" w:rsidR="00000000" w:rsidRPr="00000000">
        <w:rPr>
          <w:rtl w:val="0"/>
        </w:rPr>
        <w:t xml:space="preserve">Attributes: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Channels are the medium through which messages are distributed; clients attach to channels to subscribe to messages, and every message published to a unique channel is broadcast by Ably to all subscribers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title for the notification data to publish into channel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Data published through the Ably platform is packaged in a message. Each message contains, amongst other things, an optional event name, data payload and an Ably generated unique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Ably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The name of the plugin which we have configured earlier with api_key</w:t>
            </w:r>
            <w:r w:rsidDel="00000000" w:rsidR="00000000" w:rsidRPr="00000000">
              <w:rPr>
                <w:rtl w:val="0"/>
              </w:rPr>
            </w:r>
          </w:p>
        </w:tc>
      </w:tr>
    </w:tbl>
    <w:p w:rsidR="00000000" w:rsidDel="00000000" w:rsidP="00000000" w:rsidRDefault="00000000" w:rsidRPr="00000000" w14:paraId="00000015">
      <w:pPr>
        <w:pStyle w:val="Heading2"/>
        <w:rPr/>
      </w:pPr>
      <w:bookmarkStart w:colFirst="0" w:colLast="0" w:name="_miubo2xvfngq" w:id="4"/>
      <w:bookmarkEnd w:id="4"/>
      <w:r w:rsidDel="00000000" w:rsidR="00000000" w:rsidRPr="00000000">
        <w:rPr>
          <w:rtl w:val="0"/>
        </w:rPr>
        <w:t xml:space="preserve">Dependent Plugins:</w:t>
      </w:r>
    </w:p>
    <w:p w:rsidR="00000000" w:rsidDel="00000000" w:rsidP="00000000" w:rsidRDefault="00000000" w:rsidRPr="00000000" w14:paraId="0000001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Ably can </w:t>
            </w:r>
            <w:r w:rsidDel="00000000" w:rsidR="00000000" w:rsidRPr="00000000">
              <w:rPr>
                <w:rtl w:val="0"/>
              </w:rPr>
              <w:t xml:space="preserve">has one or more private API keys that you set up and configure via the dashboard. These keys can be used to authenticate with Ably. It is recommended that private API keys are never shared with untrusted parties, and as such, should only be used by your trusted secure servers when authenticating with Ably.</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b w:val="1"/>
        </w:rPr>
      </w:pPr>
      <w:bookmarkStart w:colFirst="0" w:colLast="0" w:name="_vrt17amgjjbn" w:id="5"/>
      <w:bookmarkEnd w:id="5"/>
      <w:r w:rsidDel="00000000" w:rsidR="00000000" w:rsidRPr="00000000">
        <w:rPr>
          <w:rtl w:val="0"/>
        </w:rPr>
        <w:t xml:space="preserve">Executor Description:</w:t>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  </w:t>
      </w:r>
      <w:r w:rsidDel="00000000" w:rsidR="00000000" w:rsidRPr="00000000">
        <w:rPr>
          <w:rtl w:val="0"/>
        </w:rPr>
        <w:t xml:space="preserve">In executor class first create a json object to send notification body data and send notification to the respective channel with message data and it will send the status based on response code. If any exception occurs then set status to failure.</w:t>
      </w:r>
    </w:p>
    <w:p w:rsidR="00000000" w:rsidDel="00000000" w:rsidP="00000000" w:rsidRDefault="00000000" w:rsidRPr="00000000" w14:paraId="0000001E">
      <w:pPr>
        <w:pStyle w:val="Heading2"/>
        <w:rPr/>
      </w:pPr>
      <w:bookmarkStart w:colFirst="0" w:colLast="0" w:name="_amjeu66f0zah" w:id="6"/>
      <w:bookmarkEnd w:id="6"/>
      <w:r w:rsidDel="00000000" w:rsidR="00000000" w:rsidRPr="00000000">
        <w:rPr>
          <w:rtl w:val="0"/>
        </w:rPr>
        <w:t xml:space="preserve">Resource:</w:t>
      </w:r>
    </w:p>
    <w:p w:rsidR="00000000" w:rsidDel="00000000" w:rsidP="00000000" w:rsidRDefault="00000000" w:rsidRPr="00000000" w14:paraId="0000001F">
      <w:pPr>
        <w:rPr/>
      </w:pPr>
      <w:r w:rsidDel="00000000" w:rsidR="00000000" w:rsidRPr="00000000">
        <w:rPr>
          <w:rtl w:val="0"/>
        </w:rPr>
        <w:t xml:space="preserve">For more information please refer the below link</w:t>
      </w:r>
    </w:p>
    <w:p w:rsidR="00000000" w:rsidDel="00000000" w:rsidP="00000000" w:rsidRDefault="00000000" w:rsidRPr="00000000" w14:paraId="00000020">
      <w:pPr>
        <w:rPr/>
      </w:pPr>
      <w:hyperlink r:id="rId6">
        <w:r w:rsidDel="00000000" w:rsidR="00000000" w:rsidRPr="00000000">
          <w:rPr>
            <w:color w:val="1155cc"/>
            <w:u w:val="single"/>
            <w:rtl w:val="0"/>
          </w:rPr>
          <w:t xml:space="preserve">https://www.ably.io/documentation</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bly.io/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