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pPr>
      <w:bookmarkStart w:colFirst="0" w:colLast="0" w:name="_td1ziafssj2l" w:id="0"/>
      <w:bookmarkEnd w:id="0"/>
      <w:r w:rsidDel="00000000" w:rsidR="00000000" w:rsidRPr="00000000">
        <w:rPr>
          <w:rtl w:val="0"/>
        </w:rPr>
        <w:t xml:space="preserve">Kubernetes Deployment  Step</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Style w:val="Subtitle"/>
        <w:spacing w:line="360" w:lineRule="auto"/>
        <w:rPr/>
      </w:pPr>
      <w:bookmarkStart w:colFirst="0" w:colLast="0" w:name="_wzdpyns0zs15" w:id="1"/>
      <w:bookmarkEnd w:id="1"/>
      <w:r w:rsidDel="00000000" w:rsidR="00000000" w:rsidRPr="00000000">
        <w:rPr>
          <w:rtl w:val="0"/>
        </w:rPr>
        <w:t xml:space="preserve">Objective</w:t>
      </w:r>
    </w:p>
    <w:p w:rsidR="00000000" w:rsidDel="00000000" w:rsidP="00000000" w:rsidRDefault="00000000" w:rsidRPr="00000000" w14:paraId="00000004">
      <w:pPr>
        <w:spacing w:line="4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Kubernetes is a portable, extensible open-source platform for managing containerized workloads and services, that facilitates both declarative configuration and automation. It has a large, rapidly growing ecosystem. Kubernetes services, support, and tools are widely available.</w:t>
      </w:r>
    </w:p>
    <w:p w:rsidR="00000000" w:rsidDel="00000000" w:rsidP="00000000" w:rsidRDefault="00000000" w:rsidRPr="00000000" w14:paraId="00000005">
      <w:pPr>
        <w:spacing w:before="160" w:line="4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Google open-sourced the Kubernetes project in 2014. Kubernetes builds upon a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decade and a half of experience that Google has with running production workloads at scale</w:t>
        </w:r>
      </w:hyperlink>
      <w:r w:rsidDel="00000000" w:rsidR="00000000" w:rsidRPr="00000000">
        <w:rPr>
          <w:rFonts w:ascii="Times New Roman" w:cs="Times New Roman" w:eastAsia="Times New Roman" w:hAnsi="Times New Roman"/>
          <w:sz w:val="24"/>
          <w:szCs w:val="24"/>
          <w:highlight w:val="white"/>
          <w:rtl w:val="0"/>
        </w:rPr>
        <w:t xml:space="preserve">, combined with best-of-breed ideas and practices from the community.</w:t>
      </w:r>
      <w:r w:rsidDel="00000000" w:rsidR="00000000" w:rsidRPr="00000000">
        <w:rPr>
          <w:rtl w:val="0"/>
        </w:rPr>
      </w:r>
    </w:p>
    <w:p w:rsidR="00000000" w:rsidDel="00000000" w:rsidP="00000000" w:rsidRDefault="00000000" w:rsidRPr="00000000" w14:paraId="00000006">
      <w:pPr>
        <w:pStyle w:val="Heading2"/>
        <w:spacing w:line="360" w:lineRule="auto"/>
        <w:rPr/>
      </w:pPr>
      <w:bookmarkStart w:colFirst="0" w:colLast="0" w:name="_lwm7l9rg6gd0" w:id="2"/>
      <w:bookmarkEnd w:id="2"/>
      <w:r w:rsidDel="00000000" w:rsidR="00000000" w:rsidRPr="00000000">
        <w:rPr>
          <w:rtl w:val="0"/>
        </w:rPr>
        <w:t xml:space="preserve">Attributes</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5"/>
        <w:gridCol w:w="4695"/>
        <w:tblGridChange w:id="0">
          <w:tblGrid>
            <w:gridCol w:w="4665"/>
            <w:gridCol w:w="46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Description</w:t>
            </w:r>
            <w:r w:rsidDel="00000000" w:rsidR="00000000" w:rsidRPr="00000000">
              <w:rPr>
                <w:rFonts w:ascii="Times New Roman" w:cs="Times New Roman" w:eastAsia="Times New Roman" w:hAnsi="Times New Roman"/>
                <w:sz w:val="28"/>
                <w:szCs w:val="28"/>
                <w:rtl w:val="0"/>
              </w:rPr>
              <w:t xml:space="preserve"> </w:t>
            </w:r>
          </w:p>
        </w:tc>
      </w:tr>
      <w:tr>
        <w:trPr>
          <w:trHeight w:val="6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 Log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HttpUrl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 Token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 token.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 Plugin name</w:t>
            </w:r>
          </w:p>
          <w:p w:rsidR="00000000" w:rsidDel="00000000" w:rsidP="00000000" w:rsidRDefault="00000000" w:rsidRPr="00000000" w14:paraId="0000000F">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Give  plugin name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4.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the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5.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the type of action</w:t>
            </w:r>
          </w:p>
          <w:p w:rsidR="00000000" w:rsidDel="00000000" w:rsidP="00000000" w:rsidRDefault="00000000" w:rsidRPr="00000000" w14:paraId="0000001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1.create 2.recreate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6. Value Type</w:t>
            </w:r>
          </w:p>
          <w:p w:rsidR="00000000" w:rsidDel="00000000" w:rsidP="00000000" w:rsidRDefault="00000000" w:rsidRPr="00000000" w14:paraId="00000017">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 type used to set the value type.</w:t>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 types are two types.</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1.hb-HandleBars</w:t>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2.ftl-Freemarker Template Language.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7. Cluster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the cluster URL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8. Log Request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the log Http request methods.</w:t>
            </w:r>
          </w:p>
        </w:tc>
      </w:tr>
    </w:tbl>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Style w:val="Heading2"/>
        <w:spacing w:line="360" w:lineRule="auto"/>
        <w:rPr/>
      </w:pPr>
      <w:bookmarkStart w:colFirst="0" w:colLast="0" w:name="_hyftigo7435o" w:id="3"/>
      <w:bookmarkEnd w:id="3"/>
      <w:r w:rsidDel="00000000" w:rsidR="00000000" w:rsidRPr="00000000">
        <w:rPr>
          <w:rtl w:val="0"/>
        </w:rPr>
        <w:t xml:space="preserve">Executor Description</w:t>
      </w:r>
    </w:p>
    <w:p w:rsidR="00000000" w:rsidDel="00000000" w:rsidP="00000000" w:rsidRDefault="00000000" w:rsidRPr="00000000" w14:paraId="0000002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Kubernetes Plugin Handler to process the deployment. Get deployment sequence runner.FormBuilder for Log URL add predefined data. Prepare and Set Log URL, log Request Http Method. Prepare request builder to use in every kubernetes request API. Run the sequence of steps based on the user selected action and return status.</w:t>
      </w:r>
    </w:p>
    <w:p w:rsidR="00000000" w:rsidDel="00000000" w:rsidP="00000000" w:rsidRDefault="00000000" w:rsidRPr="00000000" w14:paraId="0000002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4">
      <w:pPr>
        <w:pStyle w:val="Heading2"/>
        <w:rPr/>
      </w:pPr>
      <w:bookmarkStart w:colFirst="0" w:colLast="0" w:name="_hh52n61k4nls" w:id="4"/>
      <w:bookmarkEnd w:id="4"/>
      <w:r w:rsidDel="00000000" w:rsidR="00000000" w:rsidRPr="00000000">
        <w:rPr>
          <w:rtl w:val="0"/>
        </w:rPr>
        <w:t xml:space="preserve">Resource:</w:t>
      </w:r>
    </w:p>
    <w:p w:rsidR="00000000" w:rsidDel="00000000" w:rsidP="00000000" w:rsidRDefault="00000000" w:rsidRPr="00000000" w14:paraId="0000002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Please find the following link to get more information.</w:t>
      </w:r>
    </w:p>
    <w:p w:rsidR="00000000" w:rsidDel="00000000" w:rsidP="00000000" w:rsidRDefault="00000000" w:rsidRPr="00000000" w14:paraId="00000026">
      <w:pPr>
        <w:rPr>
          <w:rFonts w:ascii="Times New Roman" w:cs="Times New Roman" w:eastAsia="Times New Roman" w:hAnsi="Times New Roman"/>
          <w:sz w:val="24"/>
          <w:szCs w:val="24"/>
          <w:highlight w:val="white"/>
        </w:rPr>
      </w:pP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https://kubernetes.io/docs/concepts/overview/kubernetes-api/</w:t>
        </w:r>
      </w:hyperlink>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color w:val="808080"/>
          <w:sz w:val="18"/>
          <w:szCs w:val="18"/>
          <w:shd w:fill="2b2b2b" w:val="clear"/>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color w:val="808080"/>
          <w:sz w:val="18"/>
          <w:szCs w:val="18"/>
          <w:shd w:fill="2b2b2b" w:val="clear"/>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color w:val="808080"/>
          <w:sz w:val="18"/>
          <w:szCs w:val="18"/>
          <w:shd w:fill="2b2b2b" w:val="clear"/>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color w:val="808080"/>
          <w:sz w:val="18"/>
          <w:szCs w:val="18"/>
          <w:shd w:fill="2b2b2b" w:val="clear"/>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color w:val="808080"/>
          <w:sz w:val="18"/>
          <w:szCs w:val="18"/>
          <w:shd w:fill="2b2b2b" w:val="clea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esearch.google.com/pubs/pub43438.html" TargetMode="External"/><Relationship Id="rId7" Type="http://schemas.openxmlformats.org/officeDocument/2006/relationships/hyperlink" Target="https://kubernetes.io/docs/concepts/overview/kubernetes-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