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SQL Insert Step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rPr>
      </w:pPr>
      <w:bookmarkStart w:colFirst="0" w:colLast="0" w:name="_gkgpgd3q9it7"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It is used to execute the INSERT SQL in selected DB. An Insert Query is an action query(SQL statement) that insert a set of records according to criteria (search conditions) you specify. It's a very powerful feature and a fundamental part of relational databases since you can insert a huge number of records at one time.</w:t>
      </w:r>
    </w:p>
    <w:p w:rsidR="00000000" w:rsidDel="00000000" w:rsidP="00000000" w:rsidRDefault="00000000" w:rsidRPr="00000000" w14:paraId="00000005">
      <w:pPr>
        <w:pStyle w:val="Heading2"/>
        <w:rPr/>
      </w:pPr>
      <w:bookmarkStart w:colFirst="0" w:colLast="0" w:name="_t0megor7xrem" w:id="2"/>
      <w:bookmarkEnd w:id="2"/>
      <w:r w:rsidDel="00000000" w:rsidR="00000000" w:rsidRPr="00000000">
        <w:rPr>
          <w:rtl w:val="0"/>
        </w:rPr>
        <w:t xml:space="preserve">UI</w:t>
      </w:r>
    </w:p>
    <w:p w:rsidR="00000000" w:rsidDel="00000000" w:rsidP="00000000" w:rsidRDefault="00000000" w:rsidRPr="00000000" w14:paraId="00000006">
      <w:pPr>
        <w:rPr/>
      </w:pPr>
      <w:r w:rsidDel="00000000" w:rsidR="00000000" w:rsidRPr="00000000">
        <w:rPr/>
        <w:drawing>
          <wp:inline distB="114300" distT="114300" distL="114300" distR="114300">
            <wp:extent cx="5934075" cy="4524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4075"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jpfy04o0b7a2" w:id="3"/>
      <w:bookmarkEnd w:id="3"/>
      <w:r w:rsidDel="00000000" w:rsidR="00000000" w:rsidRPr="00000000">
        <w:rPr>
          <w:rtl w:val="0"/>
        </w:rPr>
      </w:r>
    </w:p>
    <w:p w:rsidR="00000000" w:rsidDel="00000000" w:rsidP="00000000" w:rsidRDefault="00000000" w:rsidRPr="00000000" w14:paraId="00000008">
      <w:pPr>
        <w:pStyle w:val="Heading2"/>
        <w:rPr/>
      </w:pPr>
      <w:bookmarkStart w:colFirst="0" w:colLast="0" w:name="_mi7jt8848y9y" w:id="4"/>
      <w:bookmarkEnd w:id="4"/>
      <w:r w:rsidDel="00000000" w:rsidR="00000000" w:rsidRPr="00000000">
        <w:rPr>
          <w:rtl w:val="0"/>
        </w:rPr>
        <w:t xml:space="preserve">Attributes: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000"/>
        <w:tblGridChange w:id="0">
          <w:tblGrid>
            <w:gridCol w:w="336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A query is a request for data or information from a database table or combination of tables. An Insert Query is an action query(SQL statement) that insert a set of records according to criteria (search conditions) you specify. It's a very powerful feature and a fundamental part of relational databases since you can insert a huge number of records at one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To select type as free marker template or handlebar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The name of the plugin which we configured earlier with server, username, password and schema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Set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Used to store the response of the step</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4uy5riowlq0q" w:id="5"/>
      <w:bookmarkEnd w:id="5"/>
      <w:r w:rsidDel="00000000" w:rsidR="00000000" w:rsidRPr="00000000">
        <w:rPr>
          <w:rtl w:val="0"/>
        </w:rPr>
        <w:t xml:space="preserve">Executor Description:</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In executor class first will get connection to database based on the plugin handler credentials to respective schema.</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By using the </w:t>
      </w:r>
      <w:r w:rsidDel="00000000" w:rsidR="00000000" w:rsidRPr="00000000">
        <w:rPr>
          <w:rtl w:val="0"/>
        </w:rPr>
        <w:t xml:space="preserve">SQLDBUtil</w:t>
      </w:r>
      <w:r w:rsidDel="00000000" w:rsidR="00000000" w:rsidRPr="00000000">
        <w:rPr>
          <w:rtl w:val="0"/>
        </w:rPr>
        <w:t xml:space="preserve"> class we will insert the data based on the query or value which given by user.</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Assign no of rows updated value to output variable then returns success.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pw897fkrocng" w:id="6"/>
      <w:bookmarkEnd w:id="6"/>
      <w:r w:rsidDel="00000000" w:rsidR="00000000" w:rsidRPr="00000000">
        <w:rPr>
          <w:rtl w:val="0"/>
        </w:rPr>
        <w:t xml:space="preserve">Dependent plugins:</w:t>
      </w:r>
    </w:p>
    <w:p w:rsidR="00000000" w:rsidDel="00000000" w:rsidP="00000000" w:rsidRDefault="00000000" w:rsidRPr="00000000" w14:paraId="0000001D">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5985"/>
        <w:tblGridChange w:id="0">
          <w:tblGrid>
            <w:gridCol w:w="3375"/>
            <w:gridCol w:w="5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The host name "localhost" might resolve to "127.0.0.1" or "::1" on your host, so note this when checking permissions. For example, if a web application's user only has access to "127.0.0.1" on a host, and a defined connection uses "localhost" that resolves to "::1", this connection may lack the proper permissions to the aforementioned web application. User can provide another server url when they want to connect with their host.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Username to use for the connection. For localhost default is root.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Optional password for the account used. If you enter no password here, you will be prompted to enter the password when MySQL Workbench attempts to establish the connection. MySQL Workbench can store the password in a vault.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schema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When the connection to the server is established, this is the schema that will be used by default. It becomes the default schema for use in other parts of MySQL Workbench</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lro1bxu0ojoe" w:id="7"/>
      <w:bookmarkEnd w:id="7"/>
      <w:r w:rsidDel="00000000" w:rsidR="00000000" w:rsidRPr="00000000">
        <w:rPr>
          <w:rtl w:val="0"/>
        </w:rPr>
        <w:t xml:space="preserve">Resource:</w:t>
      </w:r>
    </w:p>
    <w:p w:rsidR="00000000" w:rsidDel="00000000" w:rsidP="00000000" w:rsidRDefault="00000000" w:rsidRPr="00000000" w14:paraId="0000002A">
      <w:pPr>
        <w:rPr/>
      </w:pPr>
      <w:r w:rsidDel="00000000" w:rsidR="00000000" w:rsidRPr="00000000">
        <w:rPr>
          <w:rtl w:val="0"/>
        </w:rPr>
        <w:t xml:space="preserve">For more information please refer the below link</w:t>
      </w:r>
    </w:p>
    <w:p w:rsidR="00000000" w:rsidDel="00000000" w:rsidP="00000000" w:rsidRDefault="00000000" w:rsidRPr="00000000" w14:paraId="0000002B">
      <w:pPr>
        <w:rPr/>
      </w:pPr>
      <w:hyperlink r:id="rId7">
        <w:r w:rsidDel="00000000" w:rsidR="00000000" w:rsidRPr="00000000">
          <w:rPr>
            <w:color w:val="1155cc"/>
            <w:u w:val="single"/>
            <w:rtl w:val="0"/>
          </w:rPr>
          <w:t xml:space="preserve">https://dev.mysql.com/doc/</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