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code editor is used to compile your java program. For this a code editor is provided where the java program has to be placed and based on the dependency provided, it gets compiled and result is shown.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1)Install ‘Java plugin’. For this provide POM data that is required for your java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2)Inside the java code editor select the required ‘Maven Dependency Plugin’.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my java program is about to send an email and for this the following dependency is added.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&lt;groupId&gt;com.appup&lt;/groupId&gt;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&lt;artifactId&gt;steps-api&lt;/artifactId&gt;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&lt;scope&gt;system&lt;/scope&gt;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&lt;version&gt;1.0.1&lt;/version&gt;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&lt;systemPath&gt;/appup_lib/jars/appup_jars/steps-api-1.0.1.jar&lt;/systemPath&gt;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&lt;repositories&gt;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&lt;repository&gt;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&lt;id&gt;central&lt;/id&gt;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&lt;name&gt;Maven Repository Switchboard&lt;/name&gt;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&lt;layout&gt;default&lt;/layout&gt;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&lt;url&gt;http://repo1.maven.org/maven2&lt;/url&gt;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&lt;snapshots&gt;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&lt;/snapshots&gt;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&lt;/repository&gt;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&lt;/repositories&gt;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3)In the java program include the package name as well.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4)And the java class name should be mentioned as name for java code editor ‘Name’.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5)Workflows-&gt;Developers ’Java code executor’ is the workflow node which is used to execute the code editor class.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Please check the screenshots attached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