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D9F72" w14:textId="523941DB" w:rsidR="00B83CC2" w:rsidRDefault="00B83CC2" w:rsidP="00B83CC2">
      <w:r>
        <w:rPr>
          <w:noProof/>
        </w:rPr>
        <w:drawing>
          <wp:inline distT="0" distB="0" distL="0" distR="0" wp14:anchorId="79A06072" wp14:editId="62F90BD1">
            <wp:extent cx="7100047" cy="3524385"/>
            <wp:effectExtent l="0" t="0" r="0" b="6350"/>
            <wp:docPr id="109064337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4337" name="Picture 1" descr="A graph of different colored lin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228" cy="35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BD13" w14:textId="77777777" w:rsidR="00333FDE" w:rsidRDefault="00333FDE" w:rsidP="00B83CC2"/>
    <w:p w14:paraId="44D0C29F" w14:textId="30C1FCD5" w:rsidR="00333FDE" w:rsidRDefault="00333FDE" w:rsidP="00B83CC2">
      <w:r>
        <w:t xml:space="preserve">Common gut microbes of classes Firmicutes and Bacteroidetes phyla were dominant across the study participant samples. Their levels did not vary by a lot. </w:t>
      </w:r>
    </w:p>
    <w:p w14:paraId="5E90F2FF" w14:textId="77777777" w:rsidR="00EB5AD5" w:rsidRDefault="00EB5AD5" w:rsidP="00B83CC2"/>
    <w:p w14:paraId="6183EBFE" w14:textId="381B9B55" w:rsidR="00EB5AD5" w:rsidRDefault="00EB5AD5" w:rsidP="00B83CC2">
      <w:r w:rsidRPr="00EB5AD5">
        <w:rPr>
          <w:noProof/>
        </w:rPr>
        <w:drawing>
          <wp:inline distT="0" distB="0" distL="0" distR="0" wp14:anchorId="1622D5FC" wp14:editId="332B22FE">
            <wp:extent cx="6858000" cy="3268980"/>
            <wp:effectExtent l="0" t="0" r="0" b="0"/>
            <wp:docPr id="1222355427" name="Picture 1" descr="A colorful graph with a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55427" name="Picture 1" descr="A colorful graph with a green backgroun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9089" w14:textId="77777777" w:rsidR="007C7198" w:rsidRDefault="007C7198" w:rsidP="00B83CC2"/>
    <w:p w14:paraId="5E1A8B8B" w14:textId="5E181941" w:rsidR="007C7198" w:rsidRPr="007C7198" w:rsidRDefault="007C7198" w:rsidP="007C7198">
      <w:r w:rsidRPr="007C7198">
        <w:t xml:space="preserve">Specifically, genera such as </w:t>
      </w:r>
      <w:r w:rsidRPr="007C7198">
        <w:rPr>
          <w:i/>
          <w:iCs/>
        </w:rPr>
        <w:t>Bacteroides</w:t>
      </w:r>
      <w:r w:rsidRPr="007C7198">
        <w:t xml:space="preserve"> and </w:t>
      </w:r>
      <w:proofErr w:type="spellStart"/>
      <w:r w:rsidRPr="007C7198">
        <w:rPr>
          <w:i/>
          <w:iCs/>
        </w:rPr>
        <w:t>Faecalibacterium</w:t>
      </w:r>
      <w:proofErr w:type="spellEnd"/>
      <w:r w:rsidRPr="007C7198">
        <w:t xml:space="preserve"> appear frequently and at high relative abundances across many participants, which aligns with typical gut microbiome profiles observed in adult populations.</w:t>
      </w:r>
      <w:r w:rsidR="00D72DBE">
        <w:t xml:space="preserve"> </w:t>
      </w:r>
    </w:p>
    <w:p w14:paraId="3B683E92" w14:textId="479E7B20" w:rsidR="007C7198" w:rsidRPr="007C7198" w:rsidRDefault="007C7198" w:rsidP="007C7198">
      <w:r w:rsidRPr="007C7198">
        <w:t xml:space="preserve">Notably, despite the visible variation in microbial composition between individuals, the overall taxonomic landscape remains </w:t>
      </w:r>
      <w:r w:rsidR="00824D1B" w:rsidRPr="007C7198">
        <w:t>consistent</w:t>
      </w:r>
      <w:r w:rsidRPr="007C7198">
        <w:t xml:space="preserve"> in terms of the most abundant genera. </w:t>
      </w:r>
      <w:r w:rsidR="00824D1B">
        <w:t xml:space="preserve">Both </w:t>
      </w:r>
      <w:proofErr w:type="spellStart"/>
      <w:r w:rsidR="00824D1B">
        <w:t>g</w:t>
      </w:r>
      <w:r w:rsidR="00D72DBE">
        <w:t>enus</w:t>
      </w:r>
      <w:r w:rsidR="00824D1B">
        <w:t>es</w:t>
      </w:r>
      <w:proofErr w:type="spellEnd"/>
      <w:r w:rsidR="00D72DBE">
        <w:t xml:space="preserve"> </w:t>
      </w:r>
      <w:proofErr w:type="spellStart"/>
      <w:r w:rsidR="00D72DBE" w:rsidRPr="00D72DBE">
        <w:rPr>
          <w:i/>
          <w:iCs/>
        </w:rPr>
        <w:t>Faecalibacterium</w:t>
      </w:r>
      <w:proofErr w:type="spellEnd"/>
      <w:r w:rsidR="00824D1B">
        <w:rPr>
          <w:i/>
          <w:iCs/>
        </w:rPr>
        <w:t xml:space="preserve"> </w:t>
      </w:r>
      <w:r w:rsidR="00824D1B">
        <w:t xml:space="preserve">and </w:t>
      </w:r>
      <w:r w:rsidR="00824D1B">
        <w:rPr>
          <w:i/>
          <w:iCs/>
        </w:rPr>
        <w:t>Bacteroides</w:t>
      </w:r>
      <w:r w:rsidR="00D72DBE">
        <w:rPr>
          <w:i/>
          <w:iCs/>
        </w:rPr>
        <w:t xml:space="preserve"> </w:t>
      </w:r>
      <w:r w:rsidR="00824D1B">
        <w:t>are</w:t>
      </w:r>
      <w:r w:rsidR="00D72DBE">
        <w:t xml:space="preserve"> </w:t>
      </w:r>
      <w:r w:rsidR="00BB67B2">
        <w:t xml:space="preserve">known to be </w:t>
      </w:r>
      <w:r w:rsidR="00D72DBE">
        <w:t>positively associated with Mediterranean diet</w:t>
      </w:r>
      <w:r w:rsidR="00807555">
        <w:t xml:space="preserve"> in the gut. </w:t>
      </w:r>
      <w:r w:rsidR="00824D1B">
        <w:t xml:space="preserve">Mediterranean diet is rich in </w:t>
      </w:r>
      <w:r w:rsidR="00824D1B" w:rsidRPr="00824D1B">
        <w:t>plant-based foods and fiber-rich ingredients </w:t>
      </w:r>
      <w:r w:rsidR="00824D1B">
        <w:t>that supplement growth of these gut microbes.</w:t>
      </w:r>
      <w:r w:rsidR="00824D1B" w:rsidRPr="00824D1B">
        <w:t xml:space="preserve"> </w:t>
      </w:r>
      <w:r w:rsidR="00824D1B">
        <w:lastRenderedPageBreak/>
        <w:t>They are</w:t>
      </w:r>
      <w:r w:rsidR="00807555">
        <w:t xml:space="preserve"> considered as </w:t>
      </w:r>
      <w:r w:rsidR="00807555" w:rsidRPr="00807555">
        <w:t xml:space="preserve">beneficial gut </w:t>
      </w:r>
      <w:r w:rsidR="008E02E4" w:rsidRPr="00807555">
        <w:t>bacteria and</w:t>
      </w:r>
      <w:r w:rsidR="00807555" w:rsidRPr="00807555">
        <w:t xml:space="preserve"> associated with a shift in gut microbiota composition towards species that produce short-chain fatty acids (SCFAs) like butyrate</w:t>
      </w:r>
      <w:r w:rsidR="00807555">
        <w:t xml:space="preserve">. </w:t>
      </w:r>
    </w:p>
    <w:p w14:paraId="154F8FCA" w14:textId="77777777" w:rsidR="007C7198" w:rsidRDefault="007C7198" w:rsidP="00B83CC2"/>
    <w:p w14:paraId="6D2FEA9F" w14:textId="77777777" w:rsidR="00EB5AD5" w:rsidRDefault="00EB5AD5" w:rsidP="00B83CC2"/>
    <w:p w14:paraId="07936A09" w14:textId="77777777" w:rsidR="007C7198" w:rsidRDefault="007C7198" w:rsidP="00B83CC2"/>
    <w:p w14:paraId="647D9716" w14:textId="77777777" w:rsidR="00B83CC2" w:rsidRDefault="00B83CC2" w:rsidP="00B83CC2"/>
    <w:p w14:paraId="1FC3C45A" w14:textId="7B8F5F31" w:rsidR="00B83CC2" w:rsidRDefault="00333FDE" w:rsidP="00B83CC2">
      <w:r>
        <w:rPr>
          <w:noProof/>
        </w:rPr>
        <w:drawing>
          <wp:inline distT="0" distB="0" distL="0" distR="0" wp14:anchorId="7628EF5C" wp14:editId="0A057774">
            <wp:extent cx="3281082" cy="2966340"/>
            <wp:effectExtent l="0" t="0" r="0" b="5715"/>
            <wp:docPr id="10068896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89678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817" cy="29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C5B" w:rsidRPr="00F8533D">
        <w:rPr>
          <w:noProof/>
        </w:rPr>
        <w:drawing>
          <wp:inline distT="0" distB="0" distL="0" distR="0" wp14:anchorId="4643D815" wp14:editId="02FEDD32">
            <wp:extent cx="3406469" cy="2261833"/>
            <wp:effectExtent l="0" t="0" r="0" b="0"/>
            <wp:docPr id="657976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67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947" cy="22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3876" w14:textId="77777777" w:rsidR="00B83CC2" w:rsidRDefault="00B83CC2" w:rsidP="00B83CC2"/>
    <w:p w14:paraId="514F6514" w14:textId="384D4976" w:rsidR="003A5C5B" w:rsidRDefault="003A5C5B" w:rsidP="003A5C5B"/>
    <w:p w14:paraId="19A262FA" w14:textId="020C89A4" w:rsidR="003A5C5B" w:rsidRDefault="003A5C5B" w:rsidP="003A5C5B">
      <w:r w:rsidRPr="00B83CC2">
        <w:t>Despite these dominant taxa, ANCOM test</w:t>
      </w:r>
      <w:r>
        <w:t xml:space="preserve"> level</w:t>
      </w:r>
      <w:r w:rsidRPr="00B83CC2">
        <w:t xml:space="preserve"> did not identify any statistically significant differentially abundant features across intervention groups. </w:t>
      </w:r>
      <w:r w:rsidRPr="003A5C5B">
        <w:t>ANCOM testing at the genus and family levels did not identify any significantly differentially abundant taxa between intervention groups</w:t>
      </w:r>
      <w:r w:rsidR="00713E26">
        <w:t>.</w:t>
      </w:r>
    </w:p>
    <w:p w14:paraId="14A480D0" w14:textId="77777777" w:rsidR="00713E26" w:rsidRDefault="00713E26" w:rsidP="003A5C5B"/>
    <w:p w14:paraId="28784980" w14:textId="77777777" w:rsidR="00713E26" w:rsidRDefault="00713E26" w:rsidP="003A5C5B"/>
    <w:p w14:paraId="3EFE99E9" w14:textId="77777777" w:rsidR="00713E26" w:rsidRDefault="00713E26" w:rsidP="003A5C5B"/>
    <w:p w14:paraId="27D9CB4C" w14:textId="77777777" w:rsidR="00713E26" w:rsidRDefault="00713E26" w:rsidP="003A5C5B"/>
    <w:p w14:paraId="1216A4C7" w14:textId="77777777" w:rsidR="00713E26" w:rsidRDefault="00713E26" w:rsidP="003A5C5B"/>
    <w:p w14:paraId="10100DEC" w14:textId="77777777" w:rsidR="00713E26" w:rsidRDefault="00713E26" w:rsidP="003A5C5B"/>
    <w:p w14:paraId="497A91D0" w14:textId="77777777" w:rsidR="00713E26" w:rsidRDefault="00713E26" w:rsidP="003A5C5B"/>
    <w:p w14:paraId="5F211699" w14:textId="77777777" w:rsidR="00713E26" w:rsidRDefault="00713E26" w:rsidP="003A5C5B"/>
    <w:p w14:paraId="52092D6F" w14:textId="77777777" w:rsidR="00713E26" w:rsidRDefault="00713E26" w:rsidP="003A5C5B"/>
    <w:p w14:paraId="1B9DCFE4" w14:textId="77777777" w:rsidR="00713E26" w:rsidRDefault="00713E26" w:rsidP="003A5C5B"/>
    <w:p w14:paraId="1617BD9C" w14:textId="77777777" w:rsidR="00713E26" w:rsidRDefault="00713E26" w:rsidP="003A5C5B"/>
    <w:p w14:paraId="340D2F95" w14:textId="77777777" w:rsidR="00713E26" w:rsidRDefault="00713E26" w:rsidP="003A5C5B"/>
    <w:p w14:paraId="5836187A" w14:textId="77777777" w:rsidR="00713E26" w:rsidRDefault="00713E26" w:rsidP="003A5C5B"/>
    <w:p w14:paraId="2DADB36E" w14:textId="77777777" w:rsidR="00713E26" w:rsidRDefault="00713E26" w:rsidP="003A5C5B"/>
    <w:p w14:paraId="770B355E" w14:textId="77777777" w:rsidR="00713E26" w:rsidRDefault="00713E26" w:rsidP="003A5C5B"/>
    <w:p w14:paraId="3E5D14E5" w14:textId="77777777" w:rsidR="00713E26" w:rsidRDefault="00713E26" w:rsidP="003A5C5B"/>
    <w:p w14:paraId="17EF661F" w14:textId="77777777" w:rsidR="00713E26" w:rsidRPr="003A5C5B" w:rsidRDefault="00713E26" w:rsidP="003A5C5B"/>
    <w:p w14:paraId="1BDCDF26" w14:textId="77777777" w:rsidR="00963CA1" w:rsidRDefault="00963CA1" w:rsidP="00B83CC2"/>
    <w:p w14:paraId="01367CC7" w14:textId="2EBFF3F6" w:rsidR="00963CA1" w:rsidRDefault="00963CA1" w:rsidP="00B83CC2">
      <w:pPr>
        <w:rPr>
          <w:noProof/>
        </w:rPr>
      </w:pPr>
      <w:r w:rsidRPr="00963CA1">
        <w:rPr>
          <w:noProof/>
        </w:rPr>
        <w:drawing>
          <wp:inline distT="0" distB="0" distL="0" distR="0" wp14:anchorId="6B98B4E1" wp14:editId="62E26343">
            <wp:extent cx="2052918" cy="694998"/>
            <wp:effectExtent l="0" t="0" r="5080" b="3810"/>
            <wp:docPr id="106575201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52018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085" cy="69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CA1">
        <w:rPr>
          <w:noProof/>
        </w:rPr>
        <w:t xml:space="preserve"> </w:t>
      </w:r>
      <w:r w:rsidRPr="00963CA1">
        <w:rPr>
          <w:noProof/>
        </w:rPr>
        <w:drawing>
          <wp:inline distT="0" distB="0" distL="0" distR="0" wp14:anchorId="727ACE46" wp14:editId="5A3DA1F4">
            <wp:extent cx="2169459" cy="698323"/>
            <wp:effectExtent l="0" t="0" r="2540" b="635"/>
            <wp:docPr id="54648305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83054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296" cy="70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C11A" w14:textId="77777777" w:rsidR="00963CA1" w:rsidRDefault="00963CA1" w:rsidP="00B83CC2">
      <w:pPr>
        <w:rPr>
          <w:noProof/>
        </w:rPr>
      </w:pPr>
    </w:p>
    <w:p w14:paraId="3E42931F" w14:textId="7C62304E" w:rsidR="00963CA1" w:rsidRDefault="004551A5" w:rsidP="00B83CC2">
      <w:r w:rsidRPr="004551A5">
        <w:rPr>
          <w:noProof/>
        </w:rPr>
        <w:drawing>
          <wp:inline distT="0" distB="0" distL="0" distR="0" wp14:anchorId="5DE41BF7" wp14:editId="2A9D19F1">
            <wp:extent cx="6858000" cy="3253740"/>
            <wp:effectExtent l="0" t="0" r="0" b="0"/>
            <wp:docPr id="210372107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2107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971D" w14:textId="77777777" w:rsidR="00E07207" w:rsidRDefault="00E07207"/>
    <w:p w14:paraId="7635BD17" w14:textId="5867AA98" w:rsidR="00F8533D" w:rsidRDefault="00E479F5">
      <w:r>
        <w:t xml:space="preserve">When we compare </w:t>
      </w:r>
      <w:r w:rsidR="008605AF">
        <w:t xml:space="preserve">microbial population of </w:t>
      </w:r>
      <w:r>
        <w:t xml:space="preserve">Mediterranean </w:t>
      </w:r>
      <w:r w:rsidR="008605AF">
        <w:t>diet-based</w:t>
      </w:r>
      <w:r>
        <w:t xml:space="preserve"> treatment to baseline (control) levels</w:t>
      </w:r>
      <w:r w:rsidR="008605AF">
        <w:t xml:space="preserve">, we do not see a significant change. While there is individual variability in genus, overall trend with diet switch isn’t clearly observed.  </w:t>
      </w:r>
      <w:r>
        <w:t xml:space="preserve"> </w:t>
      </w:r>
    </w:p>
    <w:p w14:paraId="5DD6B052" w14:textId="77777777" w:rsidR="00F8533D" w:rsidRDefault="00F8533D"/>
    <w:p w14:paraId="2C8B7291" w14:textId="77777777" w:rsidR="00F8533D" w:rsidRDefault="00F8533D"/>
    <w:p w14:paraId="0471FA81" w14:textId="77777777" w:rsidR="003A5C5B" w:rsidRDefault="003A5C5B"/>
    <w:sectPr w:rsidR="003A5C5B" w:rsidSect="007330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BF"/>
    <w:rsid w:val="003017F6"/>
    <w:rsid w:val="00333FDE"/>
    <w:rsid w:val="003A5C5B"/>
    <w:rsid w:val="004551A5"/>
    <w:rsid w:val="004B4F8F"/>
    <w:rsid w:val="00575628"/>
    <w:rsid w:val="00713E26"/>
    <w:rsid w:val="007330BF"/>
    <w:rsid w:val="007A324D"/>
    <w:rsid w:val="007C7198"/>
    <w:rsid w:val="00807555"/>
    <w:rsid w:val="00824D1B"/>
    <w:rsid w:val="008605AF"/>
    <w:rsid w:val="008E02E4"/>
    <w:rsid w:val="00963CA1"/>
    <w:rsid w:val="00B83CC2"/>
    <w:rsid w:val="00BB67B2"/>
    <w:rsid w:val="00D72DBE"/>
    <w:rsid w:val="00D86C3E"/>
    <w:rsid w:val="00E07207"/>
    <w:rsid w:val="00E479F5"/>
    <w:rsid w:val="00EB5AD5"/>
    <w:rsid w:val="00F8533D"/>
    <w:rsid w:val="00F863AF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3500"/>
  <w15:chartTrackingRefBased/>
  <w15:docId w15:val="{1AB6D836-0E98-A34D-809A-741C2D43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0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0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0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0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0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0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0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Nepal, Nirman</dc:creator>
  <cp:keywords/>
  <dc:description/>
  <cp:lastModifiedBy>Nepal, Nirman</cp:lastModifiedBy>
  <cp:revision>18</cp:revision>
  <dcterms:created xsi:type="dcterms:W3CDTF">2025-04-01T07:06:00Z</dcterms:created>
  <dcterms:modified xsi:type="dcterms:W3CDTF">2025-04-01T08:01:00Z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2025-04-01T07:07:28Z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8cbb2b6b-7a06-4718-a2cb-609f5b13918a</vt:lpwstr>
  </property>
  <property fmtid="{D5CDD505-2E9C-101B-9397-08002B2CF9AE}" pid="8" name="MSIP_Label_4044bd30-2ed7-4c9d-9d12-46200872a97b_ContentBits">
    <vt:lpwstr>0</vt:lpwstr>
  </property>
</Properties>
</file>