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sz w:val="48"/>
          <w:szCs w:val="48"/>
          <w:u w:val="single"/>
          <w:rtl w:val="0"/>
        </w:rPr>
        <w:t xml:space="preserve">AWS Services</w:t>
      </w:r>
    </w:p>
    <w:p w:rsidR="00000000" w:rsidDel="00000000" w:rsidP="00000000" w:rsidRDefault="00000000" w:rsidRPr="00000000" w14:paraId="00000002">
      <w:pPr>
        <w:rPr>
          <w:color w:val="222222"/>
          <w:sz w:val="24"/>
          <w:szCs w:val="24"/>
          <w:highlight w:val="white"/>
        </w:rPr>
      </w:pPr>
      <w:r w:rsidDel="00000000" w:rsidR="00000000" w:rsidRPr="00000000">
        <w:rPr>
          <w:b w:val="1"/>
          <w:color w:val="222222"/>
          <w:sz w:val="24"/>
          <w:szCs w:val="24"/>
          <w:highlight w:val="white"/>
          <w:rtl w:val="0"/>
        </w:rPr>
        <w:t xml:space="preserve">AWS</w:t>
      </w:r>
      <w:r w:rsidDel="00000000" w:rsidR="00000000" w:rsidRPr="00000000">
        <w:rPr>
          <w:color w:val="222222"/>
          <w:sz w:val="24"/>
          <w:szCs w:val="24"/>
          <w:highlight w:val="white"/>
          <w:rtl w:val="0"/>
        </w:rPr>
        <w:t xml:space="preserve"> comprised more than 165 </w:t>
      </w:r>
      <w:r w:rsidDel="00000000" w:rsidR="00000000" w:rsidRPr="00000000">
        <w:rPr>
          <w:b w:val="1"/>
          <w:color w:val="222222"/>
          <w:sz w:val="24"/>
          <w:szCs w:val="24"/>
          <w:highlight w:val="white"/>
          <w:rtl w:val="0"/>
        </w:rPr>
        <w:t xml:space="preserve">services</w:t>
      </w:r>
      <w:r w:rsidDel="00000000" w:rsidR="00000000" w:rsidRPr="00000000">
        <w:rPr>
          <w:color w:val="222222"/>
          <w:sz w:val="24"/>
          <w:szCs w:val="24"/>
          <w:highlight w:val="white"/>
          <w:rtl w:val="0"/>
        </w:rPr>
        <w:t xml:space="preserve"> spanning a wide range including computing, storage, networking, database, analytics, application </w:t>
      </w:r>
      <w:r w:rsidDel="00000000" w:rsidR="00000000" w:rsidRPr="00000000">
        <w:rPr>
          <w:b w:val="1"/>
          <w:color w:val="222222"/>
          <w:sz w:val="24"/>
          <w:szCs w:val="24"/>
          <w:highlight w:val="white"/>
          <w:rtl w:val="0"/>
        </w:rPr>
        <w:t xml:space="preserve">services</w:t>
      </w:r>
      <w:r w:rsidDel="00000000" w:rsidR="00000000" w:rsidRPr="00000000">
        <w:rPr>
          <w:color w:val="222222"/>
          <w:sz w:val="24"/>
          <w:szCs w:val="24"/>
          <w:highlight w:val="white"/>
          <w:rtl w:val="0"/>
        </w:rPr>
        <w:t xml:space="preserve">, deployment, management, mobile, developer tools, and tools for the Internet of Things.</w:t>
      </w:r>
    </w:p>
    <w:p w:rsidR="00000000" w:rsidDel="00000000" w:rsidP="00000000" w:rsidRDefault="00000000" w:rsidRPr="00000000" w14:paraId="00000003">
      <w:pPr>
        <w:rPr>
          <w:color w:val="222222"/>
          <w:sz w:val="24"/>
          <w:szCs w:val="24"/>
          <w:highlight w:val="white"/>
        </w:rPr>
      </w:pPr>
      <w:r w:rsidDel="00000000" w:rsidR="00000000" w:rsidRPr="00000000">
        <w:rPr>
          <w:rtl w:val="0"/>
        </w:rPr>
      </w:r>
    </w:p>
    <w:p w:rsidR="00000000" w:rsidDel="00000000" w:rsidP="00000000" w:rsidRDefault="00000000" w:rsidRPr="00000000" w14:paraId="00000004">
      <w:pPr>
        <w:rPr>
          <w:sz w:val="48"/>
          <w:szCs w:val="48"/>
          <w:u w:val="single"/>
        </w:rPr>
      </w:pPr>
      <w:r w:rsidDel="00000000" w:rsidR="00000000" w:rsidRPr="00000000">
        <w:rPr>
          <w:sz w:val="48"/>
          <w:szCs w:val="48"/>
          <w:u w:val="single"/>
          <w:rtl w:val="0"/>
        </w:rPr>
        <w:t xml:space="preserve">Compute</w:t>
      </w:r>
    </w:p>
    <w:p w:rsidR="00000000" w:rsidDel="00000000" w:rsidP="00000000" w:rsidRDefault="00000000" w:rsidRPr="00000000" w14:paraId="00000005">
      <w:pPr>
        <w:rPr>
          <w:color w:val="222222"/>
          <w:sz w:val="24"/>
          <w:szCs w:val="24"/>
          <w:highlight w:val="white"/>
        </w:rPr>
      </w:pPr>
      <w:r w:rsidDel="00000000" w:rsidR="00000000" w:rsidRPr="00000000">
        <w:rPr>
          <w:color w:val="222222"/>
          <w:sz w:val="24"/>
          <w:szCs w:val="24"/>
          <w:highlight w:val="white"/>
          <w:rtl w:val="0"/>
        </w:rPr>
        <w:t xml:space="preserve">EC2</w:t>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EC2 auto-scaling</w:t>
      </w:r>
    </w:p>
    <w:p w:rsidR="00000000" w:rsidDel="00000000" w:rsidP="00000000" w:rsidRDefault="00000000" w:rsidRPr="00000000" w14:paraId="00000007">
      <w:pPr>
        <w:rPr>
          <w:color w:val="222222"/>
          <w:sz w:val="24"/>
          <w:szCs w:val="24"/>
          <w:highlight w:val="white"/>
        </w:rPr>
      </w:pPr>
      <w:r w:rsidDel="00000000" w:rsidR="00000000" w:rsidRPr="00000000">
        <w:rPr>
          <w:color w:val="222222"/>
          <w:sz w:val="24"/>
          <w:szCs w:val="24"/>
          <w:highlight w:val="white"/>
          <w:rtl w:val="0"/>
        </w:rPr>
        <w:t xml:space="preserve">EC2 container registry</w:t>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Elastic container service</w:t>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Elastic Kubernetes Service</w:t>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Lightsall</w:t>
      </w:r>
    </w:p>
    <w:p w:rsidR="00000000" w:rsidDel="00000000" w:rsidP="00000000" w:rsidRDefault="00000000" w:rsidRPr="00000000" w14:paraId="0000000B">
      <w:pPr>
        <w:rPr>
          <w:color w:val="222222"/>
          <w:sz w:val="24"/>
          <w:szCs w:val="24"/>
          <w:highlight w:val="white"/>
        </w:rPr>
      </w:pPr>
      <w:r w:rsidDel="00000000" w:rsidR="00000000" w:rsidRPr="00000000">
        <w:rPr>
          <w:color w:val="222222"/>
          <w:sz w:val="24"/>
          <w:szCs w:val="24"/>
          <w:highlight w:val="white"/>
          <w:rtl w:val="0"/>
        </w:rPr>
        <w:t xml:space="preserve">Batch</w:t>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Elastic beanstalk</w:t>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Faragte </w:t>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Lambda </w:t>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tl w:val="0"/>
        </w:rPr>
        <w:t xml:space="preserve">Outposts</w:t>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Serverless Application Repository</w:t>
      </w:r>
    </w:p>
    <w:p w:rsidR="00000000" w:rsidDel="00000000" w:rsidP="00000000" w:rsidRDefault="00000000" w:rsidRPr="00000000" w14:paraId="00000011">
      <w:pPr>
        <w:rPr>
          <w:color w:val="222222"/>
          <w:sz w:val="24"/>
          <w:szCs w:val="24"/>
          <w:highlight w:val="white"/>
        </w:rPr>
      </w:pPr>
      <w:r w:rsidDel="00000000" w:rsidR="00000000" w:rsidRPr="00000000">
        <w:rPr>
          <w:color w:val="222222"/>
          <w:sz w:val="24"/>
          <w:szCs w:val="24"/>
          <w:highlight w:val="white"/>
          <w:rtl w:val="0"/>
        </w:rPr>
        <w:t xml:space="preserve">Wavelength </w:t>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 xml:space="preserve">VMWare cloud on AWS</w:t>
      </w:r>
    </w:p>
    <w:p w:rsidR="00000000" w:rsidDel="00000000" w:rsidP="00000000" w:rsidRDefault="00000000" w:rsidRPr="00000000" w14:paraId="00000013">
      <w:pPr>
        <w:rPr>
          <w:color w:val="222222"/>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sz w:val="48"/>
          <w:szCs w:val="48"/>
          <w:u w:val="single"/>
          <w:rtl w:val="0"/>
        </w:rPr>
        <w:t xml:space="preserve">Configuring EC2 instances</w:t>
      </w:r>
      <w:r w:rsidDel="00000000" w:rsidR="00000000" w:rsidRPr="00000000">
        <w:rPr>
          <w:color w:val="222222"/>
          <w:sz w:val="24"/>
          <w:szCs w:val="24"/>
          <w:highlight w:val="white"/>
          <w:rtl w:val="0"/>
        </w:rPr>
        <w:t xml:space="preserve"> </w:t>
      </w:r>
    </w:p>
    <w:p w:rsidR="00000000" w:rsidDel="00000000" w:rsidP="00000000" w:rsidRDefault="00000000" w:rsidRPr="00000000" w14:paraId="00000015">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Open AWS console and login to your account.</w:t>
      </w:r>
    </w:p>
    <w:p w:rsidR="00000000" w:rsidDel="00000000" w:rsidP="00000000" w:rsidRDefault="00000000" w:rsidRPr="00000000" w14:paraId="00000016">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Select EC2 from the above services menu and select EC2 dashboard.</w:t>
      </w:r>
    </w:p>
    <w:p w:rsidR="00000000" w:rsidDel="00000000" w:rsidP="00000000" w:rsidRDefault="00000000" w:rsidRPr="00000000" w14:paraId="00000017">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Choose AMI.</w:t>
      </w:r>
    </w:p>
    <w:p w:rsidR="00000000" w:rsidDel="00000000" w:rsidP="00000000" w:rsidRDefault="00000000" w:rsidRPr="00000000" w14:paraId="00000018">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Choose instance.</w:t>
      </w:r>
    </w:p>
    <w:p w:rsidR="00000000" w:rsidDel="00000000" w:rsidP="00000000" w:rsidRDefault="00000000" w:rsidRPr="00000000" w14:paraId="00000019">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Configure instance.</w:t>
      </w:r>
    </w:p>
    <w:p w:rsidR="00000000" w:rsidDel="00000000" w:rsidP="00000000" w:rsidRDefault="00000000" w:rsidRPr="00000000" w14:paraId="0000001A">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Add storage volume to instance .</w:t>
      </w:r>
    </w:p>
    <w:p w:rsidR="00000000" w:rsidDel="00000000" w:rsidP="00000000" w:rsidRDefault="00000000" w:rsidRPr="00000000" w14:paraId="0000001B">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Add tags to identify resources.</w:t>
      </w:r>
    </w:p>
    <w:p w:rsidR="00000000" w:rsidDel="00000000" w:rsidP="00000000" w:rsidRDefault="00000000" w:rsidRPr="00000000" w14:paraId="0000001C">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Configure security group.</w:t>
      </w:r>
    </w:p>
    <w:p w:rsidR="00000000" w:rsidDel="00000000" w:rsidP="00000000" w:rsidRDefault="00000000" w:rsidRPr="00000000" w14:paraId="0000001D">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Review settings and launch.</w:t>
      </w:r>
    </w:p>
    <w:p w:rsidR="00000000" w:rsidDel="00000000" w:rsidP="00000000" w:rsidRDefault="00000000" w:rsidRPr="00000000" w14:paraId="0000001E">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Create or select keys to access the instance.</w:t>
      </w:r>
    </w:p>
    <w:p w:rsidR="00000000" w:rsidDel="00000000" w:rsidP="00000000" w:rsidRDefault="00000000" w:rsidRPr="00000000" w14:paraId="0000001F">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0">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1">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2">
      <w:pPr>
        <w:ind w:left="0" w:firstLine="0"/>
        <w:rPr>
          <w:sz w:val="48"/>
          <w:szCs w:val="48"/>
          <w:u w:val="single"/>
        </w:rPr>
      </w:pPr>
      <w:r w:rsidDel="00000000" w:rsidR="00000000" w:rsidRPr="00000000">
        <w:rPr>
          <w:sz w:val="48"/>
          <w:szCs w:val="48"/>
          <w:u w:val="single"/>
          <w:rtl w:val="0"/>
        </w:rPr>
        <w:t xml:space="preserve">Setting up security groups</w:t>
      </w:r>
    </w:p>
    <w:p w:rsidR="00000000" w:rsidDel="00000000" w:rsidP="00000000" w:rsidRDefault="00000000" w:rsidRPr="00000000" w14:paraId="00000023">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Open AWS console and login to your account.</w:t>
      </w:r>
    </w:p>
    <w:p w:rsidR="00000000" w:rsidDel="00000000" w:rsidP="00000000" w:rsidRDefault="00000000" w:rsidRPr="00000000" w14:paraId="00000024">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Select EC2 from the above services menu and select Security Group under Network and Security</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025">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Click on create Security Group.</w:t>
      </w:r>
    </w:p>
    <w:p w:rsidR="00000000" w:rsidDel="00000000" w:rsidP="00000000" w:rsidRDefault="00000000" w:rsidRPr="00000000" w14:paraId="00000026">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Select the “Create Security Group” button.</w:t>
      </w:r>
    </w:p>
    <w:p w:rsidR="00000000" w:rsidDel="00000000" w:rsidP="00000000" w:rsidRDefault="00000000" w:rsidRPr="00000000" w14:paraId="00000027">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Enter security group name and description.</w:t>
      </w:r>
    </w:p>
    <w:p w:rsidR="00000000" w:rsidDel="00000000" w:rsidP="00000000" w:rsidRDefault="00000000" w:rsidRPr="00000000" w14:paraId="00000028">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Select appropriate VPC.</w:t>
      </w:r>
    </w:p>
    <w:p w:rsidR="00000000" w:rsidDel="00000000" w:rsidP="00000000" w:rsidRDefault="00000000" w:rsidRPr="00000000" w14:paraId="00000029">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Add rules by pressing the add rules button.</w:t>
      </w:r>
    </w:p>
    <w:p w:rsidR="00000000" w:rsidDel="00000000" w:rsidP="00000000" w:rsidRDefault="00000000" w:rsidRPr="00000000" w14:paraId="0000002A">
      <w:pPr>
        <w:rPr>
          <w:color w:val="222222"/>
          <w:sz w:val="24"/>
          <w:szCs w:val="24"/>
          <w:highlight w:val="white"/>
        </w:rPr>
      </w:pPr>
      <w:r w:rsidDel="00000000" w:rsidR="00000000" w:rsidRPr="00000000">
        <w:rPr>
          <w:rtl w:val="0"/>
        </w:rPr>
      </w:r>
    </w:p>
    <w:p w:rsidR="00000000" w:rsidDel="00000000" w:rsidP="00000000" w:rsidRDefault="00000000" w:rsidRPr="00000000" w14:paraId="0000002B">
      <w:pPr>
        <w:rPr>
          <w:sz w:val="48"/>
          <w:szCs w:val="48"/>
          <w:u w:val="single"/>
        </w:rPr>
      </w:pPr>
      <w:r w:rsidDel="00000000" w:rsidR="00000000" w:rsidRPr="00000000">
        <w:rPr>
          <w:sz w:val="48"/>
          <w:szCs w:val="48"/>
          <w:u w:val="single"/>
          <w:rtl w:val="0"/>
        </w:rPr>
        <w:t xml:space="preserve">Elastic IPs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An </w:t>
      </w:r>
      <w:r w:rsidDel="00000000" w:rsidR="00000000" w:rsidRPr="00000000">
        <w:rPr>
          <w:color w:val="222222"/>
          <w:sz w:val="24"/>
          <w:szCs w:val="24"/>
          <w:highlight w:val="white"/>
          <w:rtl w:val="0"/>
        </w:rPr>
        <w:t xml:space="preserve">Elastic IP address</w:t>
      </w:r>
      <w:r w:rsidDel="00000000" w:rsidR="00000000" w:rsidRPr="00000000">
        <w:rPr>
          <w:color w:val="222222"/>
          <w:sz w:val="24"/>
          <w:szCs w:val="24"/>
          <w:highlight w:val="white"/>
          <w:rtl w:val="0"/>
        </w:rPr>
        <w:t xml:space="preserve">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An Elastic IP address is a public IPv4 address, which is reachable from the internet. If your instance does not have a public IPv4 address, you can associate an Elastic IP address with your instance to enable communication with the internet; for example, to connect to your instance from your local computer.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u w:val="single"/>
        </w:rPr>
      </w:pPr>
      <w:r w:rsidDel="00000000" w:rsidR="00000000" w:rsidRPr="00000000">
        <w:rPr>
          <w:sz w:val="48"/>
          <w:szCs w:val="48"/>
          <w:u w:val="single"/>
          <w:rtl w:val="0"/>
        </w:rPr>
        <w:t xml:space="preserve">Assigning EBS Volumes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Open AWS console and login to your account.</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Select EC2 from the above services menu and select volumes under Elastic Block Store.</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Click on create volume.</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Select the volume type and size according to the usage. Assign an availabilty zone.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Click on create volume. You can add this EBS volume to required instance when you’re configuring the storage of your instance.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sz w:val="48"/>
          <w:szCs w:val="48"/>
          <w:u w:val="single"/>
          <w:rtl w:val="0"/>
        </w:rPr>
        <w:t xml:space="preserve">AMI</w:t>
      </w:r>
      <w:r w:rsidDel="00000000" w:rsidR="00000000" w:rsidRPr="00000000">
        <w:rPr>
          <w:color w:val="222222"/>
          <w:sz w:val="24"/>
          <w:szCs w:val="24"/>
          <w:highlight w:val="whit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different configurations.</w:t>
      </w:r>
    </w:p>
    <w:p w:rsidR="00000000" w:rsidDel="00000000" w:rsidP="00000000" w:rsidRDefault="00000000" w:rsidRPr="00000000" w14:paraId="00000039">
      <w:pPr>
        <w:rPr>
          <w:color w:val="222222"/>
          <w:sz w:val="24"/>
          <w:szCs w:val="24"/>
          <w:highlight w:val="white"/>
        </w:rPr>
      </w:pPr>
      <w:r w:rsidDel="00000000" w:rsidR="00000000" w:rsidRPr="00000000">
        <w:rPr>
          <w:color w:val="222222"/>
          <w:sz w:val="24"/>
          <w:szCs w:val="24"/>
          <w:highlight w:val="white"/>
          <w:rtl w:val="0"/>
        </w:rPr>
        <w:t xml:space="preserve">An AMI includes the following:</w:t>
      </w:r>
    </w:p>
    <w:p w:rsidR="00000000" w:rsidDel="00000000" w:rsidP="00000000" w:rsidRDefault="00000000" w:rsidRPr="00000000" w14:paraId="0000003A">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One or more EBS snapshots, or, for instance-store-backed AMIs, a template for the root volume of the instance (for example, an operating system, an application server, and applications).</w:t>
      </w:r>
    </w:p>
    <w:p w:rsidR="00000000" w:rsidDel="00000000" w:rsidP="00000000" w:rsidRDefault="00000000" w:rsidRPr="00000000" w14:paraId="0000003B">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Launch permissions that control which AWS accounts can use the AMI to launch instances.</w:t>
      </w:r>
    </w:p>
    <w:p w:rsidR="00000000" w:rsidDel="00000000" w:rsidP="00000000" w:rsidRDefault="00000000" w:rsidRPr="00000000" w14:paraId="0000003C">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 block device mapping that specifies the volumes to attach to the instance when it's launched.</w:t>
      </w:r>
    </w:p>
    <w:p w:rsidR="00000000" w:rsidDel="00000000" w:rsidP="00000000" w:rsidRDefault="00000000" w:rsidRPr="00000000" w14:paraId="0000003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E">
      <w:pPr>
        <w:ind w:left="0" w:firstLine="0"/>
        <w:rPr>
          <w:color w:val="222222"/>
          <w:sz w:val="24"/>
          <w:szCs w:val="24"/>
          <w:highlight w:val="white"/>
        </w:rPr>
      </w:pPr>
      <w:r w:rsidDel="00000000" w:rsidR="00000000" w:rsidRPr="00000000">
        <w:rPr>
          <w:color w:val="222222"/>
          <w:sz w:val="24"/>
          <w:szCs w:val="24"/>
          <w:highlight w:val="white"/>
          <w:rtl w:val="0"/>
        </w:rPr>
        <w:t xml:space="preserve">You can launch an instance from an existing AMI, customize the instance, and then save this updated configuration as a custom AMI. Instances launched from this new custom AMI include the customizations that you made when you created the AMI. The root storage device of the instance determines the process you follow to create an AMI. The root volume of an instance is either an Amazon EBS volume or an instance store volume.</w:t>
      </w:r>
    </w:p>
    <w:p w:rsidR="00000000" w:rsidDel="00000000" w:rsidP="00000000" w:rsidRDefault="00000000" w:rsidRPr="00000000" w14:paraId="0000003F">
      <w:pPr>
        <w:rPr>
          <w:color w:val="222222"/>
          <w:sz w:val="24"/>
          <w:szCs w:val="24"/>
          <w:highlight w:val="white"/>
        </w:rPr>
      </w:pPr>
      <w:r w:rsidDel="00000000" w:rsidR="00000000" w:rsidRPr="00000000">
        <w:rPr>
          <w:rtl w:val="0"/>
        </w:rPr>
      </w:r>
    </w:p>
    <w:p w:rsidR="00000000" w:rsidDel="00000000" w:rsidP="00000000" w:rsidRDefault="00000000" w:rsidRPr="00000000" w14:paraId="00000040">
      <w:pPr>
        <w:rPr>
          <w:color w:val="222222"/>
          <w:sz w:val="24"/>
          <w:szCs w:val="24"/>
          <w:highlight w:val="white"/>
        </w:rPr>
      </w:pPr>
      <w:r w:rsidDel="00000000" w:rsidR="00000000" w:rsidRPr="00000000">
        <w:rPr>
          <w:rtl w:val="0"/>
        </w:rPr>
      </w:r>
    </w:p>
    <w:p w:rsidR="00000000" w:rsidDel="00000000" w:rsidP="00000000" w:rsidRDefault="00000000" w:rsidRPr="00000000" w14:paraId="00000041">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