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724B873" w14:textId="77777777" w:rsidR="000139DB" w:rsidRDefault="000139DB">
      <w:pPr>
        <w:rPr>
          <w:rFonts w:ascii="Times New Roman" w:eastAsia="Times New Roman" w:hAnsi="Times New Roman" w:cs="Times New Roman"/>
          <w:sz w:val="24"/>
          <w:szCs w:val="24"/>
        </w:rPr>
      </w:pPr>
    </w:p>
    <w:p w14:paraId="06C4FF3A" w14:textId="77777777" w:rsidR="000139DB" w:rsidRDefault="000139DB">
      <w:pPr>
        <w:rPr>
          <w:rFonts w:ascii="Times New Roman" w:eastAsia="Times New Roman" w:hAnsi="Times New Roman" w:cs="Times New Roman"/>
          <w:sz w:val="24"/>
          <w:szCs w:val="24"/>
        </w:rPr>
      </w:pPr>
    </w:p>
    <w:p w14:paraId="4E8019AE" w14:textId="77777777" w:rsidR="000139D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Metagenomics sequencing and analyses</w:t>
      </w:r>
    </w:p>
    <w:p w14:paraId="2365F83D" w14:textId="77777777" w:rsidR="000139DB" w:rsidRDefault="000139DB">
      <w:pPr>
        <w:rPr>
          <w:rFonts w:ascii="Times New Roman" w:eastAsia="Times New Roman" w:hAnsi="Times New Roman" w:cs="Times New Roman"/>
          <w:sz w:val="24"/>
          <w:szCs w:val="24"/>
        </w:rPr>
      </w:pPr>
    </w:p>
    <w:p w14:paraId="19F0EF57" w14:textId="77777777" w:rsidR="000139D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Oxford Nanopore library preparation and sequencing, the method has been described in Prabhu et al 2024 (see supplementary text). </w:t>
      </w:r>
    </w:p>
    <w:p w14:paraId="4B1A9267" w14:textId="77777777" w:rsidR="000139DB" w:rsidRDefault="000139DB">
      <w:pPr>
        <w:rPr>
          <w:rFonts w:ascii="Times New Roman" w:eastAsia="Times New Roman" w:hAnsi="Times New Roman" w:cs="Times New Roman"/>
          <w:sz w:val="24"/>
          <w:szCs w:val="24"/>
        </w:rPr>
      </w:pPr>
    </w:p>
    <w:p w14:paraId="556F634A" w14:textId="77777777" w:rsidR="000139D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Proposed names </w:t>
      </w:r>
    </w:p>
    <w:tbl>
      <w:tblPr>
        <w:tblStyle w:val="a"/>
        <w:tblW w:w="10905" w:type="dxa"/>
        <w:tblBorders>
          <w:top w:val="nil"/>
          <w:left w:val="nil"/>
          <w:bottom w:val="nil"/>
          <w:right w:val="nil"/>
          <w:insideH w:val="nil"/>
          <w:insideV w:val="nil"/>
        </w:tblBorders>
        <w:tblLayout w:type="fixed"/>
        <w:tblLook w:val="0600" w:firstRow="0" w:lastRow="0" w:firstColumn="0" w:lastColumn="0" w:noHBand="1" w:noVBand="1"/>
      </w:tblPr>
      <w:tblGrid>
        <w:gridCol w:w="1875"/>
        <w:gridCol w:w="1320"/>
        <w:gridCol w:w="990"/>
        <w:gridCol w:w="990"/>
        <w:gridCol w:w="1710"/>
        <w:gridCol w:w="840"/>
        <w:gridCol w:w="3180"/>
      </w:tblGrid>
      <w:tr w:rsidR="000139DB" w14:paraId="567AA3C3" w14:textId="77777777">
        <w:trPr>
          <w:trHeight w:val="315"/>
        </w:trPr>
        <w:tc>
          <w:tcPr>
            <w:tcW w:w="18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2D4100F9" w14:textId="77777777" w:rsidR="000139DB"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name</w:t>
            </w:r>
          </w:p>
        </w:tc>
        <w:tc>
          <w:tcPr>
            <w:tcW w:w="132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31CF2A4C" w14:textId="77777777" w:rsidR="000139DB"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Taxonomic rank</w:t>
            </w:r>
          </w:p>
        </w:tc>
        <w:tc>
          <w:tcPr>
            <w:tcW w:w="99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73967747" w14:textId="77777777" w:rsidR="000139DB"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Indian / English name</w:t>
            </w:r>
          </w:p>
        </w:tc>
        <w:tc>
          <w:tcPr>
            <w:tcW w:w="99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6E6ADE8B" w14:textId="77777777" w:rsidR="000139DB"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Gender</w:t>
            </w:r>
          </w:p>
        </w:tc>
        <w:tc>
          <w:tcPr>
            <w:tcW w:w="171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14E86F2A" w14:textId="77777777" w:rsidR="000139DB"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Pronunciation</w:t>
            </w:r>
          </w:p>
        </w:tc>
        <w:tc>
          <w:tcPr>
            <w:tcW w:w="84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33FD4AB1" w14:textId="77777777" w:rsidR="000139DB"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Latin suffix</w:t>
            </w:r>
          </w:p>
        </w:tc>
        <w:tc>
          <w:tcPr>
            <w:tcW w:w="318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17273721" w14:textId="77777777" w:rsidR="000139DB"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Meaning</w:t>
            </w:r>
          </w:p>
        </w:tc>
      </w:tr>
      <w:tr w:rsidR="000139DB" w14:paraId="2AE4965F" w14:textId="77777777">
        <w:trPr>
          <w:trHeight w:val="315"/>
        </w:trPr>
        <w:tc>
          <w:tcPr>
            <w:tcW w:w="187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39E94136"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Apasiiviridae</w:t>
            </w:r>
          </w:p>
        </w:tc>
        <w:tc>
          <w:tcPr>
            <w:tcW w:w="132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477987F"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Family</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B221ED9"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Apas = Apasia</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27063516"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Feminine</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42F670F"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Ap-as</w:t>
            </w:r>
          </w:p>
        </w:tc>
        <w:tc>
          <w:tcPr>
            <w:tcW w:w="84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9916AAA"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Apas</w:t>
            </w:r>
          </w:p>
        </w:tc>
        <w:tc>
          <w:tcPr>
            <w:tcW w:w="318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7AB5C8C8"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ancient water goddess in Indian mythology</w:t>
            </w:r>
          </w:p>
        </w:tc>
      </w:tr>
      <w:tr w:rsidR="000139DB" w14:paraId="584B9016" w14:textId="77777777">
        <w:trPr>
          <w:trHeight w:val="315"/>
        </w:trPr>
        <w:tc>
          <w:tcPr>
            <w:tcW w:w="187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1E697BC7"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Agniivirus </w:t>
            </w:r>
          </w:p>
        </w:tc>
        <w:tc>
          <w:tcPr>
            <w:tcW w:w="132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FBE3CC9"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Genus</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02ECD66"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Agni = Agnia = the stem of the word is agni-</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2E8AAEDA"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Masculine</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962B125"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Ag-nee</w:t>
            </w:r>
          </w:p>
        </w:tc>
        <w:tc>
          <w:tcPr>
            <w:tcW w:w="84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7A32AB02"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Agni</w:t>
            </w:r>
          </w:p>
        </w:tc>
        <w:tc>
          <w:tcPr>
            <w:tcW w:w="318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4D77260"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Hindu God Agni, as the fire of life on earth was born out of Apas, from ancient Indian mythology</w:t>
            </w:r>
          </w:p>
        </w:tc>
      </w:tr>
      <w:tr w:rsidR="000139DB" w14:paraId="2B50EE93" w14:textId="77777777">
        <w:trPr>
          <w:trHeight w:val="668"/>
        </w:trPr>
        <w:tc>
          <w:tcPr>
            <w:tcW w:w="187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65E37335"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Agniivirus brisbanense</w:t>
            </w:r>
          </w:p>
        </w:tc>
        <w:tc>
          <w:tcPr>
            <w:tcW w:w="132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61C7A293"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Species</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2B4D7F0"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Agni, Brisbane</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2ECCF9AA"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Masculine</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892C2AE"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Ag-nee, Br-s-ba-ne</w:t>
            </w:r>
          </w:p>
        </w:tc>
        <w:tc>
          <w:tcPr>
            <w:tcW w:w="84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143517A"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Agni, Brisbane</w:t>
            </w:r>
          </w:p>
        </w:tc>
        <w:tc>
          <w:tcPr>
            <w:tcW w:w="318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E9954A5"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0139DB" w14:paraId="2327158D" w14:textId="77777777">
        <w:trPr>
          <w:trHeight w:val="315"/>
        </w:trPr>
        <w:tc>
          <w:tcPr>
            <w:tcW w:w="187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5ADD37F5"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Savitriivirus </w:t>
            </w:r>
          </w:p>
        </w:tc>
        <w:tc>
          <w:tcPr>
            <w:tcW w:w="132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73B89D30"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Genus</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C73213E"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Savitr = Savitria = the stem of the word savitri</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7CF0318"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Masculine</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BB672B5"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Sa-vi-tra</w:t>
            </w:r>
          </w:p>
        </w:tc>
        <w:tc>
          <w:tcPr>
            <w:tcW w:w="84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15B4C11"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Savitr (letter "a" is half pronunciated, almost silent)</w:t>
            </w:r>
          </w:p>
        </w:tc>
        <w:tc>
          <w:tcPr>
            <w:tcW w:w="318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6681F87F"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Hindu God Savitr, and is the fire of the sun and the child of the waters from ancient Indian mythology</w:t>
            </w:r>
          </w:p>
        </w:tc>
      </w:tr>
      <w:tr w:rsidR="000139DB" w14:paraId="23399075" w14:textId="77777777">
        <w:trPr>
          <w:trHeight w:val="315"/>
        </w:trPr>
        <w:tc>
          <w:tcPr>
            <w:tcW w:w="187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2D728DE7"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Savitriivirus brisbanense</w:t>
            </w:r>
          </w:p>
        </w:tc>
        <w:tc>
          <w:tcPr>
            <w:tcW w:w="132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EBA9BEE"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Species</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77FCB819"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Savitr, Brisbane</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52F9197"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Masculine</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7CF12717"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Sa-vi-tra, Br-s-ba-ne</w:t>
            </w:r>
          </w:p>
        </w:tc>
        <w:tc>
          <w:tcPr>
            <w:tcW w:w="84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A75AA5F"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Savitr, Brisbane</w:t>
            </w:r>
          </w:p>
        </w:tc>
        <w:tc>
          <w:tcPr>
            <w:tcW w:w="318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F15D282"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0139DB" w14:paraId="00A41B8B" w14:textId="77777777">
        <w:trPr>
          <w:trHeight w:val="315"/>
        </w:trPr>
        <w:tc>
          <w:tcPr>
            <w:tcW w:w="187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72679A10"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Krittikaiviridae</w:t>
            </w:r>
          </w:p>
        </w:tc>
        <w:tc>
          <w:tcPr>
            <w:tcW w:w="132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B8E558C"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Family</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6E748764"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Krittika = Krittikaea =&gt; Krittika</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77AF5A0"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Feminine</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32DBCFD"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k-r-ih-t-ih-k-ah</w:t>
            </w:r>
          </w:p>
        </w:tc>
        <w:tc>
          <w:tcPr>
            <w:tcW w:w="84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CB802C9"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Krittika</w:t>
            </w:r>
          </w:p>
        </w:tc>
        <w:tc>
          <w:tcPr>
            <w:tcW w:w="318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A4FC0CC"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named after Krittika, a legendary princess and foster mother of Velan, who was bathing in an Indian river (Ganga) according to ancient Indian mythology</w:t>
            </w:r>
          </w:p>
        </w:tc>
      </w:tr>
      <w:tr w:rsidR="000139DB" w14:paraId="24036459" w14:textId="77777777">
        <w:trPr>
          <w:trHeight w:val="315"/>
        </w:trPr>
        <w:tc>
          <w:tcPr>
            <w:tcW w:w="187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32C15746"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Velaniivirus</w:t>
            </w:r>
          </w:p>
        </w:tc>
        <w:tc>
          <w:tcPr>
            <w:tcW w:w="132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E3DDF9D"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Genus</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66B85E71"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Velania = velani</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A0BF376"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Masculine</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787CA9C"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Ve-lan</w:t>
            </w:r>
          </w:p>
        </w:tc>
        <w:tc>
          <w:tcPr>
            <w:tcW w:w="84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F74AD38"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Velan</w:t>
            </w:r>
          </w:p>
        </w:tc>
        <w:tc>
          <w:tcPr>
            <w:tcW w:w="318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7A26226B"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named after Velan, the child of Krittika, born and flowed in the waters, according to ancient Indian mythology</w:t>
            </w:r>
          </w:p>
        </w:tc>
      </w:tr>
      <w:tr w:rsidR="000139DB" w14:paraId="4C8A5DF0" w14:textId="77777777">
        <w:trPr>
          <w:trHeight w:val="315"/>
        </w:trPr>
        <w:tc>
          <w:tcPr>
            <w:tcW w:w="187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312D7F60"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Velaniivirus brisbanense</w:t>
            </w:r>
          </w:p>
        </w:tc>
        <w:tc>
          <w:tcPr>
            <w:tcW w:w="132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97C65EF"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Species</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745F566A"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Velan, Brisbane</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883237C"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Masculine</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29F51301"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ve-lan, Br-s-ba-ne</w:t>
            </w:r>
          </w:p>
        </w:tc>
        <w:tc>
          <w:tcPr>
            <w:tcW w:w="84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9E6E7BA"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Velan, Brisbane</w:t>
            </w:r>
          </w:p>
        </w:tc>
        <w:tc>
          <w:tcPr>
            <w:tcW w:w="318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6A54A6A8"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0139DB" w14:paraId="4F15EA36" w14:textId="77777777">
        <w:trPr>
          <w:trHeight w:val="315"/>
        </w:trPr>
        <w:tc>
          <w:tcPr>
            <w:tcW w:w="187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73429108"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Adrikaivirales</w:t>
            </w:r>
          </w:p>
        </w:tc>
        <w:tc>
          <w:tcPr>
            <w:tcW w:w="132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BC2DFBC"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E0E047D"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Adrika = </w:t>
            </w:r>
            <w:r>
              <w:rPr>
                <w:rFonts w:ascii="Times New Roman" w:eastAsia="Times New Roman" w:hAnsi="Times New Roman" w:cs="Times New Roman"/>
                <w:sz w:val="24"/>
                <w:szCs w:val="24"/>
              </w:rPr>
              <w:lastRenderedPageBreak/>
              <w:t>adrikaea</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ACF1D67"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Feminine</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6A7EB22"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Ah-d-r-ih-k-ah</w:t>
            </w:r>
          </w:p>
        </w:tc>
        <w:tc>
          <w:tcPr>
            <w:tcW w:w="84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2F454B7"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Adrika</w:t>
            </w:r>
          </w:p>
        </w:tc>
        <w:tc>
          <w:tcPr>
            <w:tcW w:w="318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7262B064"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named after the Adrika belonging to cursed apsara (celestial nymph), who took </w:t>
            </w:r>
            <w:r>
              <w:rPr>
                <w:rFonts w:ascii="Times New Roman" w:eastAsia="Times New Roman" w:hAnsi="Times New Roman" w:cs="Times New Roman"/>
                <w:sz w:val="24"/>
                <w:szCs w:val="24"/>
              </w:rPr>
              <w:lastRenderedPageBreak/>
              <w:t>form of a fish in ancient Indian mythology</w:t>
            </w:r>
          </w:p>
        </w:tc>
      </w:tr>
      <w:tr w:rsidR="000139DB" w14:paraId="232C24B2" w14:textId="77777777">
        <w:trPr>
          <w:trHeight w:val="315"/>
        </w:trPr>
        <w:tc>
          <w:tcPr>
            <w:tcW w:w="187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16C6EA05"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Satyavatiiviridae</w:t>
            </w:r>
          </w:p>
        </w:tc>
        <w:tc>
          <w:tcPr>
            <w:tcW w:w="132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680C7178"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Family</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069F684"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Satyavati = Satyavatia</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C22EB56"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Feminine</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22AB23BA"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s-uh-t-y-uh-v-uh-t-ee</w:t>
            </w:r>
          </w:p>
        </w:tc>
        <w:tc>
          <w:tcPr>
            <w:tcW w:w="84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A86561D"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Satyavati</w:t>
            </w:r>
          </w:p>
        </w:tc>
        <w:tc>
          <w:tcPr>
            <w:tcW w:w="318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2EA24B36"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named after Satyavati, the child of Adrika, who later became an ancient Indian Queen in ancient Indian mythology</w:t>
            </w:r>
          </w:p>
        </w:tc>
      </w:tr>
      <w:tr w:rsidR="000139DB" w14:paraId="686C07D2" w14:textId="77777777">
        <w:trPr>
          <w:trHeight w:val="315"/>
        </w:trPr>
        <w:tc>
          <w:tcPr>
            <w:tcW w:w="187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6F887E7A"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Vyasaivirus</w:t>
            </w:r>
          </w:p>
        </w:tc>
        <w:tc>
          <w:tcPr>
            <w:tcW w:w="132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626908E7"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Genus</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7287660C"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Vyasa = Vyasaea</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F62DC49"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Masculine</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EA9B503"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v-y-uh-s-aa</w:t>
            </w:r>
          </w:p>
        </w:tc>
        <w:tc>
          <w:tcPr>
            <w:tcW w:w="84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6F91FB6B"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Vyasa</w:t>
            </w:r>
          </w:p>
        </w:tc>
        <w:tc>
          <w:tcPr>
            <w:tcW w:w="318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E673513"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0139DB" w14:paraId="73324102" w14:textId="77777777">
        <w:trPr>
          <w:trHeight w:val="315"/>
        </w:trPr>
        <w:tc>
          <w:tcPr>
            <w:tcW w:w="187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1374EF0A"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Vyasaivirus brisbanense</w:t>
            </w:r>
          </w:p>
        </w:tc>
        <w:tc>
          <w:tcPr>
            <w:tcW w:w="132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8030DC1"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Species</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783364A6"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Vyasa, Brisbane</w:t>
            </w:r>
          </w:p>
        </w:tc>
        <w:tc>
          <w:tcPr>
            <w:tcW w:w="9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66A935B4"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Masculine</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47E2EE8"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v-y-uh-s-aa, Br-s-ba-ne</w:t>
            </w:r>
          </w:p>
        </w:tc>
        <w:tc>
          <w:tcPr>
            <w:tcW w:w="84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77DA3F10"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Vyasa, Brisbane</w:t>
            </w:r>
          </w:p>
        </w:tc>
        <w:tc>
          <w:tcPr>
            <w:tcW w:w="318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AB23F47" w14:textId="77777777" w:rsidR="000139D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named after Vyasa, the child of Satyavati, a revered sage who compiled the Vedas in ancient Indian mythology</w:t>
            </w:r>
          </w:p>
        </w:tc>
      </w:tr>
    </w:tbl>
    <w:p w14:paraId="69F4EF19" w14:textId="77777777" w:rsidR="000139DB" w:rsidRDefault="000139DB">
      <w:pPr>
        <w:rPr>
          <w:rFonts w:ascii="Times New Roman" w:eastAsia="Times New Roman" w:hAnsi="Times New Roman" w:cs="Times New Roman"/>
          <w:sz w:val="24"/>
          <w:szCs w:val="24"/>
        </w:rPr>
      </w:pPr>
    </w:p>
    <w:p w14:paraId="3B45BAD7" w14:textId="77777777" w:rsidR="00F12FC9" w:rsidRDefault="00F12FC9" w:rsidP="00F12FC9">
      <w:pPr>
        <w:rPr>
          <w:rFonts w:ascii="Times New Roman" w:eastAsia="Times New Roman" w:hAnsi="Times New Roman" w:cs="Times New Roman"/>
          <w:b/>
          <w:bCs/>
          <w:sz w:val="24"/>
          <w:szCs w:val="24"/>
          <w:lang w:val="en-AU"/>
        </w:rPr>
      </w:pPr>
    </w:p>
    <w:p w14:paraId="122F1C91" w14:textId="6577AD71" w:rsidR="00F12FC9" w:rsidRPr="00F12FC9" w:rsidRDefault="00F12FC9" w:rsidP="00F12FC9">
      <w:pPr>
        <w:rPr>
          <w:rFonts w:ascii="Times New Roman" w:eastAsia="Times New Roman" w:hAnsi="Times New Roman" w:cs="Times New Roman"/>
          <w:sz w:val="24"/>
          <w:szCs w:val="24"/>
          <w:lang w:val="en-AU"/>
        </w:rPr>
      </w:pPr>
      <w:r w:rsidRPr="00F12FC9">
        <w:rPr>
          <w:rFonts w:ascii="Times New Roman" w:eastAsia="Times New Roman" w:hAnsi="Times New Roman" w:cs="Times New Roman"/>
          <w:b/>
          <w:bCs/>
          <w:sz w:val="24"/>
          <w:szCs w:val="24"/>
          <w:lang w:val="en-AU"/>
        </w:rPr>
        <w:t>Viral host assignments</w:t>
      </w:r>
    </w:p>
    <w:p w14:paraId="34679B47" w14:textId="77777777" w:rsidR="00F12FC9" w:rsidRPr="00F12FC9" w:rsidRDefault="00F12FC9" w:rsidP="00F12FC9">
      <w:pPr>
        <w:rPr>
          <w:rFonts w:ascii="Times New Roman" w:eastAsia="Times New Roman" w:hAnsi="Times New Roman" w:cs="Times New Roman"/>
          <w:sz w:val="24"/>
          <w:szCs w:val="24"/>
          <w:lang w:val="en-AU"/>
        </w:rPr>
      </w:pPr>
    </w:p>
    <w:p w14:paraId="05BCB9E7" w14:textId="77777777" w:rsidR="00F12FC9" w:rsidRPr="00F12FC9" w:rsidRDefault="00F12FC9" w:rsidP="00F12FC9">
      <w:pPr>
        <w:rPr>
          <w:rFonts w:ascii="Times New Roman" w:eastAsia="Times New Roman" w:hAnsi="Times New Roman" w:cs="Times New Roman"/>
          <w:sz w:val="24"/>
          <w:szCs w:val="24"/>
          <w:lang w:val="en-AU"/>
        </w:rPr>
      </w:pPr>
      <w:r w:rsidRPr="00F12FC9">
        <w:rPr>
          <w:rFonts w:ascii="Times New Roman" w:eastAsia="Times New Roman" w:hAnsi="Times New Roman" w:cs="Times New Roman"/>
          <w:sz w:val="24"/>
          <w:szCs w:val="24"/>
          <w:lang w:val="en-AU"/>
        </w:rPr>
        <w:t>Our host assignments were based on predictions by iPHoP, a recently published software that contains a suite of prediction methods, i.e. BLASTn, CRISPR, WIsH, PHP, RaFaH (REF). iPHoP calculates a composite score based on top three host-based (BLASTn, CRISPR, WIsH, PHP) scores that is considered alongside a phage-based (RaFaH) score. Table S8 provides the iPHoP output for our data set, and the main predictions method is indeed BLAST, whereas other predicted scores like iPhoP-RF are less common.</w:t>
      </w:r>
    </w:p>
    <w:p w14:paraId="343494DB" w14:textId="77777777" w:rsidR="00F12FC9" w:rsidRPr="00F12FC9" w:rsidRDefault="00F12FC9" w:rsidP="00F12FC9">
      <w:pPr>
        <w:rPr>
          <w:rFonts w:ascii="Times New Roman" w:eastAsia="Times New Roman" w:hAnsi="Times New Roman" w:cs="Times New Roman"/>
          <w:sz w:val="24"/>
          <w:szCs w:val="24"/>
          <w:lang w:val="en-AU"/>
        </w:rPr>
      </w:pPr>
      <w:proofErr w:type="gramStart"/>
      <w:r w:rsidRPr="00F12FC9">
        <w:rPr>
          <w:rFonts w:ascii="Times New Roman" w:eastAsia="Times New Roman" w:hAnsi="Times New Roman" w:cs="Times New Roman"/>
          <w:sz w:val="24"/>
          <w:szCs w:val="24"/>
          <w:lang w:val="en-AU"/>
        </w:rPr>
        <w:t>In particular, Agnivirus</w:t>
      </w:r>
      <w:proofErr w:type="gramEnd"/>
      <w:r w:rsidRPr="00F12FC9">
        <w:rPr>
          <w:rFonts w:ascii="Times New Roman" w:eastAsia="Times New Roman" w:hAnsi="Times New Roman" w:cs="Times New Roman"/>
          <w:sz w:val="24"/>
          <w:szCs w:val="24"/>
          <w:lang w:val="en-AU"/>
        </w:rPr>
        <w:t xml:space="preserve"> (group A), and Vyasaivirus (novel Poseidoniales viruses) had blast scores &gt;= 91% and added prediction from iPHoP-RF (Table S8, Fig 7). Savitriivirus (group A) and Velanivirus (group E) were predicted by blast alone and had predicted scores of &gt;= 95 and &gt;= 91 respectively. iPHoP reports confidence scores ranging from 75-100, but the authors suggest that only confidence scores ≥90 are reliable for host genus prediction. Furthermore, iPHoP considers only blast hits with ≥ 80% identity and ≥ 500bp. Hits covering ≥ 50% of the length of a "host" contig are ignored as these are often derived from contigs that are nearly or entirely </w:t>
      </w:r>
      <w:proofErr w:type="gramStart"/>
      <w:r w:rsidRPr="00F12FC9">
        <w:rPr>
          <w:rFonts w:ascii="Times New Roman" w:eastAsia="Times New Roman" w:hAnsi="Times New Roman" w:cs="Times New Roman"/>
          <w:sz w:val="24"/>
          <w:szCs w:val="24"/>
          <w:lang w:val="en-AU"/>
        </w:rPr>
        <w:t>viral, and</w:t>
      </w:r>
      <w:proofErr w:type="gramEnd"/>
      <w:r w:rsidRPr="00F12FC9">
        <w:rPr>
          <w:rFonts w:ascii="Times New Roman" w:eastAsia="Times New Roman" w:hAnsi="Times New Roman" w:cs="Times New Roman"/>
          <w:sz w:val="24"/>
          <w:szCs w:val="24"/>
          <w:lang w:val="en-AU"/>
        </w:rPr>
        <w:t xml:space="preserve"> could represent contaminants in genomes or MAGs and are thus not reliable for host prediction. </w:t>
      </w:r>
    </w:p>
    <w:p w14:paraId="603F6967" w14:textId="77777777" w:rsidR="00F12FC9" w:rsidRPr="00F12FC9" w:rsidRDefault="00F12FC9" w:rsidP="00F12FC9">
      <w:pPr>
        <w:rPr>
          <w:rFonts w:ascii="Times New Roman" w:eastAsia="Times New Roman" w:hAnsi="Times New Roman" w:cs="Times New Roman"/>
          <w:sz w:val="24"/>
          <w:szCs w:val="24"/>
          <w:lang w:val="en-AU"/>
        </w:rPr>
      </w:pPr>
      <w:r w:rsidRPr="00F12FC9">
        <w:rPr>
          <w:rFonts w:ascii="Times New Roman" w:eastAsia="Times New Roman" w:hAnsi="Times New Roman" w:cs="Times New Roman"/>
          <w:sz w:val="24"/>
          <w:szCs w:val="24"/>
          <w:lang w:val="en-AU"/>
        </w:rPr>
        <w:t xml:space="preserve">MAGs can contain erroneous contigs (contamination) and these could create erroneous virus host assignments. In our data set, the estimated contamination of all </w:t>
      </w:r>
      <w:r w:rsidRPr="00F12FC9">
        <w:rPr>
          <w:rFonts w:ascii="Times New Roman" w:eastAsia="Times New Roman" w:hAnsi="Times New Roman" w:cs="Times New Roman"/>
          <w:i/>
          <w:iCs/>
          <w:sz w:val="24"/>
          <w:szCs w:val="24"/>
          <w:lang w:val="en-AU"/>
        </w:rPr>
        <w:t xml:space="preserve">Poseidoniales </w:t>
      </w:r>
      <w:r w:rsidRPr="00F12FC9">
        <w:rPr>
          <w:rFonts w:ascii="Times New Roman" w:eastAsia="Times New Roman" w:hAnsi="Times New Roman" w:cs="Times New Roman"/>
          <w:sz w:val="24"/>
          <w:szCs w:val="24"/>
          <w:lang w:val="en-AU"/>
        </w:rPr>
        <w:t xml:space="preserve">MAGs identified as possible hosts was low, with an average of 2.40%, suggesting that erroneous virus host assignments are not common. However, to explore this matter further we have now evaluated all MAG contigs that were used to establish virus host assignments for Poseidoniales, to see if they are bona fide parts of the </w:t>
      </w:r>
      <w:proofErr w:type="gramStart"/>
      <w:r w:rsidRPr="00F12FC9">
        <w:rPr>
          <w:rFonts w:ascii="Times New Roman" w:eastAsia="Times New Roman" w:hAnsi="Times New Roman" w:cs="Times New Roman"/>
          <w:sz w:val="24"/>
          <w:szCs w:val="24"/>
          <w:lang w:val="en-AU"/>
        </w:rPr>
        <w:t>MAGs, or</w:t>
      </w:r>
      <w:proofErr w:type="gramEnd"/>
      <w:r w:rsidRPr="00F12FC9">
        <w:rPr>
          <w:rFonts w:ascii="Times New Roman" w:eastAsia="Times New Roman" w:hAnsi="Times New Roman" w:cs="Times New Roman"/>
          <w:sz w:val="24"/>
          <w:szCs w:val="24"/>
          <w:lang w:val="en-AU"/>
        </w:rPr>
        <w:t xml:space="preserve"> could be a possible contamination. </w:t>
      </w:r>
    </w:p>
    <w:p w14:paraId="7BBB7812" w14:textId="77777777" w:rsidR="00F12FC9" w:rsidRPr="00F12FC9" w:rsidRDefault="00F12FC9" w:rsidP="00F12FC9">
      <w:pPr>
        <w:rPr>
          <w:rFonts w:ascii="Times New Roman" w:eastAsia="Times New Roman" w:hAnsi="Times New Roman" w:cs="Times New Roman"/>
          <w:sz w:val="24"/>
          <w:szCs w:val="24"/>
          <w:lang w:val="en-AU"/>
        </w:rPr>
      </w:pPr>
      <w:r w:rsidRPr="00F12FC9">
        <w:rPr>
          <w:rFonts w:ascii="Times New Roman" w:eastAsia="Times New Roman" w:hAnsi="Times New Roman" w:cs="Times New Roman"/>
          <w:sz w:val="24"/>
          <w:szCs w:val="24"/>
          <w:lang w:val="en-AU"/>
        </w:rPr>
        <w:t xml:space="preserve">The hosts of </w:t>
      </w:r>
      <w:r w:rsidRPr="00F12FC9">
        <w:rPr>
          <w:rFonts w:ascii="Times New Roman" w:eastAsia="Times New Roman" w:hAnsi="Times New Roman" w:cs="Times New Roman"/>
          <w:i/>
          <w:iCs/>
          <w:sz w:val="24"/>
          <w:szCs w:val="24"/>
          <w:lang w:val="en-AU"/>
        </w:rPr>
        <w:t xml:space="preserve">Vyasavirus </w:t>
      </w:r>
      <w:r w:rsidRPr="00F12FC9">
        <w:rPr>
          <w:rFonts w:ascii="Times New Roman" w:eastAsia="Times New Roman" w:hAnsi="Times New Roman" w:cs="Times New Roman"/>
          <w:sz w:val="24"/>
          <w:szCs w:val="24"/>
          <w:lang w:val="en-AU"/>
        </w:rPr>
        <w:t xml:space="preserve">(novel order) </w:t>
      </w:r>
      <w:proofErr w:type="gramStart"/>
      <w:r w:rsidRPr="00F12FC9">
        <w:rPr>
          <w:rFonts w:ascii="Times New Roman" w:eastAsia="Times New Roman" w:hAnsi="Times New Roman" w:cs="Times New Roman"/>
          <w:sz w:val="24"/>
          <w:szCs w:val="24"/>
          <w:lang w:val="en-AU"/>
        </w:rPr>
        <w:t>and also</w:t>
      </w:r>
      <w:proofErr w:type="gramEnd"/>
      <w:r w:rsidRPr="00F12FC9">
        <w:rPr>
          <w:rFonts w:ascii="Times New Roman" w:eastAsia="Times New Roman" w:hAnsi="Times New Roman" w:cs="Times New Roman"/>
          <w:sz w:val="24"/>
          <w:szCs w:val="24"/>
          <w:lang w:val="en-AU"/>
        </w:rPr>
        <w:t xml:space="preserve"> of </w:t>
      </w:r>
      <w:r w:rsidRPr="00F12FC9">
        <w:rPr>
          <w:rFonts w:ascii="Times New Roman" w:eastAsia="Times New Roman" w:hAnsi="Times New Roman" w:cs="Times New Roman"/>
          <w:i/>
          <w:iCs/>
          <w:sz w:val="24"/>
          <w:szCs w:val="24"/>
          <w:lang w:val="en-AU"/>
        </w:rPr>
        <w:t xml:space="preserve">Agnivirus </w:t>
      </w:r>
      <w:r w:rsidRPr="00F12FC9">
        <w:rPr>
          <w:rFonts w:ascii="Times New Roman" w:eastAsia="Times New Roman" w:hAnsi="Times New Roman" w:cs="Times New Roman"/>
          <w:sz w:val="24"/>
          <w:szCs w:val="24"/>
          <w:lang w:val="en-AU"/>
        </w:rPr>
        <w:t xml:space="preserve">(groupA) were predicted based on BLASTn and iPHoP-RF (see above). Host assignments based on iPHoP-RF restrict further refinement, since this machine learning approach does not provide any matching host contigs, but only the host genome and a prediction score. We therefore investigated the BLASTn based results, i.e. the host contigs identified by BLASTn. The Agnivirus host BLASTtn results were based on two contigs from the same MAG (Table S17). Both were relatively short (1,9 and 2,3kb), had no meaningful BLASTn hits (max 3% coverage, hypothetical proteins), besides self-hits and hits to Agnivirus. The Vyasavirus (novel </w:t>
      </w:r>
      <w:r w:rsidRPr="00F12FC9">
        <w:rPr>
          <w:rFonts w:ascii="Times New Roman" w:eastAsia="Times New Roman" w:hAnsi="Times New Roman" w:cs="Times New Roman"/>
          <w:i/>
          <w:iCs/>
          <w:sz w:val="24"/>
          <w:szCs w:val="24"/>
          <w:lang w:val="en-AU"/>
        </w:rPr>
        <w:t xml:space="preserve">Poseidoniales </w:t>
      </w:r>
      <w:r w:rsidRPr="00F12FC9">
        <w:rPr>
          <w:rFonts w:ascii="Times New Roman" w:eastAsia="Times New Roman" w:hAnsi="Times New Roman" w:cs="Times New Roman"/>
          <w:sz w:val="24"/>
          <w:szCs w:val="24"/>
          <w:lang w:val="en-AU"/>
        </w:rPr>
        <w:t xml:space="preserve">viruses) host BLASTn results were based on one 12kb contig, that also had no meaningful BLASTn hits (max 26% coverage, hypothetical proteins), except for self-hits. An additional BLASTx analysis confirmed these result and revealed only self hits, i.e. 100% identity of hypothetical proteins that were all linked to the genome “NZGQ01000106.1” </w:t>
      </w:r>
      <w:r w:rsidRPr="00F12FC9">
        <w:rPr>
          <w:rFonts w:ascii="Times New Roman" w:eastAsia="Times New Roman" w:hAnsi="Times New Roman" w:cs="Times New Roman"/>
          <w:sz w:val="24"/>
          <w:szCs w:val="24"/>
          <w:lang w:val="en-AU"/>
        </w:rPr>
        <w:lastRenderedPageBreak/>
        <w:t xml:space="preserve">which has the taxonomic </w:t>
      </w:r>
      <w:proofErr w:type="gramStart"/>
      <w:r w:rsidRPr="00F12FC9">
        <w:rPr>
          <w:rFonts w:ascii="Times New Roman" w:eastAsia="Times New Roman" w:hAnsi="Times New Roman" w:cs="Times New Roman"/>
          <w:sz w:val="24"/>
          <w:szCs w:val="24"/>
          <w:lang w:val="en-AU"/>
        </w:rPr>
        <w:t>assignment  “</w:t>
      </w:r>
      <w:proofErr w:type="gramEnd"/>
      <w:r w:rsidRPr="00F12FC9">
        <w:rPr>
          <w:rFonts w:ascii="Times New Roman" w:eastAsia="Times New Roman" w:hAnsi="Times New Roman" w:cs="Times New Roman"/>
          <w:sz w:val="24"/>
          <w:szCs w:val="24"/>
          <w:lang w:val="en-AU"/>
        </w:rPr>
        <w:t>Archaea; Methanobacteriati; Methanobacteriota” at NCBI. However, further analysis revealed that this genome bin (GCA_002689565.1) is misclassified at NCBI and that the same bin is assigned to the order Poseidoniales at GTDB (https://gtdb.ecogenomic.org/genome?gid=GCA_002689565.1</w:t>
      </w:r>
      <w:proofErr w:type="gramStart"/>
      <w:r w:rsidRPr="00F12FC9">
        <w:rPr>
          <w:rFonts w:ascii="Times New Roman" w:eastAsia="Times New Roman" w:hAnsi="Times New Roman" w:cs="Times New Roman"/>
          <w:sz w:val="24"/>
          <w:szCs w:val="24"/>
          <w:lang w:val="en-AU"/>
        </w:rPr>
        <w:t>), and</w:t>
      </w:r>
      <w:proofErr w:type="gramEnd"/>
      <w:r w:rsidRPr="00F12FC9">
        <w:rPr>
          <w:rFonts w:ascii="Times New Roman" w:eastAsia="Times New Roman" w:hAnsi="Times New Roman" w:cs="Times New Roman"/>
          <w:sz w:val="24"/>
          <w:szCs w:val="24"/>
          <w:lang w:val="en-AU"/>
        </w:rPr>
        <w:t xml:space="preserve"> is actually the host genome identified in our analysis. </w:t>
      </w:r>
      <w:r w:rsidRPr="00F12FC9">
        <w:rPr>
          <w:rFonts w:ascii="Times New Roman" w:eastAsia="Times New Roman" w:hAnsi="Times New Roman" w:cs="Times New Roman"/>
          <w:sz w:val="24"/>
          <w:szCs w:val="24"/>
          <w:lang w:val="en-AU"/>
        </w:rPr>
        <w:br/>
        <w:t>These results demonstrate that the contig identified by BLASTn-based host assignments of Vyasavirus is very likely not a contamination, since we found no BLASTn/BLASTx hits to other archaeal or bacterial taxa. The origin of this 12kb contig, e.g. if it is a remnant of a viral infection and/or a unique part of this Poseidoniales lineage that does not occur in other Poseidoniales taxa, cannot be established at this point.</w:t>
      </w:r>
    </w:p>
    <w:p w14:paraId="61FA3AB4" w14:textId="77777777" w:rsidR="00F12FC9" w:rsidRPr="00F12FC9" w:rsidRDefault="00F12FC9" w:rsidP="00F12FC9">
      <w:pPr>
        <w:rPr>
          <w:rFonts w:ascii="Times New Roman" w:eastAsia="Times New Roman" w:hAnsi="Times New Roman" w:cs="Times New Roman"/>
          <w:sz w:val="24"/>
          <w:szCs w:val="24"/>
          <w:lang w:val="en-AU"/>
        </w:rPr>
      </w:pPr>
    </w:p>
    <w:p w14:paraId="57AB0872" w14:textId="77777777" w:rsidR="00F12FC9" w:rsidRPr="00F12FC9" w:rsidRDefault="00F12FC9" w:rsidP="00F12FC9">
      <w:pPr>
        <w:rPr>
          <w:rFonts w:ascii="Times New Roman" w:eastAsia="Times New Roman" w:hAnsi="Times New Roman" w:cs="Times New Roman"/>
          <w:sz w:val="24"/>
          <w:szCs w:val="24"/>
          <w:lang w:val="en-AU"/>
        </w:rPr>
      </w:pPr>
    </w:p>
    <w:p w14:paraId="4E530F7F" w14:textId="77777777" w:rsidR="00F12FC9" w:rsidRDefault="00F12FC9">
      <w:pPr>
        <w:rPr>
          <w:rFonts w:ascii="Times New Roman" w:eastAsia="Times New Roman" w:hAnsi="Times New Roman" w:cs="Times New Roman"/>
          <w:sz w:val="24"/>
          <w:szCs w:val="24"/>
        </w:rPr>
      </w:pPr>
    </w:p>
    <w:sectPr w:rsidR="00F12FC9">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F703F" w14:textId="77777777" w:rsidR="00B55CE0" w:rsidRDefault="00B55CE0" w:rsidP="00F12FC9">
      <w:pPr>
        <w:spacing w:line="240" w:lineRule="auto"/>
      </w:pPr>
      <w:r>
        <w:separator/>
      </w:r>
    </w:p>
  </w:endnote>
  <w:endnote w:type="continuationSeparator" w:id="0">
    <w:p w14:paraId="559EA044" w14:textId="77777777" w:rsidR="00B55CE0" w:rsidRDefault="00B55CE0" w:rsidP="00F12F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843C1" w14:textId="77777777" w:rsidR="00F12FC9" w:rsidRDefault="00F12F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70FCF" w14:textId="77777777" w:rsidR="00F12FC9" w:rsidRDefault="00F12F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B21FF" w14:textId="77777777" w:rsidR="00F12FC9" w:rsidRDefault="00F12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C10C8" w14:textId="77777777" w:rsidR="00B55CE0" w:rsidRDefault="00B55CE0" w:rsidP="00F12FC9">
      <w:pPr>
        <w:spacing w:line="240" w:lineRule="auto"/>
      </w:pPr>
      <w:r>
        <w:separator/>
      </w:r>
    </w:p>
  </w:footnote>
  <w:footnote w:type="continuationSeparator" w:id="0">
    <w:p w14:paraId="769F681C" w14:textId="77777777" w:rsidR="00B55CE0" w:rsidRDefault="00B55CE0" w:rsidP="00F12F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EDC1D" w14:textId="77777777" w:rsidR="00F12FC9" w:rsidRDefault="00F12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1644F" w14:textId="77777777" w:rsidR="00F12FC9" w:rsidRDefault="00F12F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F47DA" w14:textId="77777777" w:rsidR="00F12FC9" w:rsidRDefault="00F12F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9DB"/>
    <w:rsid w:val="000139DB"/>
    <w:rsid w:val="00755FD6"/>
    <w:rsid w:val="00B55CE0"/>
    <w:rsid w:val="00F12F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B11D6"/>
  <w15:docId w15:val="{E9237AB7-CE91-1346-AD22-54EC00F4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12FC9"/>
    <w:pPr>
      <w:tabs>
        <w:tab w:val="center" w:pos="4513"/>
        <w:tab w:val="right" w:pos="9026"/>
      </w:tabs>
      <w:spacing w:line="240" w:lineRule="auto"/>
    </w:pPr>
  </w:style>
  <w:style w:type="character" w:customStyle="1" w:styleId="HeaderChar">
    <w:name w:val="Header Char"/>
    <w:basedOn w:val="DefaultParagraphFont"/>
    <w:link w:val="Header"/>
    <w:uiPriority w:val="99"/>
    <w:rsid w:val="00F12FC9"/>
  </w:style>
  <w:style w:type="paragraph" w:styleId="Footer">
    <w:name w:val="footer"/>
    <w:basedOn w:val="Normal"/>
    <w:link w:val="FooterChar"/>
    <w:uiPriority w:val="99"/>
    <w:unhideWhenUsed/>
    <w:rsid w:val="00F12FC9"/>
    <w:pPr>
      <w:tabs>
        <w:tab w:val="center" w:pos="4513"/>
        <w:tab w:val="right" w:pos="9026"/>
      </w:tabs>
      <w:spacing w:line="240" w:lineRule="auto"/>
    </w:pPr>
  </w:style>
  <w:style w:type="character" w:customStyle="1" w:styleId="FooterChar">
    <w:name w:val="Footer Char"/>
    <w:basedOn w:val="DefaultParagraphFont"/>
    <w:link w:val="Footer"/>
    <w:uiPriority w:val="99"/>
    <w:rsid w:val="00F12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813148">
      <w:bodyDiv w:val="1"/>
      <w:marLeft w:val="0"/>
      <w:marRight w:val="0"/>
      <w:marTop w:val="0"/>
      <w:marBottom w:val="0"/>
      <w:divBdr>
        <w:top w:val="none" w:sz="0" w:space="0" w:color="auto"/>
        <w:left w:val="none" w:sz="0" w:space="0" w:color="auto"/>
        <w:bottom w:val="none" w:sz="0" w:space="0" w:color="auto"/>
        <w:right w:val="none" w:sz="0" w:space="0" w:color="auto"/>
      </w:divBdr>
    </w:div>
    <w:div w:id="2105150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6B7D6-64B7-F84D-89C7-2543006A4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880</Words>
  <Characters>5018</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Apoorva Prabhu</cp:lastModifiedBy>
  <cp:revision>2</cp:revision>
  <dcterms:created xsi:type="dcterms:W3CDTF">2024-10-27T08:09:00Z</dcterms:created>
  <dcterms:modified xsi:type="dcterms:W3CDTF">2024-10-27T08:10:00Z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2024-10-27T08:10:04Z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d57e8925-ecdd-40ee-85c1-360c6516bd3d</vt:lpwstr>
  </property>
  <property fmtid="{D5CDD505-2E9C-101B-9397-08002B2CF9AE}" pid="8" name="MSIP_Label_0f488380-630a-4f55-a077-a19445e3f360_ContentBits">
    <vt:lpwstr>0</vt:lpwstr>
  </property>
</Properties>
</file>