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Desarrollo de aplicaciones Web 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Proyecto final: Segunda entrega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proyecto consiste en desarrollar una versión web del juego de dibujo y adivinanza Pinturillo. Pinturillo es un juego en el que los jugadores deben dibujar una palabra y los demás intentan adivinar mientras se muestra el dibujo en tiempo real. Objetivos Desarrollar una aplicación web interactiva que permita a los usuarios jugar al juego Pinturillo. Implementar funcionalidades clave del juego, como dibujar en tiempo real, adivinar palabras, llevar un registro de puntos y salas de juego. Utilizar tecnologías modernas de desarrollo web para crear una experiencia fluida y atractiva para los usuarios.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Objetivo: Desarrollar el backend para el juego estilo Pinturillo.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Tablas de base de datos: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Palabra</w:t>
      </w:r>
    </w:p>
    <w:tbl>
      <w:tblPr>
        <w:tblStyle w:val="Table1"/>
        <w:tblW w:w="103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393"/>
        <w:gridCol w:w="7987"/>
        <w:tblGridChange w:id="0">
          <w:tblGrid>
            <w:gridCol w:w="2393"/>
            <w:gridCol w:w="798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IdPalabra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 único de la palabra.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texto de la palabra en sí.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</w:t>
      </w:r>
    </w:p>
    <w:tbl>
      <w:tblPr>
        <w:tblStyle w:val="Table2"/>
        <w:tblW w:w="103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662"/>
        <w:gridCol w:w="7718"/>
        <w:tblGridChange w:id="0">
          <w:tblGrid>
            <w:gridCol w:w="2662"/>
            <w:gridCol w:w="771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IdCategoria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 único de la categoría.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 la categoría.</w:t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PalabrasPorCategoria (Tabla de unión para la relación muchos-a-muchos)</w:t>
      </w:r>
    </w:p>
    <w:tbl>
      <w:tblPr>
        <w:tblStyle w:val="Table3"/>
        <w:tblW w:w="103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3045"/>
        <w:gridCol w:w="7335"/>
        <w:tblGridChange w:id="0">
          <w:tblGrid>
            <w:gridCol w:w="3045"/>
            <w:gridCol w:w="733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IdPalabra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 de la palabra.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IdCategoria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 de la categoría.</w:t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Sala de Juego</w:t>
      </w:r>
    </w:p>
    <w:tbl>
      <w:tblPr>
        <w:tblStyle w:val="Table4"/>
        <w:tblW w:w="103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119"/>
        <w:gridCol w:w="9261"/>
        <w:tblGridChange w:id="0">
          <w:tblGrid>
            <w:gridCol w:w="1119"/>
            <w:gridCol w:w="926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IdSala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 único de la sala de juego.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opcional de la sala de juego.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IdCategoria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 de la categoría utilizada en la sala (suponiendo que cada sala se base en una categoría específica para seleccionar palabras).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Estado de la sala de juego: Sin iniciar, en curso, finalizado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del Proyecto: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 base de datos y el modelo entidad relación teniendo en cuenta las tablas indicadas anteriormente, si necesitan agregar entidades o campos pueden hacerlo.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los siguientes casos de uso en el backend:</w:t>
      </w:r>
    </w:p>
    <w:tbl>
      <w:tblPr>
        <w:tblStyle w:val="Table5"/>
        <w:tblW w:w="92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309"/>
        <w:gridCol w:w="2571"/>
        <w:gridCol w:w="1709"/>
        <w:gridCol w:w="3685"/>
        <w:tblGridChange w:id="0">
          <w:tblGrid>
            <w:gridCol w:w="1309"/>
            <w:gridCol w:w="2571"/>
            <w:gridCol w:w="1709"/>
            <w:gridCol w:w="36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Caso de Uso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Descripción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Precondiciones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Postcondiciones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Agregar Nueva Palabra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Permite a un usuario agregar una nueva palabra al sistema.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La palabra no debe existir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La palabra se agrega a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Editar Palabra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Permite editar el texto de una palabra existente.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La palabra debe existir 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Los cambios se reflejan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Eliminar Palabra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Permite eliminar una palabra del sistema.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La palabra debe existir y 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La palabra se elimina de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Agregar Nueva 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Permite agregar una nueva categoría al sistema.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La categoría se agrega a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Editar 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Permite editar el nombre de una categoría existente.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La categoría debe existir y 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Los cambios se reflejan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Eliminar 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Permite eliminar una categoría del sistema.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La categoría debe existir 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La categoría se elimina de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Asociar palabras a categoría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Permite asociar una o más palabras a una categoría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La categoría y las palabras deben existir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Los cambios se reflejan en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Quattrocento Sans" w:cs="Quattrocento Sans" w:eastAsia="Quattrocento Sans" w:hAnsi="Quattrocento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1"/>
                <w:szCs w:val="21"/>
                <w:rtl w:val="0"/>
              </w:rPr>
              <w:t xml:space="preserve">Desvincular palabras de categoría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Permite desvincular una palabra de una categoría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La categoría y las palabras deben existir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Los cambios se reflejan en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Crear Sala de Juego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Permite crear una nueva sala de juego.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La sala se crea y está lista para ser utilizada.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Eliminar Sala de Juego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Permite eliminar una sala de juego.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La sala debe existir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La sala se elimina de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Ver Salas de Juego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Permite ver una lista de todas las salas de juego disponibles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, Añadir filtro por estado y 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Ninguna.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El sistema muestra una lista de salas de juego.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Obtener las palabras asignadas a una sala de juego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Permite ver una lista de todas las palabras asignadas a una sala de juego según su categoría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La sala debe existir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Enviar mensaje por sala de juego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Permite enviar mensajes por medio de sockets por cada sala de juego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La sala debe existir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El jugador envía el mensaje y le notifica a los demás jugadores de la sala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Unirse a una sala de juego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Permite a un jugador unirse a una sala de juego existente, indicando su nombre y su avatar (utilizando sockets)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La sala debe existir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El jugador se une y le envía la notificación a los demás jugadores de que se ha unido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Asignar turno de juego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El sistema debe controlar e indicar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qué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 jugador está en juego, así como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qué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 palabra está siendo utilizada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La sala debe existir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Se le notifica al jugador que está en juego cual es la palabra que debe dibujar y a los demás jugadores se les notifica que dicho jugador está dibujando;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Adivinar palabra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El sistema debe reconocer cuando un jugador adivinó correctamente la palabra y asignar un puntaje a dicho jugador, este puntaje se calcula teniendo en cuenta el tiempo restante y el orden en el que los jugadores van adivinando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Un jugador debe estar en turno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Se le notifica a los jugadores que el usuario adivinó la palabra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Finalizar turno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El sistema debe reconocer cuando todos los jugadores han adivinado y asignar el turno al siguiente jugador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Un jugador debe estar en turno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4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Se le notifica a los jugadores que el turno finalizó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Finalizar juego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El sistema debe reconocer cuando han transcurrido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 rondas y de esta forma mostrar la tabla de resultados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Deben haber transcurrido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rondas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Se notifica a los jugadores que el juego ha finalizado y muestra los resultados</w:t>
            </w:r>
          </w:p>
        </w:tc>
      </w:tr>
    </w:tbl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Se valorarán buenas prácticas de desarrollo, que se utilice la estructura acordada en clase para el proyecto y un manejo adecuado de los errores y corner cases, así como un adecuado manejo del repositorio de github.</w:t>
      </w:r>
    </w:p>
    <w:p w:rsidR="00000000" w:rsidDel="00000000" w:rsidP="00000000" w:rsidRDefault="00000000" w:rsidRPr="00000000" w14:paraId="0000007A">
      <w:pPr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La fecha de entrega del proyecto será el 30 de mayo de 2024 de forma presencial.</w:t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59445" cy="608884"/>
          <wp:effectExtent b="0" l="0" r="0" t="0"/>
          <wp:docPr descr="Universidad de San Buenaventura Sede Cali - Wikipedia, la enciclopedia libre" id="148307589" name="image1.png"/>
          <a:graphic>
            <a:graphicData uri="http://schemas.openxmlformats.org/drawingml/2006/picture">
              <pic:pic>
                <pic:nvPicPr>
                  <pic:cNvPr descr="Universidad de San Buenaventura Sede Cali - Wikipedia, la enciclopedia libr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9445" cy="6088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762F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62F8"/>
  </w:style>
  <w:style w:type="paragraph" w:styleId="Piedepgina">
    <w:name w:val="footer"/>
    <w:basedOn w:val="Normal"/>
    <w:link w:val="PiedepginaCar"/>
    <w:uiPriority w:val="99"/>
    <w:unhideWhenUsed w:val="1"/>
    <w:rsid w:val="001762F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62F8"/>
  </w:style>
  <w:style w:type="paragraph" w:styleId="Prrafodelista">
    <w:name w:val="List Paragraph"/>
    <w:basedOn w:val="Normal"/>
    <w:uiPriority w:val="34"/>
    <w:qFormat w:val="1"/>
    <w:rsid w:val="001762F8"/>
    <w:pPr>
      <w:ind w:left="720"/>
      <w:contextualSpacing w:val="1"/>
    </w:pPr>
  </w:style>
  <w:style w:type="character" w:styleId="Textoennegrita">
    <w:name w:val="Strong"/>
    <w:basedOn w:val="Fuentedeprrafopredeter"/>
    <w:uiPriority w:val="22"/>
    <w:qFormat w:val="1"/>
    <w:rsid w:val="00795FD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FN52i82XE9CimyyIyq5Fza3u+g==">CgMxLjA4AHIhMTlHSnktZFFWcjFIQkJRVTNKVy1xa1RvZWNwa3drbmFu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2024-04-16T10:21:00Z</dcterms:created>
  <dc:creator>Alejandro Pareja</dc:creator>
</cp:coreProperties>
</file>