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0"/>
        <w:jc w:val="center"/>
      </w:pPr>
      <w:r>
        <w:rPr>
          <w:rFonts w:ascii="Calibri" w:cs="Calibri" w:eastAsia="Calibri" w:hAnsi="Calibri"/>
          <w:b/>
          <w:bCs/>
          <w:color w:val="1B4F72"/>
          <w:sz w:val="56"/>
          <w:szCs w:val="56"/>
        </w:rPr>
        <w:t xml:space="preserve">FIELDPULSE</w:t>
      </w:r>
    </w:p>
    <w:p>
      <w:pPr>
        <w:spacing w:after="200"/>
        <w:jc w:val="center"/>
      </w:pPr>
      <w:r>
        <w:rPr>
          <w:rFonts w:ascii="Calibri" w:cs="Calibri" w:eastAsia="Calibri" w:hAnsi="Calibri"/>
          <w:color w:val="2E86C1"/>
          <w:sz w:val="28"/>
          <w:szCs w:val="28"/>
        </w:rPr>
        <w:t xml:space="preserve">B2B Offline Field Data Collection SaaS</w:t>
      </w:r>
    </w:p>
    <w:p>
      <w:pPr>
        <w:pBdr>
          <w:top w:val="single" w:color="E67E22" w:sz="6" w:space="1"/>
        </w:pBdr>
        <w:spacing w:after="0"/>
        <w:jc w:val="center"/>
      </w:pPr>
    </w:p>
    <w:p>
      <w:pPr>
        <w:spacing w:before="200" w:after="0"/>
      </w:pPr>
    </w:p>
    <w:p>
      <w:pPr>
        <w:spacing w:after="80"/>
        <w:jc w:val="center"/>
      </w:pPr>
      <w:r>
        <w:rPr>
          <w:rFonts w:ascii="Calibri" w:cs="Calibri" w:eastAsia="Calibri" w:hAnsi="Calibri"/>
          <w:color w:val="1C2833"/>
          <w:sz w:val="24"/>
          <w:szCs w:val="24"/>
        </w:rPr>
        <w:t xml:space="preserve">Product Strategy, Market Analysis &amp; Development Plan</w:t>
      </w:r>
    </w:p>
    <w:p>
      <w:pPr>
        <w:spacing w:after="60"/>
        <w:jc w:val="center"/>
      </w:pPr>
      <w:r>
        <w:rPr>
          <w:rFonts w:ascii="Calibri" w:cs="Calibri" w:eastAsia="Calibri" w:hAnsi="Calibri"/>
          <w:i/>
          <w:iCs/>
          <w:color w:val="7F8C8D"/>
          <w:sz w:val="20"/>
          <w:szCs w:val="20"/>
        </w:rPr>
        <w:t xml:space="preserve">No AI • Pure Offline Data Collection • PWA + TWA Architecture</w:t>
      </w:r>
    </w:p>
    <w:p>
      <w:pPr>
        <w:spacing w:after="0"/>
        <w:jc w:val="center"/>
      </w:pPr>
      <w:r>
        <w:rPr>
          <w:rFonts w:ascii="Calibri" w:cs="Calibri" w:eastAsia="Calibri" w:hAnsi="Calibri"/>
          <w:color w:val="7F8C8D"/>
          <w:sz w:val="20"/>
          <w:szCs w:val="20"/>
        </w:rPr>
        <w:t xml:space="preserve">Version 5.0 — March 2026</w:t>
      </w:r>
    </w:p>
    <w:p>
      <w:pPr>
        <w:spacing w:before="1400" w:after="0"/>
      </w:pPr>
    </w:p>
    <w:p>
      <w:pPr>
        <w:jc w:val="center"/>
      </w:pPr>
      <w:r>
        <w:rPr>
          <w:rFonts w:ascii="Calibri" w:cs="Calibri" w:eastAsia="Calibri" w:hAnsi="Calibri"/>
          <w:color w:val="7F8C8D"/>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Calibri" w:cs="Calibri" w:eastAsia="Calibri" w:hAnsi="Calibri"/>
          <w:b/>
          <w:bCs/>
          <w:color w:val="1B4F72"/>
          <w:sz w:val="32"/>
          <w:szCs w:val="32"/>
        </w:rPr>
        <w:t xml:space="preserve">1. Executive Summary</w:t>
      </w:r>
    </w:p>
    <w:p>
      <w:pPr>
        <w:spacing w:after="120" w:line="276"/>
      </w:pPr>
      <w:r>
        <w:rPr>
          <w:rFonts w:ascii="Calibri" w:cs="Calibri" w:eastAsia="Calibri" w:hAnsi="Calibri"/>
          <w:color w:val="2C3E50"/>
          <w:sz w:val="21"/>
          <w:szCs w:val="21"/>
        </w:rPr>
        <w:t xml:space="preserve">FieldPulse is an offline-first B2B SaaS platform for rigorous field data collection in India. No AI, no bloat — just a rock-solid form engine that works on ₹8,000 phones with zero signal. Build forms, collect data offline, sync when connected, export analysis-ready files. That’s the entire product.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DF2E9" w:val="clear"/>
            <w:tcMar>
              <w:top w:type="dxa" w:w="120"/>
              <w:left w:type="dxa" w:w="200"/>
              <w:bottom w:type="dxa" w:w="120"/>
              <w:right w:type="dxa" w:w="200"/>
            </w:tcMar>
          </w:tcPr>
          <w:p>
            <w:pPr>
              <w:spacing w:after="80"/>
            </w:pPr>
            <w:r>
              <w:rPr>
                <w:rFonts w:ascii="Calibri" w:cs="Calibri" w:eastAsia="Calibri" w:hAnsi="Calibri"/>
                <w:b/>
                <w:bCs/>
                <w:color w:val="E67E22"/>
                <w:sz w:val="22"/>
                <w:szCs w:val="22"/>
              </w:rPr>
              <w:t xml:space="preserve">The Product in One Sentence</w:t>
            </w:r>
          </w:p>
          <w:p>
            <w:pPr>
              <w:spacing w:after="0" w:line="276"/>
            </w:pPr>
            <w:r>
              <w:rPr>
                <w:rFonts w:ascii="Calibri" w:cs="Calibri" w:eastAsia="Calibri" w:hAnsi="Calibri"/>
                <w:color w:val="1C2833"/>
                <w:sz w:val="20"/>
                <w:szCs w:val="20"/>
              </w:rPr>
              <w:t xml:space="preserve">A self-serve form builder + offline PWA for field enumerators + sync engine + admin dashboard with one-click Stata/R/SPSS-ready export — priced at parity with SurveyCTO, deployed via URL link with zero app store friction.</w:t>
            </w:r>
          </w:p>
        </w:tc>
      </w:tr>
    </w:tbl>
    <w:p>
      <w:pPr>
        <w:spacing w:before="80" w:after="0"/>
      </w:pPr>
    </w:p>
    <w:p>
      <w:pPr>
        <w:pStyle w:val="Heading1"/>
        <w:spacing w:before="400" w:after="200"/>
      </w:pPr>
      <w:r>
        <w:rPr>
          <w:rFonts w:ascii="Calibri" w:cs="Calibri" w:eastAsia="Calibri" w:hAnsi="Calibri"/>
          <w:b/>
          <w:bCs/>
          <w:color w:val="1B4F72"/>
          <w:sz w:val="32"/>
          <w:szCs w:val="32"/>
        </w:rPr>
        <w:t xml:space="preserve">2. Market Landscape — What Organizations Actually Use</w:t>
      </w:r>
    </w:p>
    <w:p>
      <w:pPr>
        <w:spacing w:after="120" w:line="276"/>
      </w:pPr>
      <w:r>
        <w:rPr>
          <w:rFonts w:ascii="Calibri" w:cs="Calibri" w:eastAsia="Calibri" w:hAnsi="Calibri"/>
          <w:color w:val="2C3E50"/>
          <w:sz w:val="21"/>
          <w:szCs w:val="21"/>
        </w:rPr>
        <w:t xml:space="preserve">The Indian field research and M&amp;E market is dominated by a handful of tools. Here is who uses what, based on publicly available information and industry standard practice:</w:t>
      </w:r>
    </w:p>
    <w:p>
      <w:pPr>
        <w:spacing w:before="40" w:after="0"/>
      </w:pPr>
    </w:p>
    <w:p>
      <w:pPr>
        <w:pStyle w:val="Heading2"/>
        <w:spacing w:before="300" w:after="160"/>
      </w:pPr>
      <w:r>
        <w:rPr>
          <w:rFonts w:ascii="Calibri" w:cs="Calibri" w:eastAsia="Calibri" w:hAnsi="Calibri"/>
          <w:b/>
          <w:bCs/>
          <w:color w:val="2E86C1"/>
          <w:sz w:val="26"/>
          <w:szCs w:val="26"/>
        </w:rPr>
        <w:t xml:space="preserve">2.1 The Big Five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2160"/>
      </w:tblGrid>
      <w:tr>
        <w:trPr>
          <w:tblHeader/>
        </w:trP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Who Uses It</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How It Works</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Pricing</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Key Weakness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SurveyCTO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J-PAL South Asia, IFMR-LEAD, IDinsight DataDelta, World Bank projects, most economics RCTs in India</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XLSForm-based survey design; native Android app (ODK-based) for offline collection; cloud server for data management; built on Open Data Kit standard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$225-630/month (~₹19K-53K); 5K-unlimited submissions; 15-day free trial</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Expensive for small orgs; export requires manual data cleaning; no self-serve form builder for non-technical users</w:t>
            </w:r>
          </w:p>
        </w:tc>
      </w:tr>
      <w:tr>
        <w:tc>
          <w:tcPr>
            <w:tcW w:type="dxa" w:w="1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ODK (Open Data Kit)</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Academic researchers, smaller NGOs, government statistical agencies (with tech support); CSPro users migrating to mobile</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Open-source; ODK Central (self-hosted server) + ODK Collect (Android app); XLSForm standard; community-driven</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Free (self-hosted); ODK Cloud from $169/month</w:t>
            </w:r>
          </w:p>
        </w:tc>
        <w:tc>
          <w:tcPr>
            <w:tcW w:type="dxa" w:w="2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Requires self-hosting and IT skills; no managed support; no multi-tenant isolation; forum-only support</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KoboToolbox</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UN agencies (OCHA, UNHCR), humanitarian NGOs (IRC, Save the Children), smaller development organizations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Free open-source; based on ODK standard; web form builder + KoboCollect Android app; hosted by Kobo nonprofit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Free for nonprofits; paid tiers for businesses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Grant-funded (uncertain long-term); no tenant isolation; limited professional support; basic offline</w:t>
            </w:r>
          </w:p>
        </w:tc>
      </w:tr>
      <w:tr>
        <w:tc>
          <w:tcPr>
            <w:tcW w:type="dxa" w:w="1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CommCare</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Health programs (Partners in Health, IRC), USAID-funded projects, government community health worker programs, agricultural extension (One Acre Fund)</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No-code app builder; native Android app; case management for longitudinal tracking; built for frontline health workers</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$100-1,000/month; $5,000/month for government; $2/user/month add-on</w:t>
            </w:r>
          </w:p>
        </w:tc>
        <w:tc>
          <w:tcPr>
            <w:tcW w:type="dxa" w:w="2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Health-focused, not research-optimized; expensive at higher tiers; complex setup; no statistical export tools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CSPro (Census &amp; Survey Processing)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National Statistical Offices, Census of India, NSSO/NSS surveys, large government data collection exercises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Desktop-based survey design; Android app for collection; designed for national-scale census operations; US Census Bureau maintained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Free (US government funded)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Desktop-era UX; steep learning curve; requires weeks of training; no cloud sync; no modern web interface</w:t>
            </w:r>
          </w:p>
        </w:tc>
      </w:tr>
    </w:tbl>
    <w:p>
      <w:pPr>
        <w:spacing w:before="80" w:after="0"/>
      </w:pPr>
    </w:p>
    <w:p>
      <w:pPr>
        <w:pStyle w:val="Heading2"/>
        <w:spacing w:before="300" w:after="160"/>
      </w:pPr>
      <w:r>
        <w:rPr>
          <w:rFonts w:ascii="Calibri" w:cs="Calibri" w:eastAsia="Calibri" w:hAnsi="Calibri"/>
          <w:b/>
          <w:bCs/>
          <w:color w:val="2E86C1"/>
          <w:sz w:val="26"/>
          <w:szCs w:val="26"/>
        </w:rPr>
        <w:t xml:space="preserve">2.2 Other Tools in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Use Case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Relevance to You</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Google Forms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Quick-and-dirty surveys by small NGOs, student researchers, CSR teams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Your free tier directly displaces this. Anyone using Google Forms for field research is doing so because they can’t afford SurveyCTO.</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REDCap</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Clinical trials, hospital-based health research, HIPAA-compliant EDC</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Different vertical (clinical). Not a competitor unless you enter health research.</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Survey Solutions (World Bank)</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National household surveys, Living Standards Measurement Surveys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Government-specific. Complex setup. Potential competitor for large government contracts but rarely used by NGOs.</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Ona.io</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ODK-based platform with API integrations, used by some development orgs</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Small player. XLSForm-based. No significant market share in India.</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TaroWorks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Salesforce-based field data collection for social enterprises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Niche. Only relevant if the client already uses Salesforce.</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Magpi / iFormBuilder / Fulcrum</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Various commercial survey tools used outside India</w:t>
            </w:r>
          </w:p>
        </w:tc>
        <w:tc>
          <w:tcPr>
            <w:tcW w:type="dxa" w:w="4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Minimal presence in Indian market. Not direct competitors.</w:t>
            </w:r>
          </w:p>
        </w:tc>
      </w:tr>
    </w:tbl>
    <w:p>
      <w:pPr>
        <w:spacing w:before="80" w:after="0"/>
      </w:pPr>
    </w:p>
    <w:p>
      <w:pPr>
        <w:pStyle w:val="Heading2"/>
        <w:spacing w:before="300" w:after="160"/>
      </w:pPr>
      <w:r>
        <w:rPr>
          <w:rFonts w:ascii="Calibri" w:cs="Calibri" w:eastAsia="Calibri" w:hAnsi="Calibri"/>
          <w:b/>
          <w:bCs/>
          <w:color w:val="2E86C1"/>
          <w:sz w:val="26"/>
          <w:szCs w:val="26"/>
        </w:rPr>
        <w:t xml:space="preserve">2.3 Where FieldPulse Fits</w:t>
      </w:r>
    </w:p>
    <w:p>
      <w:pPr>
        <w:spacing w:after="120" w:line="276"/>
      </w:pPr>
      <w:r>
        <w:rPr>
          <w:rFonts w:ascii="Calibri" w:cs="Calibri" w:eastAsia="Calibri" w:hAnsi="Calibri"/>
          <w:color w:val="2C3E50"/>
          <w:sz w:val="21"/>
          <w:szCs w:val="21"/>
        </w:rPr>
        <w:t xml:space="preserve">Your target is the gap between free tools (ODK, KoboToolbox, Google Forms) that lack professional features and managed support, and expensive tools (SurveyCTO, CommCare) that cost $225-1,000/month. Specifically:</w:t>
      </w:r>
    </w:p>
    <w:p>
      <w:pPr>
        <w:pStyle w:val="ListParagraph"/>
        <w:numPr>
          <w:ilvl w:val="0"/>
          <w:numId w:val="2"/>
        </w:numPr>
        <w:spacing w:after="60" w:line="276"/>
      </w:pPr>
      <w:r>
        <w:rPr>
          <w:rFonts w:ascii="Calibri" w:cs="Calibri" w:eastAsia="Calibri" w:hAnsi="Calibri"/>
          <w:b/>
          <w:bCs/>
          <w:color w:val="2C3E50"/>
          <w:sz w:val="21"/>
          <w:szCs w:val="21"/>
        </w:rPr>
        <w:t xml:space="preserve">SurveyCTO defectors: </w:t>
      </w:r>
      <w:r>
        <w:rPr>
          <w:rFonts w:ascii="Calibri" w:cs="Calibri" w:eastAsia="Calibri" w:hAnsi="Calibri"/>
          <w:color w:val="2C3E50"/>
          <w:sz w:val="21"/>
          <w:szCs w:val="21"/>
        </w:rPr>
        <w:t xml:space="preserve">Organizations paying $225+/month who want the same rigor but with a modern web form builder (not XLSForm spreadsheets), better offline architecture, and one-click analysis-ready exports.</w:t>
      </w:r>
    </w:p>
    <w:p>
      <w:pPr>
        <w:pStyle w:val="ListParagraph"/>
        <w:numPr>
          <w:ilvl w:val="0"/>
          <w:numId w:val="2"/>
        </w:numPr>
        <w:spacing w:after="60" w:line="276"/>
      </w:pPr>
      <w:r>
        <w:rPr>
          <w:rFonts w:ascii="Calibri" w:cs="Calibri" w:eastAsia="Calibri" w:hAnsi="Calibri"/>
          <w:b/>
          <w:bCs/>
          <w:color w:val="2C3E50"/>
          <w:sz w:val="21"/>
          <w:szCs w:val="21"/>
        </w:rPr>
        <w:t xml:space="preserve">KoboToolbox/ODK upgraders: </w:t>
      </w:r>
      <w:r>
        <w:rPr>
          <w:rFonts w:ascii="Calibri" w:cs="Calibri" w:eastAsia="Calibri" w:hAnsi="Calibri"/>
          <w:color w:val="2C3E50"/>
          <w:sz w:val="21"/>
          <w:szCs w:val="21"/>
        </w:rPr>
        <w:t xml:space="preserve">Organizations that outgrew free tools and need multi-tenant isolation, professional support, and guaranteed uptime — but don’t want to pay SurveyCTO prices.</w:t>
      </w:r>
    </w:p>
    <w:p>
      <w:pPr>
        <w:pStyle w:val="ListParagraph"/>
        <w:numPr>
          <w:ilvl w:val="0"/>
          <w:numId w:val="2"/>
        </w:numPr>
        <w:spacing w:after="60" w:line="276"/>
      </w:pPr>
      <w:r>
        <w:rPr>
          <w:rFonts w:ascii="Calibri" w:cs="Calibri" w:eastAsia="Calibri" w:hAnsi="Calibri"/>
          <w:b/>
          <w:bCs/>
          <w:color w:val="2C3E50"/>
          <w:sz w:val="21"/>
          <w:szCs w:val="21"/>
        </w:rPr>
        <w:t xml:space="preserve">Google Forms refugees: </w:t>
      </w:r>
      <w:r>
        <w:rPr>
          <w:rFonts w:ascii="Calibri" w:cs="Calibri" w:eastAsia="Calibri" w:hAnsi="Calibri"/>
          <w:color w:val="2C3E50"/>
          <w:sz w:val="21"/>
          <w:szCs w:val="21"/>
        </w:rPr>
        <w:t xml:space="preserve">Small NGOs and CSR teams currently using Google Forms because they can’t justify SurveyCTO’s cost. Your free tier (30-50 submissions) captures them; paid tiers convert them.</w:t>
      </w:r>
    </w:p>
    <w:p>
      <w:pPr>
        <w:pStyle w:val="ListParagraph"/>
        <w:numPr>
          <w:ilvl w:val="0"/>
          <w:numId w:val="2"/>
        </w:numPr>
        <w:spacing w:after="60" w:line="276"/>
      </w:pPr>
      <w:r>
        <w:rPr>
          <w:rFonts w:ascii="Calibri" w:cs="Calibri" w:eastAsia="Calibri" w:hAnsi="Calibri"/>
          <w:b/>
          <w:bCs/>
          <w:color w:val="2C3E50"/>
          <w:sz w:val="21"/>
          <w:szCs w:val="21"/>
        </w:rPr>
        <w:t xml:space="preserve">Government M&amp;E units: </w:t>
      </w:r>
      <w:r>
        <w:rPr>
          <w:rFonts w:ascii="Calibri" w:cs="Calibri" w:eastAsia="Calibri" w:hAnsi="Calibri"/>
          <w:color w:val="2C3E50"/>
          <w:sz w:val="21"/>
          <w:szCs w:val="21"/>
        </w:rPr>
        <w:t xml:space="preserve">State-level program monitoring teams (NRLM, MGNREGA, ICDS) currently using paper, CSPro, or ad-hoc solutions. Need offline reliability, vernacular UI, and simple dashboards.</w:t>
      </w:r>
    </w:p>
    <w:p>
      <w:pPr>
        <w:pStyle w:val="Heading1"/>
        <w:spacing w:before="400" w:after="200"/>
      </w:pPr>
      <w:r>
        <w:rPr>
          <w:rFonts w:ascii="Calibri" w:cs="Calibri" w:eastAsia="Calibri" w:hAnsi="Calibri"/>
          <w:b/>
          <w:bCs/>
          <w:color w:val="1B4F72"/>
          <w:sz w:val="32"/>
          <w:szCs w:val="32"/>
        </w:rPr>
        <w:t xml:space="preserve">3. Competitive Pricing</w:t>
      </w:r>
    </w:p>
    <w:p>
      <w:pPr>
        <w:spacing w:after="120" w:line="276"/>
      </w:pPr>
      <w:r>
        <w:rPr>
          <w:rFonts w:ascii="Calibri" w:cs="Calibri" w:eastAsia="Calibri" w:hAnsi="Calibri"/>
          <w:color w:val="2C3E50"/>
          <w:sz w:val="21"/>
          <w:szCs w:val="21"/>
        </w:rPr>
        <w:t xml:space="preserve">Price at parity with SurveyCTO. Do not undercut — in B2B research, low price signals low quality.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400"/>
        <w:gridCol w:w="376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FieldPulse Tier</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Monthly (INR)</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USD Equiv.</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Submissions/Mo</w:t>
            </w:r>
          </w:p>
        </w:tc>
        <w:tc>
          <w:tcPr>
            <w:tcW w:type="dxa" w:w="3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Key Features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Free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30-50 per form</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Full features, no gating. Proves value before invoice conversation.</w:t>
            </w:r>
          </w:p>
        </w:tc>
      </w:tr>
      <w:tr>
        <w:tc>
          <w:tcPr>
            <w:tcW w:type="dxa" w:w="1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Starter</w:t>
            </w:r>
          </w:p>
        </w:tc>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₹18,000</w:t>
            </w:r>
          </w:p>
        </w:tc>
        <w:tc>
          <w:tcPr>
            <w:tcW w:type="dxa" w:w="1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~$214</w:t>
            </w:r>
          </w:p>
        </w:tc>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5,000</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Offline PWA, GPS, skip logic, media, multi-language, CSV/Excel/Stata export, 5GB, email support</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Professional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₹30,000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~$357</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15,000</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All Starter + nested-to-flat export, custom branding, 25GB, priority support, conflict resolution</w:t>
            </w:r>
          </w:p>
        </w:tc>
      </w:tr>
      <w:tr>
        <w:tc>
          <w:tcPr>
            <w:tcW w:type="dxa" w:w="1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Enterprise</w:t>
            </w:r>
          </w:p>
        </w:tc>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₹60,000+</w:t>
            </w:r>
          </w:p>
        </w:tc>
        <w:tc>
          <w:tcPr>
            <w:tcW w:type="dxa" w:w="1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~$714+</w:t>
            </w:r>
          </w:p>
        </w:tc>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Unlimited</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All Professional + API access, SSO, dedicated account manager, custom DPA, audit logs, unlimited storage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Pay-As-You-Go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₹4/submission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~$0.05</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No minimum</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Full features. Ideal for seasonal or one-off projects.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200"/>
            </w:tcMar>
          </w:tcPr>
          <w:p>
            <w:pPr>
              <w:spacing w:after="80"/>
            </w:pPr>
            <w:r>
              <w:rPr>
                <w:rFonts w:ascii="Calibri" w:cs="Calibri" w:eastAsia="Calibri" w:hAnsi="Calibri"/>
                <w:b/>
                <w:bCs/>
                <w:color w:val="1E8449"/>
                <w:sz w:val="22"/>
                <w:szCs w:val="22"/>
              </w:rPr>
              <w:t xml:space="preserve">Revenue Target (Year 1)</w:t>
            </w:r>
          </w:p>
          <w:p>
            <w:pPr>
              <w:spacing w:after="0" w:line="276"/>
            </w:pPr>
            <w:r>
              <w:rPr>
                <w:rFonts w:ascii="Calibri" w:cs="Calibri" w:eastAsia="Calibri" w:hAnsi="Calibri"/>
                <w:color w:val="1C2833"/>
                <w:sz w:val="20"/>
                <w:szCs w:val="20"/>
              </w:rPr>
              <w:t xml:space="preserve">20 paying organizations at avg ₹25,000/month = ₹60 lakh ARR. Break-even at 10-12 paying clients assuming 2-person team + ₹50K/month hosting.</w:t>
            </w:r>
          </w:p>
        </w:tc>
      </w:tr>
    </w:tbl>
    <w:p>
      <w:pPr>
        <w:pStyle w:val="Heading1"/>
        <w:spacing w:before="400" w:after="200"/>
      </w:pPr>
      <w:r>
        <w:rPr>
          <w:rFonts w:ascii="Calibri" w:cs="Calibri" w:eastAsia="Calibri" w:hAnsi="Calibri"/>
          <w:b/>
          <w:bCs/>
          <w:color w:val="1B4F72"/>
          <w:sz w:val="32"/>
          <w:szCs w:val="32"/>
        </w:rPr>
        <w:t xml:space="preserve">4. Architecture Decision — The Definitive Answer</w:t>
      </w:r>
    </w:p>
    <w:p>
      <w:pPr>
        <w:spacing w:after="120" w:line="276"/>
      </w:pPr>
      <w:r>
        <w:rPr>
          <w:rFonts w:ascii="Calibri" w:cs="Calibri" w:eastAsia="Calibri" w:hAnsi="Calibri"/>
          <w:color w:val="2C3E50"/>
          <w:sz w:val="21"/>
          <w:szCs w:val="21"/>
        </w:rPr>
        <w:t xml:space="preserve">You asked: PWA, native, Capacitor, or build your own browser? Here is the honest analysis of every option, followed by my final recommendation.</w:t>
      </w:r>
    </w:p>
    <w:p>
      <w:pPr>
        <w:spacing w:before="40" w:after="0"/>
      </w:pPr>
    </w:p>
    <w:p>
      <w:pPr>
        <w:pStyle w:val="Heading2"/>
        <w:spacing w:before="300" w:after="160"/>
      </w:pPr>
      <w:r>
        <w:rPr>
          <w:rFonts w:ascii="Calibri" w:cs="Calibri" w:eastAsia="Calibri" w:hAnsi="Calibri"/>
          <w:b/>
          <w:bCs/>
          <w:color w:val="2E86C1"/>
          <w:sz w:val="26"/>
          <w:szCs w:val="26"/>
        </w:rPr>
        <w:t xml:space="preserve">4.1 The Six Options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Pros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Cons</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Verdict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Pure PWA (browser install)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React web app installed from Chrome to home screen. Uses OPFS + wa-sqlite for offline storage.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Fastest dev (4-6 weeks); 100% code sharing with dashboard; instant updates; zero app store; ₹2-3L/month dev cost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 storage eviction risk on severely full phones; background sync killed by MIUI/Realme; no Play Store presence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PRIMARY CHOICE for MVP and most deployments</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PWA + TWA (Trusted Web Activity)</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Same PWA wrapped in a thin Android shell using Google’s TWA standard. Published to Play Store. Uses Chrome engine, not WebView.</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Play Store distribution; exact same PWA code; no performance loss; Google-supported standard; 2-3 day setup via Bubblewrap/PWABuilder</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Requires Chrome on device (99%+ of Android); no iOS support; user sees brief Chrome splash on first load</w:t>
            </w:r>
          </w:p>
        </w:tc>
        <w:tc>
          <w:tcPr>
            <w:tcW w:type="dxa" w:w="2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BEST for Play Store distribution when client requires it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PWA + Capacitor.js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Same React app wrapped in native Android/iOS shell with native plugins for SQLite, GPS, background sync.</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Zero storage eviction; WorkManager for reliable sync; Play Store + App Store; native camera/GPS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10-20% more dev effort; Android Studio needed; Play Store review delays for updates; dual build pipeline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BACKUP if field testing reveals storage/sync failures on specific phone models</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Flutter (native cross-platform)</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Separate Dart codebase for mobile app. Admin dashboard remains React.</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Best native performance; beautiful UI; strong offline (sqflite); Play Store + App Store</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Zero code sharing with dashboard; Dart learning curve; 10-14 weeks to MVP; ₹4-6L/month; two codebases forever</w:t>
            </w:r>
          </w:p>
        </w:tc>
        <w:tc>
          <w:tcPr>
            <w:tcW w:type="dxa" w:w="2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OVERKILL — your app renders forms, not complex UI</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React Native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JavaScript-based native app. Shares some logic with React dashboard but UI components differ.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50% code sharing; native performance; Play Store + App Store; large JS developer pool</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UI rewrite needed; bridge overhead; debugging complexity; 10-14 weeks to MVP; ₹4-5L/month</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UNNECESSARY — PWA + TWA achieves same result at half the cost</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Custom browser app (self-built WebView wrapper)</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Build a minimal Android/iOS app that’s just a WebView loading your PWA URL.</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Full control; can add native bridges; appears as native app</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Reinventing what TWA and Capacitor already do; maintenance burden; security responsibility; no benefit over TWA</w:t>
            </w:r>
          </w:p>
        </w:tc>
        <w:tc>
          <w:tcPr>
            <w:tcW w:type="dxa" w:w="2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DO NOT DO THIS — TWA exists for exactly this purpose</w:t>
            </w:r>
          </w:p>
        </w:tc>
      </w:tr>
    </w:tbl>
    <w:p>
      <w:pPr>
        <w:spacing w:before="80" w:after="0"/>
      </w:pPr>
    </w:p>
    <w:p>
      <w:pPr>
        <w:pStyle w:val="Heading2"/>
        <w:spacing w:before="300" w:after="160"/>
      </w:pPr>
      <w:r>
        <w:rPr>
          <w:rFonts w:ascii="Calibri" w:cs="Calibri" w:eastAsia="Calibri" w:hAnsi="Calibri"/>
          <w:b/>
          <w:bCs/>
          <w:color w:val="2E86C1"/>
          <w:sz w:val="26"/>
          <w:szCs w:val="26"/>
        </w:rPr>
        <w:t xml:space="preserve">4.2 My Recommendation: PWA First, TWA When Needed</w:t>
      </w:r>
    </w:p>
    <w:p>
      <w:pPr>
        <w:spacing w:after="120" w:line="276"/>
      </w:pPr>
      <w:r>
        <w:rPr>
          <w:rFonts w:ascii="Calibri" w:cs="Calibri" w:eastAsia="Calibri" w:hAnsi="Calibri"/>
          <w:color w:val="2C3E50"/>
          <w:sz w:val="21"/>
          <w:szCs w:val="21"/>
        </w:rPr>
        <w:t xml:space="preserve">Build a React PWA with OPFS + wa-sqlite for offline storage. Deploy to pilots via URL link. When a paying client requires Play Store presence, wrap the exact same PWA in a Trusted Web Activity using Bubblewrap or PWABuilder — this takes 2-3 days, not weeks.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DF2E9" w:val="clear"/>
            <w:tcMar>
              <w:top w:type="dxa" w:w="120"/>
              <w:left w:type="dxa" w:w="200"/>
              <w:bottom w:type="dxa" w:w="120"/>
              <w:right w:type="dxa" w:w="200"/>
            </w:tcMar>
          </w:tcPr>
          <w:p>
            <w:pPr>
              <w:spacing w:after="80"/>
            </w:pPr>
            <w:r>
              <w:rPr>
                <w:rFonts w:ascii="Calibri" w:cs="Calibri" w:eastAsia="Calibri" w:hAnsi="Calibri"/>
                <w:b/>
                <w:bCs/>
                <w:color w:val="E67E22"/>
                <w:sz w:val="22"/>
                <w:szCs w:val="22"/>
              </w:rPr>
              <w:t xml:space="preserve">Why TWA Over Capacitor or Custom Browser</w:t>
            </w:r>
          </w:p>
          <w:p>
            <w:pPr>
              <w:spacing w:after="0" w:line="276"/>
            </w:pPr>
            <w:r>
              <w:rPr>
                <w:rFonts w:ascii="Calibri" w:cs="Calibri" w:eastAsia="Calibri" w:hAnsi="Calibri"/>
                <w:color w:val="1C2833"/>
                <w:sz w:val="20"/>
                <w:szCs w:val="20"/>
              </w:rPr>
              <w:t xml:space="preserve">Trusted Web Activity is Google’s official standard for running PWAs inside Android apps. Unlike a WebView wrapper, TWA uses the actual Chrome browser engine on the device — your PWA gets 100% of Chrome’s capabilities including service workers, OPFS, Background Sync, and all modern web APIs. Unlike Capacitor, there’s no native build tooling, no Android Studio, no dual build pipeline. You literally point Bubblewrap at your PWA URL, it generates an APK, and you upload it to the Play Store. Your PWA updates automatically — no Play Store review needed for content changes. TWA is free, open-source, and maintained by Google.</w:t>
            </w:r>
          </w:p>
        </w:tc>
      </w:tr>
    </w:tbl>
    <w:p>
      <w:pPr>
        <w:spacing w:before="60" w:after="0"/>
      </w:pPr>
    </w:p>
    <w:p>
      <w:pPr>
        <w:pStyle w:val="Heading2"/>
        <w:spacing w:before="300" w:after="160"/>
      </w:pPr>
      <w:r>
        <w:rPr>
          <w:rFonts w:ascii="Calibri" w:cs="Calibri" w:eastAsia="Calibri" w:hAnsi="Calibri"/>
          <w:b/>
          <w:bCs/>
          <w:color w:val="2E86C1"/>
          <w:sz w:val="26"/>
          <w:szCs w:val="26"/>
        </w:rPr>
        <w:t xml:space="preserve">4.3 iOS Strategy — Tiered Approach</w:t>
      </w:r>
    </w:p>
    <w:p>
      <w:pPr>
        <w:spacing w:after="120" w:line="276"/>
      </w:pPr>
      <w:r>
        <w:rPr>
          <w:rFonts w:ascii="Calibri" w:cs="Calibri" w:eastAsia="Calibri" w:hAnsi="Calibri"/>
          <w:color w:val="2C3E50"/>
          <w:sz w:val="21"/>
          <w:szCs w:val="21"/>
        </w:rPr>
        <w:t xml:space="preserve">You cannot ignore iOS. Supervisors, Org Admins, senior researchers, and government officials increasingly use iPhones and iPads. Here is the tiered approach that covers all user types without building a separate iOS app:</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200"/>
        <w:gridCol w:w="1760"/>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User Type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Device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How They Use FieldPulse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iOS Approach</w:t>
            </w:r>
          </w:p>
        </w:tc>
        <w:tc>
          <w:tcPr>
            <w:tcW w:type="dxa" w:w="1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Offline Capability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Enumerators (field workers)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Budget Android (Redmi, Realme, Samsung A-series) — 95%+ of field devices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Collect 20-200 surveys/day in remote areas with zero signal for days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Not applicable — Android-only deployment via PWA + TWA</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Full offline: OPFS/SQLite, auto-save, chunked sync, background sync</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Supervisors</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Mix of Android and iPhone</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Spot-check 5-10 surveys/day; review enumerator submissions; occasional field data collection</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PWA installed via Safari ‘Add to Home Screen’ — works well for light field use</w:t>
            </w:r>
          </w:p>
        </w:tc>
        <w:tc>
          <w:tcPr>
            <w:tcW w:type="dxa" w:w="1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Good offline: IndexedDB (Safari supports up to 60% disk quota for installed PWAs); service worker caching; no background sync but syncs on app open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Org Admins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iPhone/iPad/Laptop</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Dashboard: view submissions, manage teams, export data, assign forms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Web dashboard in any browser — already fully supported, no PWA install needed</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Not needed — dashboard is online-only</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Master Admin (You)</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Laptop/Desktop</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Form builder, tenant management, billing, system monitoring</w:t>
            </w:r>
          </w:p>
        </w:tc>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Web dashboard in any browser</w:t>
            </w:r>
          </w:p>
        </w:tc>
        <w:tc>
          <w:tcPr>
            <w:tcW w:type="dxa" w:w="1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Not needed — admin is online-only</w:t>
            </w:r>
          </w:p>
        </w:tc>
      </w:tr>
    </w:tbl>
    <w:p>
      <w:pPr>
        <w:spacing w:before="80" w:after="0"/>
      </w:pPr>
    </w:p>
    <w:p>
      <w:pPr>
        <w:spacing w:before="220" w:after="120"/>
      </w:pPr>
      <w:r>
        <w:rPr>
          <w:rFonts w:ascii="Calibri" w:cs="Calibri" w:eastAsia="Calibri" w:hAnsi="Calibri"/>
          <w:b/>
          <w:bCs/>
          <w:color w:val="1C2833"/>
          <w:sz w:val="22"/>
          <w:szCs w:val="22"/>
        </w:rPr>
        <w:t xml:space="preserve">iOS PWA: What Works and What Doesn’t</w:t>
      </w:r>
    </w:p>
    <w:p>
      <w:pPr>
        <w:spacing w:after="120" w:line="276"/>
      </w:pPr>
      <w:r>
        <w:rPr>
          <w:rFonts w:ascii="Calibri" w:cs="Calibri" w:eastAsia="Calibri" w:hAnsi="Calibri"/>
          <w:color w:val="2C3E50"/>
          <w:sz w:val="21"/>
          <w:szCs w:val="21"/>
        </w:rPr>
        <w:t xml:space="preserve">When an iPhone user installs your PWA via Safari’s ‘Add to Home Screen’, here is exactly what they get:</w:t>
      </w:r>
    </w:p>
    <w:p>
      <w:pPr>
        <w:pStyle w:val="ListParagraph"/>
        <w:numPr>
          <w:ilvl w:val="0"/>
          <w:numId w:val="2"/>
        </w:numPr>
        <w:spacing w:after="60" w:line="276"/>
      </w:pPr>
      <w:r>
        <w:rPr>
          <w:rFonts w:ascii="Calibri" w:cs="Calibri" w:eastAsia="Calibri" w:hAnsi="Calibri"/>
          <w:b/>
          <w:bCs/>
          <w:color w:val="2C3E50"/>
          <w:sz w:val="21"/>
          <w:szCs w:val="21"/>
        </w:rPr>
        <w:t xml:space="preserve">Works on iOS: </w:t>
      </w:r>
      <w:r>
        <w:rPr>
          <w:rFonts w:ascii="Calibri" w:cs="Calibri" w:eastAsia="Calibri" w:hAnsi="Calibri"/>
          <w:color w:val="2C3E50"/>
          <w:sz w:val="21"/>
          <w:szCs w:val="21"/>
        </w:rPr>
        <w:t xml:space="preserve">Service workers for offline caching. IndexedDB for local data storage (up to 60% of disk for installed Home Screen apps). GPS via Geolocation API. Camera via HTML file input. Push notifications (iOS 16.4+). Dark mode. Multi-language UI.</w:t>
      </w:r>
    </w:p>
    <w:p>
      <w:pPr>
        <w:pStyle w:val="ListParagraph"/>
        <w:numPr>
          <w:ilvl w:val="0"/>
          <w:numId w:val="2"/>
        </w:numPr>
        <w:spacing w:after="60" w:line="276"/>
      </w:pPr>
      <w:r>
        <w:rPr>
          <w:rFonts w:ascii="Calibri" w:cs="Calibri" w:eastAsia="Calibri" w:hAnsi="Calibri"/>
          <w:b/>
          <w:bCs/>
          <w:color w:val="2C3E50"/>
          <w:sz w:val="21"/>
          <w:szCs w:val="21"/>
        </w:rPr>
        <w:t xml:space="preserve">Doesn’t work on iOS: </w:t>
      </w:r>
      <w:r>
        <w:rPr>
          <w:rFonts w:ascii="Calibri" w:cs="Calibri" w:eastAsia="Calibri" w:hAnsi="Calibri"/>
          <w:color w:val="2C3E50"/>
          <w:sz w:val="21"/>
          <w:szCs w:val="21"/>
        </w:rPr>
        <w:t xml:space="preserve">No Background Sync (sync only happens when app is actively open). No OPFS synchronous access in workers (Safari supports OPFS partially but not the sync access handles wa-sqlite needs). Tighter storage quotas than Chrome. Data can be evicted if PWA isn’t opened for 7+ days. No automatic install prompt (user must manually ‘Add to Home Screen’).</w:t>
      </w:r>
    </w:p>
    <w:p>
      <w:pPr>
        <w:pStyle w:val="ListParagraph"/>
        <w:numPr>
          <w:ilvl w:val="0"/>
          <w:numId w:val="2"/>
        </w:numPr>
        <w:spacing w:after="60" w:line="276"/>
      </w:pPr>
      <w:r>
        <w:rPr>
          <w:rFonts w:ascii="Calibri" w:cs="Calibri" w:eastAsia="Calibri" w:hAnsi="Calibri"/>
          <w:b/>
          <w:bCs/>
          <w:color w:val="2C3E50"/>
          <w:sz w:val="21"/>
          <w:szCs w:val="21"/>
        </w:rPr>
        <w:t xml:space="preserve">Practical impact: </w:t>
      </w:r>
      <w:r>
        <w:rPr>
          <w:rFonts w:ascii="Calibri" w:cs="Calibri" w:eastAsia="Calibri" w:hAnsi="Calibri"/>
          <w:color w:val="2C3E50"/>
          <w:sz w:val="21"/>
          <w:szCs w:val="21"/>
        </w:rPr>
        <w:t xml:space="preserve">An iPhone supervisor doing 5-10 spot-check surveys per day will have no issues. They open the app, fill the form, submit while online or it syncs next time they open the app with connectivity. The 7-day eviction risk is irrelevant because supervisors use the app daily. The lack of Background Sync means they should keep the app open until the sync traffic light turns green.</w:t>
      </w:r>
    </w:p>
    <w:p>
      <w:pPr>
        <w:spacing w:before="40" w:after="0"/>
      </w:pPr>
    </w:p>
    <w:p>
      <w:pPr>
        <w:spacing w:before="220" w:after="120"/>
      </w:pPr>
      <w:r>
        <w:rPr>
          <w:rFonts w:ascii="Calibri" w:cs="Calibri" w:eastAsia="Calibri" w:hAnsi="Calibri"/>
          <w:b/>
          <w:bCs/>
          <w:color w:val="1C2833"/>
          <w:sz w:val="22"/>
          <w:szCs w:val="22"/>
        </w:rPr>
        <w:t xml:space="preserve">iOS Fallback Storage Strategy</w:t>
      </w:r>
    </w:p>
    <w:p>
      <w:pPr>
        <w:spacing w:after="120" w:line="276"/>
      </w:pPr>
      <w:r>
        <w:rPr>
          <w:rFonts w:ascii="Calibri" w:cs="Calibri" w:eastAsia="Calibri" w:hAnsi="Calibri"/>
          <w:color w:val="2C3E50"/>
          <w:sz w:val="21"/>
          <w:szCs w:val="21"/>
        </w:rPr>
        <w:t xml:space="preserve">Since wa-sqlite on OPFS doesn’t work reliably on Safari (no sync access handles), the iOS PWA uses a simpler storage path:</w:t>
      </w:r>
    </w:p>
    <w:p>
      <w:pPr>
        <w:pStyle w:val="ListParagraph"/>
        <w:numPr>
          <w:ilvl w:val="0"/>
          <w:numId w:val="2"/>
        </w:numPr>
        <w:spacing w:after="60" w:line="276"/>
      </w:pPr>
      <w:r>
        <w:rPr>
          <w:rFonts w:ascii="Calibri" w:cs="Calibri" w:eastAsia="Calibri" w:hAnsi="Calibri"/>
          <w:b/>
          <w:bCs/>
          <w:color w:val="2C3E50"/>
          <w:sz w:val="21"/>
          <w:szCs w:val="21"/>
        </w:rPr>
        <w:t xml:space="preserve">iOS detection: </w:t>
      </w:r>
      <w:r>
        <w:rPr>
          <w:rFonts w:ascii="Calibri" w:cs="Calibri" w:eastAsia="Calibri" w:hAnsi="Calibri"/>
          <w:color w:val="2C3E50"/>
          <w:sz w:val="21"/>
          <w:szCs w:val="21"/>
        </w:rPr>
        <w:t xml:space="preserve">On app load, detect the browser engine. If Safari/WebKit, use the IndexedDB path (Dexie.js). If Chrome, use the OPFS/wa-sqlite path. The StorageAdapter interface makes this transparent.</w:t>
      </w:r>
    </w:p>
    <w:p>
      <w:pPr>
        <w:pStyle w:val="ListParagraph"/>
        <w:numPr>
          <w:ilvl w:val="0"/>
          <w:numId w:val="2"/>
        </w:numPr>
        <w:spacing w:after="60" w:line="276"/>
      </w:pPr>
      <w:r>
        <w:rPr>
          <w:rFonts w:ascii="Calibri" w:cs="Calibri" w:eastAsia="Calibri" w:hAnsi="Calibri"/>
          <w:b/>
          <w:bCs/>
          <w:color w:val="2C3E50"/>
          <w:sz w:val="21"/>
          <w:szCs w:val="21"/>
        </w:rPr>
        <w:t xml:space="preserve">IndexedDB on Safari: </w:t>
      </w:r>
      <w:r>
        <w:rPr>
          <w:rFonts w:ascii="Calibri" w:cs="Calibri" w:eastAsia="Calibri" w:hAnsi="Calibri"/>
          <w:color w:val="2C3E50"/>
          <w:sz w:val="21"/>
          <w:szCs w:val="21"/>
        </w:rPr>
        <w:t xml:space="preserve">Safari 17+ supports IndexedDB with up to 60% of total disk per origin for installed Home Screen web apps. With StorageManager.persist() (requires notification permission on iOS), this is reasonably reliable for light field use.</w:t>
      </w:r>
    </w:p>
    <w:p>
      <w:pPr>
        <w:pStyle w:val="ListParagraph"/>
        <w:numPr>
          <w:ilvl w:val="0"/>
          <w:numId w:val="2"/>
        </w:numPr>
        <w:spacing w:after="60" w:line="276"/>
      </w:pPr>
      <w:r>
        <w:rPr>
          <w:rFonts w:ascii="Calibri" w:cs="Calibri" w:eastAsia="Calibri" w:hAnsi="Calibri"/>
          <w:b/>
          <w:bCs/>
          <w:color w:val="2C3E50"/>
          <w:sz w:val="21"/>
          <w:szCs w:val="21"/>
        </w:rPr>
        <w:t xml:space="preserve">Sync-on-open: </w:t>
      </w:r>
      <w:r>
        <w:rPr>
          <w:rFonts w:ascii="Calibri" w:cs="Calibri" w:eastAsia="Calibri" w:hAnsi="Calibri"/>
          <w:color w:val="2C3E50"/>
          <w:sz w:val="21"/>
          <w:szCs w:val="21"/>
        </w:rPr>
        <w:t xml:space="preserve">Since iOS has no Background Sync, the app checks for unsynced submissions every time it opens and syncs immediately if online. A banner shows ‘X submissions waiting to sync’.</w:t>
      </w:r>
    </w:p>
    <w:p>
      <w:pPr>
        <w:pStyle w:val="ListParagraph"/>
        <w:numPr>
          <w:ilvl w:val="0"/>
          <w:numId w:val="2"/>
        </w:numPr>
        <w:spacing w:after="60" w:line="276"/>
      </w:pPr>
      <w:r>
        <w:rPr>
          <w:rFonts w:ascii="Calibri" w:cs="Calibri" w:eastAsia="Calibri" w:hAnsi="Calibri"/>
          <w:b/>
          <w:bCs/>
          <w:color w:val="2C3E50"/>
          <w:sz w:val="21"/>
          <w:szCs w:val="21"/>
        </w:rPr>
        <w:t xml:space="preserve">Enumerator training: </w:t>
      </w:r>
      <w:r>
        <w:rPr>
          <w:rFonts w:ascii="Calibri" w:cs="Calibri" w:eastAsia="Calibri" w:hAnsi="Calibri"/>
          <w:color w:val="2C3E50"/>
          <w:sz w:val="21"/>
          <w:szCs w:val="21"/>
        </w:rPr>
        <w:t xml:space="preserve">iOS users get a one-time onboarding screen: ‘Keep the app open after submitting until the sync light turns green. Do not clear Safari data.’</w:t>
      </w:r>
    </w:p>
    <w:p>
      <w:pPr>
        <w:spacing w:before="40" w:after="0"/>
      </w:pPr>
    </w:p>
    <w:p>
      <w:pPr>
        <w:spacing w:before="220" w:after="120"/>
      </w:pPr>
      <w:r>
        <w:rPr>
          <w:rFonts w:ascii="Calibri" w:cs="Calibri" w:eastAsia="Calibri" w:hAnsi="Calibri"/>
          <w:b/>
          <w:bCs/>
          <w:color w:val="1C2833"/>
          <w:sz w:val="22"/>
          <w:szCs w:val="22"/>
        </w:rPr>
        <w:t xml:space="preserve">If Full iOS Native Is Ever Needed</w:t>
      </w:r>
    </w:p>
    <w:p>
      <w:pPr>
        <w:spacing w:after="120" w:line="276"/>
      </w:pPr>
      <w:r>
        <w:rPr>
          <w:rFonts w:ascii="Calibri" w:cs="Calibri" w:eastAsia="Calibri" w:hAnsi="Calibri"/>
          <w:color w:val="2C3E50"/>
          <w:sz w:val="21"/>
          <w:szCs w:val="21"/>
        </w:rPr>
        <w:t xml:space="preserve">If a large enterprise client mandates App Store distribution for iOS field workers, Capacitor.js wraps the same React app for the App Store. This gives full native SQLite, background sync via iOS BGTaskScheduler, and App Store presence. Estimated effort: 2-3 weeks (more than Android TWA because Apple’s App Store review is stricter and requires additional native functionality to pass Guideline 4.2). This is a Phase 3 item, not a launch requirement.</w:t>
      </w:r>
    </w:p>
    <w:p>
      <w:pPr>
        <w:spacing w:before="40" w:after="0"/>
      </w:pPr>
    </w:p>
    <w:p>
      <w:pPr>
        <w:pStyle w:val="Heading2"/>
        <w:spacing w:before="300" w:after="160"/>
      </w:pPr>
      <w:r>
        <w:rPr>
          <w:rFonts w:ascii="Calibri" w:cs="Calibri" w:eastAsia="Calibri" w:hAnsi="Calibri"/>
          <w:b/>
          <w:bCs/>
          <w:color w:val="2E86C1"/>
          <w:sz w:val="26"/>
          <w:szCs w:val="26"/>
        </w:rPr>
        <w:t xml:space="preserve">4.4 The Storage Architecture</w:t>
      </w:r>
    </w:p>
    <w:p>
      <w:pPr>
        <w:pStyle w:val="ListParagraph"/>
        <w:numPr>
          <w:ilvl w:val="0"/>
          <w:numId w:val="2"/>
        </w:numPr>
        <w:spacing w:after="60" w:line="276"/>
      </w:pPr>
      <w:r>
        <w:rPr>
          <w:rFonts w:ascii="Calibri" w:cs="Calibri" w:eastAsia="Calibri" w:hAnsi="Calibri"/>
          <w:b/>
          <w:bCs/>
          <w:color w:val="2C3E50"/>
          <w:sz w:val="21"/>
          <w:szCs w:val="21"/>
        </w:rPr>
        <w:t xml:space="preserve">OPFS + wa-sqlite (Primary): </w:t>
      </w:r>
      <w:r>
        <w:rPr>
          <w:rFonts w:ascii="Calibri" w:cs="Calibri" w:eastAsia="Calibri" w:hAnsi="Calibri"/>
          <w:color w:val="2C3E50"/>
          <w:sz w:val="21"/>
          <w:szCs w:val="21"/>
        </w:rPr>
        <w:t xml:space="preserve">SQLite compiled to WebAssembly running on Origin Private File System in a Web Worker. Full SQL queries, 3-4x faster than IndexedDB, no user permission prompts, persists across browser restarts. With StorageManager.persist(), Chrome protects this data from eviction.</w:t>
      </w:r>
    </w:p>
    <w:p>
      <w:pPr>
        <w:pStyle w:val="ListParagraph"/>
        <w:numPr>
          <w:ilvl w:val="0"/>
          <w:numId w:val="2"/>
        </w:numPr>
        <w:spacing w:after="60" w:line="276"/>
      </w:pPr>
      <w:r>
        <w:rPr>
          <w:rFonts w:ascii="Calibri" w:cs="Calibri" w:eastAsia="Calibri" w:hAnsi="Calibri"/>
          <w:b/>
          <w:bCs/>
          <w:color w:val="2C3E50"/>
          <w:sz w:val="21"/>
          <w:szCs w:val="21"/>
        </w:rPr>
        <w:t xml:space="preserve">StorageManager.persist(): </w:t>
      </w:r>
      <w:r>
        <w:rPr>
          <w:rFonts w:ascii="Calibri" w:cs="Calibri" w:eastAsia="Calibri" w:hAnsi="Calibri"/>
          <w:color w:val="2C3E50"/>
          <w:sz w:val="21"/>
          <w:szCs w:val="21"/>
        </w:rPr>
        <w:t xml:space="preserve">Called on first app load. On Android Chrome, automatically granted for installed PWAs and frequently-visited sites. This tells Chrome to treat your OPFS data as important and not evict it under storage pressure.</w:t>
      </w:r>
    </w:p>
    <w:p>
      <w:pPr>
        <w:pStyle w:val="ListParagraph"/>
        <w:numPr>
          <w:ilvl w:val="0"/>
          <w:numId w:val="2"/>
        </w:numPr>
        <w:spacing w:after="60" w:line="276"/>
      </w:pPr>
      <w:r>
        <w:rPr>
          <w:rFonts w:ascii="Calibri" w:cs="Calibri" w:eastAsia="Calibri" w:hAnsi="Calibri"/>
          <w:b/>
          <w:bCs/>
          <w:color w:val="2C3E50"/>
          <w:sz w:val="21"/>
          <w:szCs w:val="21"/>
        </w:rPr>
        <w:t xml:space="preserve">Storage monitoring: </w:t>
      </w:r>
      <w:r>
        <w:rPr>
          <w:rFonts w:ascii="Calibri" w:cs="Calibri" w:eastAsia="Calibri" w:hAnsi="Calibri"/>
          <w:color w:val="2C3E50"/>
          <w:sz w:val="21"/>
          <w:szCs w:val="21"/>
        </w:rPr>
        <w:t xml:space="preserve">Check navigator.storage.estimate() on every app open. If free quota &lt; 200MB, show a red warning to the enumerator urging them to sync immediately and free phone storage.</w:t>
      </w:r>
    </w:p>
    <w:p>
      <w:pPr>
        <w:pStyle w:val="ListParagraph"/>
        <w:numPr>
          <w:ilvl w:val="0"/>
          <w:numId w:val="2"/>
        </w:numPr>
        <w:spacing w:after="60" w:line="276"/>
      </w:pPr>
      <w:r>
        <w:rPr>
          <w:rFonts w:ascii="Calibri" w:cs="Calibri" w:eastAsia="Calibri" w:hAnsi="Calibri"/>
          <w:b/>
          <w:bCs/>
          <w:color w:val="2C3E50"/>
          <w:sz w:val="21"/>
          <w:szCs w:val="21"/>
        </w:rPr>
        <w:t xml:space="preserve">Fallback: JSON file export: </w:t>
      </w:r>
      <w:r>
        <w:rPr>
          <w:rFonts w:ascii="Calibri" w:cs="Calibri" w:eastAsia="Calibri" w:hAnsi="Calibri"/>
          <w:color w:val="2C3E50"/>
          <w:sz w:val="21"/>
          <w:szCs w:val="21"/>
        </w:rPr>
        <w:t xml:space="preserve">As a last-resort safety net, add a ‘Download backup’ button in Settings that exports all unsynced submissions as a JSON file to the Downloads folder. This requires a single user tap but protects against worst-case scenarios.</w:t>
      </w:r>
    </w:p>
    <w:p>
      <w:pPr>
        <w:pStyle w:val="ListParagraph"/>
        <w:numPr>
          <w:ilvl w:val="0"/>
          <w:numId w:val="2"/>
        </w:numPr>
        <w:spacing w:after="60" w:line="276"/>
      </w:pPr>
      <w:r>
        <w:rPr>
          <w:rFonts w:ascii="Calibri" w:cs="Calibri" w:eastAsia="Calibri" w:hAnsi="Calibri"/>
          <w:b/>
          <w:bCs/>
          <w:color w:val="2C3E50"/>
          <w:sz w:val="21"/>
          <w:szCs w:val="21"/>
        </w:rPr>
        <w:t xml:space="preserve">Adapter pattern for future: </w:t>
      </w:r>
      <w:r>
        <w:rPr>
          <w:rFonts w:ascii="Calibri" w:cs="Calibri" w:eastAsia="Calibri" w:hAnsi="Calibri"/>
          <w:color w:val="2C3E50"/>
          <w:sz w:val="21"/>
          <w:szCs w:val="21"/>
        </w:rPr>
        <w:t xml:space="preserve">All storage operations go through an interface (StorageAdapter). If you ever need Capacitor’s native SQLite, swap the implementation in one file. Zero changes to the rest of the app.</w:t>
      </w:r>
    </w:p>
    <w:p>
      <w:pPr>
        <w:pStyle w:val="Heading1"/>
        <w:spacing w:before="400" w:after="200"/>
      </w:pPr>
      <w:r>
        <w:rPr>
          <w:rFonts w:ascii="Calibri" w:cs="Calibri" w:eastAsia="Calibri" w:hAnsi="Calibri"/>
          <w:b/>
          <w:bCs/>
          <w:color w:val="1B4F72"/>
          <w:sz w:val="32"/>
          <w:szCs w:val="32"/>
        </w:rPr>
        <w:t xml:space="preserve">5. Core Features (No AI)</w:t>
      </w:r>
    </w:p>
    <w:p>
      <w:pPr>
        <w:spacing w:after="120" w:line="276"/>
      </w:pPr>
      <w:r>
        <w:rPr>
          <w:rFonts w:ascii="Calibri" w:cs="Calibri" w:eastAsia="Calibri" w:hAnsi="Calibri"/>
          <w:color w:val="2C3E50"/>
          <w:sz w:val="21"/>
          <w:szCs w:val="21"/>
        </w:rPr>
        <w:t xml:space="preserve">The product is intentionally simple: forms, offline, sync, export. Every feature serves one purpose — getting clean, structured data from the field to the analyst’s desk.</w:t>
      </w:r>
    </w:p>
    <w:p>
      <w:pPr>
        <w:pStyle w:val="Heading2"/>
        <w:spacing w:before="300" w:after="160"/>
      </w:pPr>
      <w:r>
        <w:rPr>
          <w:rFonts w:ascii="Calibri" w:cs="Calibri" w:eastAsia="Calibri" w:hAnsi="Calibri"/>
          <w:b/>
          <w:bCs/>
          <w:color w:val="2E86C1"/>
          <w:sz w:val="26"/>
          <w:szCs w:val="26"/>
        </w:rPr>
        <w:t xml:space="preserve">5.1 Self-Serve Form Builder</w:t>
      </w:r>
    </w:p>
    <w:p>
      <w:pPr>
        <w:pStyle w:val="ListParagraph"/>
        <w:numPr>
          <w:ilvl w:val="0"/>
          <w:numId w:val="2"/>
        </w:numPr>
        <w:spacing w:after="60" w:line="276"/>
      </w:pPr>
      <w:r>
        <w:rPr>
          <w:rFonts w:ascii="Calibri" w:cs="Calibri" w:eastAsia="Calibri" w:hAnsi="Calibri"/>
          <w:b/>
          <w:bCs/>
          <w:color w:val="2C3E50"/>
          <w:sz w:val="21"/>
          <w:szCs w:val="21"/>
        </w:rPr>
        <w:t xml:space="preserve">Section creator: </w:t>
      </w:r>
      <w:r>
        <w:rPr>
          <w:rFonts w:ascii="Calibri" w:cs="Calibri" w:eastAsia="Calibri" w:hAnsi="Calibri"/>
          <w:color w:val="2C3E50"/>
          <w:sz w:val="21"/>
          <w:szCs w:val="21"/>
        </w:rPr>
        <w:t xml:space="preserve">Name sections (e.g., ‘Household Demographics’, ‘Land Details’). Sections become groupings in the form and column headers in the export.</w:t>
      </w:r>
    </w:p>
    <w:p>
      <w:pPr>
        <w:pStyle w:val="ListParagraph"/>
        <w:numPr>
          <w:ilvl w:val="0"/>
          <w:numId w:val="2"/>
        </w:numPr>
        <w:spacing w:after="60" w:line="276"/>
      </w:pPr>
      <w:r>
        <w:rPr>
          <w:rFonts w:ascii="Calibri" w:cs="Calibri" w:eastAsia="Calibri" w:hAnsi="Calibri"/>
          <w:b/>
          <w:bCs/>
          <w:color w:val="2C3E50"/>
          <w:sz w:val="21"/>
          <w:szCs w:val="21"/>
        </w:rPr>
        <w:t xml:space="preserve">15 question types: </w:t>
      </w:r>
      <w:r>
        <w:rPr>
          <w:rFonts w:ascii="Calibri" w:cs="Calibri" w:eastAsia="Calibri" w:hAnsi="Calibri"/>
          <w:color w:val="2C3E50"/>
          <w:sz w:val="21"/>
          <w:szCs w:val="21"/>
        </w:rPr>
        <w:t xml:space="preserve">Text, Number, Decimal, Single Choice, Multiple Choice, Date, Time, GPS Capture, Photo Capture, Audio Recording, Barcode/QR, Calculated Field, Repeat Group, Note/Instruction, Rating Scale.</w:t>
      </w:r>
    </w:p>
    <w:p>
      <w:pPr>
        <w:pStyle w:val="ListParagraph"/>
        <w:numPr>
          <w:ilvl w:val="0"/>
          <w:numId w:val="2"/>
        </w:numPr>
        <w:spacing w:after="60" w:line="276"/>
      </w:pPr>
      <w:r>
        <w:rPr>
          <w:rFonts w:ascii="Calibri" w:cs="Calibri" w:eastAsia="Calibri" w:hAnsi="Calibri"/>
          <w:b/>
          <w:bCs/>
          <w:color w:val="2C3E50"/>
          <w:sz w:val="21"/>
          <w:szCs w:val="21"/>
        </w:rPr>
        <w:t xml:space="preserve">Skip logic: </w:t>
      </w:r>
      <w:r>
        <w:rPr>
          <w:rFonts w:ascii="Calibri" w:cs="Calibri" w:eastAsia="Calibri" w:hAnsi="Calibri"/>
          <w:color w:val="2C3E50"/>
          <w:sz w:val="21"/>
          <w:szCs w:val="21"/>
        </w:rPr>
        <w:t xml:space="preserve">If Q3 = Barren, skip to Section 4. Supports AND/OR conditions, nested logic, multi-condition branching.</w:t>
      </w:r>
    </w:p>
    <w:p>
      <w:pPr>
        <w:pStyle w:val="ListParagraph"/>
        <w:numPr>
          <w:ilvl w:val="0"/>
          <w:numId w:val="2"/>
        </w:numPr>
        <w:spacing w:after="60" w:line="276"/>
      </w:pPr>
      <w:r>
        <w:rPr>
          <w:rFonts w:ascii="Calibri" w:cs="Calibri" w:eastAsia="Calibri" w:hAnsi="Calibri"/>
          <w:b/>
          <w:bCs/>
          <w:color w:val="2C3E50"/>
          <w:sz w:val="21"/>
          <w:szCs w:val="21"/>
        </w:rPr>
        <w:t xml:space="preserve">Validation rules: </w:t>
      </w:r>
      <w:r>
        <w:rPr>
          <w:rFonts w:ascii="Calibri" w:cs="Calibri" w:eastAsia="Calibri" w:hAnsi="Calibri"/>
          <w:color w:val="2C3E50"/>
          <w:sz w:val="21"/>
          <w:szCs w:val="21"/>
        </w:rPr>
        <w:t xml:space="preserve">Range checks (age 0-120), regex (phone numbers), required fields, cross-field validation.</w:t>
      </w:r>
    </w:p>
    <w:p>
      <w:pPr>
        <w:pStyle w:val="ListParagraph"/>
        <w:numPr>
          <w:ilvl w:val="0"/>
          <w:numId w:val="2"/>
        </w:numPr>
        <w:spacing w:after="60" w:line="276"/>
      </w:pPr>
      <w:r>
        <w:rPr>
          <w:rFonts w:ascii="Calibri" w:cs="Calibri" w:eastAsia="Calibri" w:hAnsi="Calibri"/>
          <w:b/>
          <w:bCs/>
          <w:color w:val="2C3E50"/>
          <w:sz w:val="21"/>
          <w:szCs w:val="21"/>
        </w:rPr>
        <w:t xml:space="preserve">Calculated fields: </w:t>
      </w:r>
      <w:r>
        <w:rPr>
          <w:rFonts w:ascii="Calibri" w:cs="Calibri" w:eastAsia="Calibri" w:hAnsi="Calibri"/>
          <w:color w:val="2C3E50"/>
          <w:sz w:val="21"/>
          <w:szCs w:val="21"/>
        </w:rPr>
        <w:t xml:space="preserve">Auto-compute: total_income = farm_income + wage_income + remittance_income.</w:t>
      </w:r>
    </w:p>
    <w:p>
      <w:pPr>
        <w:pStyle w:val="ListParagraph"/>
        <w:numPr>
          <w:ilvl w:val="0"/>
          <w:numId w:val="2"/>
        </w:numPr>
        <w:spacing w:after="60" w:line="276"/>
      </w:pPr>
      <w:r>
        <w:rPr>
          <w:rFonts w:ascii="Calibri" w:cs="Calibri" w:eastAsia="Calibri" w:hAnsi="Calibri"/>
          <w:b/>
          <w:bCs/>
          <w:color w:val="2C3E50"/>
          <w:sz w:val="21"/>
          <w:szCs w:val="21"/>
        </w:rPr>
        <w:t xml:space="preserve">Version control: </w:t>
      </w:r>
      <w:r>
        <w:rPr>
          <w:rFonts w:ascii="Calibri" w:cs="Calibri" w:eastAsia="Calibri" w:hAnsi="Calibri"/>
          <w:color w:val="2C3E50"/>
          <w:sz w:val="21"/>
          <w:szCs w:val="21"/>
        </w:rPr>
        <w:t xml:space="preserve">Every save = new version. Active field deployments use their downloaded version until manual re-sync.</w:t>
      </w:r>
    </w:p>
    <w:p>
      <w:pPr>
        <w:pStyle w:val="ListParagraph"/>
        <w:numPr>
          <w:ilvl w:val="0"/>
          <w:numId w:val="2"/>
        </w:numPr>
        <w:spacing w:after="60" w:line="276"/>
      </w:pPr>
      <w:r>
        <w:rPr>
          <w:rFonts w:ascii="Calibri" w:cs="Calibri" w:eastAsia="Calibri" w:hAnsi="Calibri"/>
          <w:b/>
          <w:bCs/>
          <w:color w:val="2C3E50"/>
          <w:sz w:val="21"/>
          <w:szCs w:val="21"/>
        </w:rPr>
        <w:t xml:space="preserve">Preview &amp; test: </w:t>
      </w:r>
      <w:r>
        <w:rPr>
          <w:rFonts w:ascii="Calibri" w:cs="Calibri" w:eastAsia="Calibri" w:hAnsi="Calibri"/>
          <w:color w:val="2C3E50"/>
          <w:sz w:val="21"/>
          <w:szCs w:val="21"/>
        </w:rPr>
        <w:t xml:space="preserve">Live mobile preview. Fill test data to verify skip logic before deploying.</w:t>
      </w:r>
    </w:p>
    <w:p>
      <w:pPr>
        <w:pStyle w:val="Heading2"/>
        <w:spacing w:before="300" w:after="160"/>
      </w:pPr>
      <w:r>
        <w:rPr>
          <w:rFonts w:ascii="Calibri" w:cs="Calibri" w:eastAsia="Calibri" w:hAnsi="Calibri"/>
          <w:b/>
          <w:bCs/>
          <w:color w:val="2E86C1"/>
          <w:sz w:val="26"/>
          <w:szCs w:val="26"/>
        </w:rPr>
        <w:t xml:space="preserve">5.2 Offline Field App (Enumerator PWA)</w:t>
      </w:r>
    </w:p>
    <w:p>
      <w:pPr>
        <w:pStyle w:val="ListParagraph"/>
        <w:numPr>
          <w:ilvl w:val="0"/>
          <w:numId w:val="2"/>
        </w:numPr>
        <w:spacing w:after="60" w:line="276"/>
      </w:pPr>
      <w:r>
        <w:rPr>
          <w:rFonts w:ascii="Calibri" w:cs="Calibri" w:eastAsia="Calibri" w:hAnsi="Calibri"/>
          <w:b/>
          <w:bCs/>
          <w:color w:val="2C3E50"/>
          <w:sz w:val="21"/>
          <w:szCs w:val="21"/>
        </w:rPr>
        <w:t xml:space="preserve">Dark mode UI: </w:t>
      </w:r>
      <w:r>
        <w:rPr>
          <w:rFonts w:ascii="Calibri" w:cs="Calibri" w:eastAsia="Calibri" w:hAnsi="Calibri"/>
          <w:color w:val="2C3E50"/>
          <w:sz w:val="21"/>
          <w:szCs w:val="21"/>
        </w:rPr>
        <w:t xml:space="preserve">High-contrast, battery-saving on OLED screens during long fieldwork days.</w:t>
      </w:r>
    </w:p>
    <w:p>
      <w:pPr>
        <w:pStyle w:val="ListParagraph"/>
        <w:numPr>
          <w:ilvl w:val="0"/>
          <w:numId w:val="2"/>
        </w:numPr>
        <w:spacing w:after="60" w:line="276"/>
      </w:pPr>
      <w:r>
        <w:rPr>
          <w:rFonts w:ascii="Calibri" w:cs="Calibri" w:eastAsia="Calibri" w:hAnsi="Calibri"/>
          <w:b/>
          <w:bCs/>
          <w:color w:val="2C3E50"/>
          <w:sz w:val="21"/>
          <w:szCs w:val="21"/>
        </w:rPr>
        <w:t xml:space="preserve">Auto-save: </w:t>
      </w:r>
      <w:r>
        <w:rPr>
          <w:rFonts w:ascii="Calibri" w:cs="Calibri" w:eastAsia="Calibri" w:hAnsi="Calibri"/>
          <w:color w:val="2C3E50"/>
          <w:sz w:val="21"/>
          <w:szCs w:val="21"/>
        </w:rPr>
        <w:t xml:space="preserve">Every keystroke writes to SQLite via OPFS. Swipe away mid-survey, zero data lost.</w:t>
      </w:r>
    </w:p>
    <w:p>
      <w:pPr>
        <w:pStyle w:val="ListParagraph"/>
        <w:numPr>
          <w:ilvl w:val="0"/>
          <w:numId w:val="2"/>
        </w:numPr>
        <w:spacing w:after="60" w:line="276"/>
      </w:pPr>
      <w:r>
        <w:rPr>
          <w:rFonts w:ascii="Calibri" w:cs="Calibri" w:eastAsia="Calibri" w:hAnsi="Calibri"/>
          <w:b/>
          <w:bCs/>
          <w:color w:val="2C3E50"/>
          <w:sz w:val="21"/>
          <w:szCs w:val="21"/>
        </w:rPr>
        <w:t xml:space="preserve">Drafts / Outbox / Sent: </w:t>
      </w:r>
      <w:r>
        <w:rPr>
          <w:rFonts w:ascii="Calibri" w:cs="Calibri" w:eastAsia="Calibri" w:hAnsi="Calibri"/>
          <w:color w:val="2C3E50"/>
          <w:sz w:val="21"/>
          <w:szCs w:val="21"/>
        </w:rPr>
        <w:t xml:space="preserve">Three distinct folders. Clear status of every survey.</w:t>
      </w:r>
    </w:p>
    <w:p>
      <w:pPr>
        <w:pStyle w:val="ListParagraph"/>
        <w:numPr>
          <w:ilvl w:val="0"/>
          <w:numId w:val="2"/>
        </w:numPr>
        <w:spacing w:after="60" w:line="276"/>
      </w:pPr>
      <w:r>
        <w:rPr>
          <w:rFonts w:ascii="Calibri" w:cs="Calibri" w:eastAsia="Calibri" w:hAnsi="Calibri"/>
          <w:b/>
          <w:bCs/>
          <w:color w:val="2C3E50"/>
          <w:sz w:val="21"/>
          <w:szCs w:val="21"/>
        </w:rPr>
        <w:t xml:space="preserve">GPS stamping: </w:t>
      </w:r>
      <w:r>
        <w:rPr>
          <w:rFonts w:ascii="Calibri" w:cs="Calibri" w:eastAsia="Calibri" w:hAnsi="Calibri"/>
          <w:color w:val="2C3E50"/>
          <w:sz w:val="21"/>
          <w:szCs w:val="21"/>
        </w:rPr>
        <w:t xml:space="preserve">Captures coordinates on form open and form submit. Validates enumerator location.</w:t>
      </w:r>
    </w:p>
    <w:p>
      <w:pPr>
        <w:pStyle w:val="ListParagraph"/>
        <w:numPr>
          <w:ilvl w:val="0"/>
          <w:numId w:val="2"/>
        </w:numPr>
        <w:spacing w:after="60" w:line="276"/>
      </w:pPr>
      <w:r>
        <w:rPr>
          <w:rFonts w:ascii="Calibri" w:cs="Calibri" w:eastAsia="Calibri" w:hAnsi="Calibri"/>
          <w:b/>
          <w:bCs/>
          <w:color w:val="2C3E50"/>
          <w:sz w:val="21"/>
          <w:szCs w:val="21"/>
        </w:rPr>
        <w:t xml:space="preserve">Media capture: </w:t>
      </w:r>
      <w:r>
        <w:rPr>
          <w:rFonts w:ascii="Calibri" w:cs="Calibri" w:eastAsia="Calibri" w:hAnsi="Calibri"/>
          <w:color w:val="2C3E50"/>
          <w:sz w:val="21"/>
          <w:szCs w:val="21"/>
        </w:rPr>
        <w:t xml:space="preserve">Photo compression (5MB → 200KB via canvas). Audio recording for voice notes.</w:t>
      </w:r>
    </w:p>
    <w:p>
      <w:pPr>
        <w:pStyle w:val="ListParagraph"/>
        <w:numPr>
          <w:ilvl w:val="0"/>
          <w:numId w:val="2"/>
        </w:numPr>
        <w:spacing w:after="60" w:line="276"/>
      </w:pPr>
      <w:r>
        <w:rPr>
          <w:rFonts w:ascii="Calibri" w:cs="Calibri" w:eastAsia="Calibri" w:hAnsi="Calibri"/>
          <w:b/>
          <w:bCs/>
          <w:color w:val="2C3E50"/>
          <w:sz w:val="21"/>
          <w:szCs w:val="21"/>
        </w:rPr>
        <w:t xml:space="preserve">Multi-language: </w:t>
      </w:r>
      <w:r>
        <w:rPr>
          <w:rFonts w:ascii="Calibri" w:cs="Calibri" w:eastAsia="Calibri" w:hAnsi="Calibri"/>
          <w:color w:val="2C3E50"/>
          <w:sz w:val="21"/>
          <w:szCs w:val="21"/>
        </w:rPr>
        <w:t xml:space="preserve">Kannada, Hindi, Telugu, English toggleable without network.</w:t>
      </w:r>
    </w:p>
    <w:p>
      <w:pPr>
        <w:pStyle w:val="ListParagraph"/>
        <w:numPr>
          <w:ilvl w:val="0"/>
          <w:numId w:val="2"/>
        </w:numPr>
        <w:spacing w:after="60" w:line="276"/>
      </w:pPr>
      <w:r>
        <w:rPr>
          <w:rFonts w:ascii="Calibri" w:cs="Calibri" w:eastAsia="Calibri" w:hAnsi="Calibri"/>
          <w:b/>
          <w:bCs/>
          <w:color w:val="2C3E50"/>
          <w:sz w:val="21"/>
          <w:szCs w:val="21"/>
        </w:rPr>
        <w:t xml:space="preserve">Sync traffic light: </w:t>
      </w:r>
      <w:r>
        <w:rPr>
          <w:rFonts w:ascii="Calibri" w:cs="Calibri" w:eastAsia="Calibri" w:hAnsi="Calibri"/>
          <w:color w:val="2C3E50"/>
          <w:sz w:val="21"/>
          <w:szCs w:val="21"/>
        </w:rPr>
        <w:t xml:space="preserve">Red/Yellow/Green indicator. Force sync button in settings.</w:t>
      </w:r>
    </w:p>
    <w:p>
      <w:pPr>
        <w:pStyle w:val="Heading2"/>
        <w:spacing w:before="300" w:after="160"/>
      </w:pPr>
      <w:r>
        <w:rPr>
          <w:rFonts w:ascii="Calibri" w:cs="Calibri" w:eastAsia="Calibri" w:hAnsi="Calibri"/>
          <w:b/>
          <w:bCs/>
          <w:color w:val="2E86C1"/>
          <w:sz w:val="26"/>
          <w:szCs w:val="26"/>
        </w:rPr>
        <w:t xml:space="preserve">5.3 Sync Engine</w:t>
      </w:r>
    </w:p>
    <w:p>
      <w:pPr>
        <w:pStyle w:val="ListParagraph"/>
        <w:numPr>
          <w:ilvl w:val="0"/>
          <w:numId w:val="2"/>
        </w:numPr>
        <w:spacing w:after="60" w:line="276"/>
      </w:pPr>
      <w:r>
        <w:rPr>
          <w:rFonts w:ascii="Calibri" w:cs="Calibri" w:eastAsia="Calibri" w:hAnsi="Calibri"/>
          <w:b/>
          <w:bCs/>
          <w:color w:val="2C3E50"/>
          <w:sz w:val="21"/>
          <w:szCs w:val="21"/>
        </w:rPr>
        <w:t xml:space="preserve">Chunked priority upload: </w:t>
      </w:r>
      <w:r>
        <w:rPr>
          <w:rFonts w:ascii="Calibri" w:cs="Calibri" w:eastAsia="Calibri" w:hAnsi="Calibri"/>
          <w:color w:val="2C3E50"/>
          <w:sz w:val="21"/>
          <w:szCs w:val="21"/>
        </w:rPr>
        <w:t xml:space="preserve">Text/JSON first (2-10KB), photos second (150-300KB), audio third.</w:t>
      </w:r>
    </w:p>
    <w:p>
      <w:pPr>
        <w:pStyle w:val="ListParagraph"/>
        <w:numPr>
          <w:ilvl w:val="0"/>
          <w:numId w:val="2"/>
        </w:numPr>
        <w:spacing w:after="60" w:line="276"/>
      </w:pPr>
      <w:r>
        <w:rPr>
          <w:rFonts w:ascii="Calibri" w:cs="Calibri" w:eastAsia="Calibri" w:hAnsi="Calibri"/>
          <w:b/>
          <w:bCs/>
          <w:color w:val="2C3E50"/>
          <w:sz w:val="21"/>
          <w:szCs w:val="21"/>
        </w:rPr>
        <w:t xml:space="preserve">Timestamp push/pull: </w:t>
      </w:r>
      <w:r>
        <w:rPr>
          <w:rFonts w:ascii="Calibri" w:cs="Calibri" w:eastAsia="Calibri" w:hAnsi="Calibri"/>
          <w:color w:val="2C3E50"/>
          <w:sz w:val="21"/>
          <w:szCs w:val="21"/>
        </w:rPr>
        <w:t xml:space="preserve">Compares local last-sync time with server. Pulls new form versions, pushes local outbox.</w:t>
      </w:r>
    </w:p>
    <w:p>
      <w:pPr>
        <w:pStyle w:val="ListParagraph"/>
        <w:numPr>
          <w:ilvl w:val="0"/>
          <w:numId w:val="2"/>
        </w:numPr>
        <w:spacing w:after="60" w:line="276"/>
      </w:pPr>
      <w:r>
        <w:rPr>
          <w:rFonts w:ascii="Calibri" w:cs="Calibri" w:eastAsia="Calibri" w:hAnsi="Calibri"/>
          <w:b/>
          <w:bCs/>
          <w:color w:val="2C3E50"/>
          <w:sz w:val="21"/>
          <w:szCs w:val="21"/>
        </w:rPr>
        <w:t xml:space="preserve">Conflict detection: </w:t>
      </w:r>
      <w:r>
        <w:rPr>
          <w:rFonts w:ascii="Calibri" w:cs="Calibri" w:eastAsia="Calibri" w:hAnsi="Calibri"/>
          <w:color w:val="2C3E50"/>
          <w:sz w:val="21"/>
          <w:szCs w:val="21"/>
        </w:rPr>
        <w:t xml:space="preserve">Flags records where offline edit clashes with server edit. Supervisor reviews.</w:t>
      </w:r>
    </w:p>
    <w:p>
      <w:pPr>
        <w:pStyle w:val="ListParagraph"/>
        <w:numPr>
          <w:ilvl w:val="0"/>
          <w:numId w:val="2"/>
        </w:numPr>
        <w:spacing w:after="60" w:line="276"/>
      </w:pPr>
      <w:r>
        <w:rPr>
          <w:rFonts w:ascii="Calibri" w:cs="Calibri" w:eastAsia="Calibri" w:hAnsi="Calibri"/>
          <w:b/>
          <w:bCs/>
          <w:color w:val="2C3E50"/>
          <w:sz w:val="21"/>
          <w:szCs w:val="21"/>
        </w:rPr>
        <w:t xml:space="preserve">Ghost media cleanup: </w:t>
      </w:r>
      <w:r>
        <w:rPr>
          <w:rFonts w:ascii="Calibri" w:cs="Calibri" w:eastAsia="Calibri" w:hAnsi="Calibri"/>
          <w:color w:val="2C3E50"/>
          <w:sz w:val="21"/>
          <w:szCs w:val="21"/>
        </w:rPr>
        <w:t xml:space="preserve">Deletes local photos/audio after server confirms 200 OK.</w:t>
      </w:r>
    </w:p>
    <w:p>
      <w:pPr>
        <w:pStyle w:val="Heading2"/>
        <w:spacing w:before="300" w:after="160"/>
      </w:pPr>
      <w:r>
        <w:rPr>
          <w:rFonts w:ascii="Calibri" w:cs="Calibri" w:eastAsia="Calibri" w:hAnsi="Calibri"/>
          <w:b/>
          <w:bCs/>
          <w:color w:val="2E86C1"/>
          <w:sz w:val="26"/>
          <w:szCs w:val="26"/>
        </w:rPr>
        <w:t xml:space="preserve">5.4 Admin Dashboard</w:t>
      </w:r>
    </w:p>
    <w:p>
      <w:pPr>
        <w:pStyle w:val="ListParagraph"/>
        <w:numPr>
          <w:ilvl w:val="0"/>
          <w:numId w:val="2"/>
        </w:numPr>
        <w:spacing w:after="60" w:line="276"/>
      </w:pPr>
      <w:r>
        <w:rPr>
          <w:rFonts w:ascii="Calibri" w:cs="Calibri" w:eastAsia="Calibri" w:hAnsi="Calibri"/>
          <w:b/>
          <w:bCs/>
          <w:color w:val="2C3E50"/>
          <w:sz w:val="21"/>
          <w:szCs w:val="21"/>
        </w:rPr>
        <w:t xml:space="preserve">Submission tracking: </w:t>
      </w:r>
      <w:r>
        <w:rPr>
          <w:rFonts w:ascii="Calibri" w:cs="Calibri" w:eastAsia="Calibri" w:hAnsi="Calibri"/>
          <w:color w:val="2C3E50"/>
          <w:sz w:val="21"/>
          <w:szCs w:val="21"/>
        </w:rPr>
        <w:t xml:space="preserve">Real-time count per enumerator, per form, per day.</w:t>
      </w:r>
    </w:p>
    <w:p>
      <w:pPr>
        <w:pStyle w:val="ListParagraph"/>
        <w:numPr>
          <w:ilvl w:val="0"/>
          <w:numId w:val="2"/>
        </w:numPr>
        <w:spacing w:after="60" w:line="276"/>
      </w:pPr>
      <w:r>
        <w:rPr>
          <w:rFonts w:ascii="Calibri" w:cs="Calibri" w:eastAsia="Calibri" w:hAnsi="Calibri"/>
          <w:b/>
          <w:bCs/>
          <w:color w:val="2C3E50"/>
          <w:sz w:val="21"/>
          <w:szCs w:val="21"/>
        </w:rPr>
        <w:t xml:space="preserve">Data viewer: </w:t>
      </w:r>
      <w:r>
        <w:rPr>
          <w:rFonts w:ascii="Calibri" w:cs="Calibri" w:eastAsia="Calibri" w:hAnsi="Calibri"/>
          <w:color w:val="2C3E50"/>
          <w:sz w:val="21"/>
          <w:szCs w:val="21"/>
        </w:rPr>
        <w:t xml:space="preserve">Spreadsheet-like grid with filters, search, and column sorting.</w:t>
      </w:r>
    </w:p>
    <w:p>
      <w:pPr>
        <w:pStyle w:val="ListParagraph"/>
        <w:numPr>
          <w:ilvl w:val="0"/>
          <w:numId w:val="2"/>
        </w:numPr>
        <w:spacing w:after="60" w:line="276"/>
      </w:pPr>
      <w:r>
        <w:rPr>
          <w:rFonts w:ascii="Calibri" w:cs="Calibri" w:eastAsia="Calibri" w:hAnsi="Calibri"/>
          <w:b/>
          <w:bCs/>
          <w:color w:val="2C3E50"/>
          <w:sz w:val="21"/>
          <w:szCs w:val="21"/>
        </w:rPr>
        <w:t xml:space="preserve">One-click export: </w:t>
      </w:r>
      <w:r>
        <w:rPr>
          <w:rFonts w:ascii="Calibri" w:cs="Calibri" w:eastAsia="Calibri" w:hAnsi="Calibri"/>
          <w:color w:val="2C3E50"/>
          <w:sz w:val="21"/>
          <w:szCs w:val="21"/>
        </w:rPr>
        <w:t xml:space="preserve">Nested-to-flat CSV, Excel, and Stata-ready .dta format. Wide and long format options. Proper variable naming. Zero manual wrangling.</w:t>
      </w:r>
    </w:p>
    <w:p>
      <w:pPr>
        <w:pStyle w:val="ListParagraph"/>
        <w:numPr>
          <w:ilvl w:val="0"/>
          <w:numId w:val="2"/>
        </w:numPr>
        <w:spacing w:after="60" w:line="276"/>
      </w:pPr>
      <w:r>
        <w:rPr>
          <w:rFonts w:ascii="Calibri" w:cs="Calibri" w:eastAsia="Calibri" w:hAnsi="Calibri"/>
          <w:b/>
          <w:bCs/>
          <w:color w:val="2C3E50"/>
          <w:sz w:val="21"/>
          <w:szCs w:val="21"/>
        </w:rPr>
        <w:t xml:space="preserve">Team management: </w:t>
      </w:r>
      <w:r>
        <w:rPr>
          <w:rFonts w:ascii="Calibri" w:cs="Calibri" w:eastAsia="Calibri" w:hAnsi="Calibri"/>
          <w:color w:val="2C3E50"/>
          <w:sz w:val="21"/>
          <w:szCs w:val="21"/>
        </w:rPr>
        <w:t xml:space="preserve">Add/remove enumerators, reset PINs, assign forms to teams/geographies.</w:t>
      </w:r>
    </w:p>
    <w:p>
      <w:pPr>
        <w:pStyle w:val="ListParagraph"/>
        <w:numPr>
          <w:ilvl w:val="0"/>
          <w:numId w:val="2"/>
        </w:numPr>
        <w:spacing w:after="60" w:line="276"/>
      </w:pPr>
      <w:r>
        <w:rPr>
          <w:rFonts w:ascii="Calibri" w:cs="Calibri" w:eastAsia="Calibri" w:hAnsi="Calibri"/>
          <w:b/>
          <w:bCs/>
          <w:color w:val="2C3E50"/>
          <w:sz w:val="21"/>
          <w:szCs w:val="21"/>
        </w:rPr>
        <w:t xml:space="preserve">Target tracking: </w:t>
      </w:r>
      <w:r>
        <w:rPr>
          <w:rFonts w:ascii="Calibri" w:cs="Calibri" w:eastAsia="Calibri" w:hAnsi="Calibri"/>
          <w:color w:val="2C3E50"/>
          <w:sz w:val="21"/>
          <w:szCs w:val="21"/>
        </w:rPr>
        <w:t xml:space="preserve">‘200 households in Block A by April 15’ with real-time progress percentage.</w:t>
      </w:r>
    </w:p>
    <w:p>
      <w:pPr>
        <w:pStyle w:val="ListParagraph"/>
        <w:numPr>
          <w:ilvl w:val="0"/>
          <w:numId w:val="2"/>
        </w:numPr>
        <w:spacing w:after="60" w:line="276"/>
      </w:pPr>
      <w:r>
        <w:rPr>
          <w:rFonts w:ascii="Calibri" w:cs="Calibri" w:eastAsia="Calibri" w:hAnsi="Calibri"/>
          <w:b/>
          <w:bCs/>
          <w:color w:val="2C3E50"/>
          <w:sz w:val="21"/>
          <w:szCs w:val="21"/>
        </w:rPr>
        <w:t xml:space="preserve">Media gallery: </w:t>
      </w:r>
      <w:r>
        <w:rPr>
          <w:rFonts w:ascii="Calibri" w:cs="Calibri" w:eastAsia="Calibri" w:hAnsi="Calibri"/>
          <w:color w:val="2C3E50"/>
          <w:sz w:val="21"/>
          <w:szCs w:val="21"/>
        </w:rPr>
        <w:t xml:space="preserve">Grid view of all uploaded photos for spot-checking.</w:t>
      </w:r>
    </w:p>
    <w:p>
      <w:pPr>
        <w:pStyle w:val="ListParagraph"/>
        <w:numPr>
          <w:ilvl w:val="0"/>
          <w:numId w:val="2"/>
        </w:numPr>
        <w:spacing w:after="60" w:line="276"/>
      </w:pPr>
      <w:r>
        <w:rPr>
          <w:rFonts w:ascii="Calibri" w:cs="Calibri" w:eastAsia="Calibri" w:hAnsi="Calibri"/>
          <w:b/>
          <w:bCs/>
          <w:color w:val="2C3E50"/>
          <w:sz w:val="21"/>
          <w:szCs w:val="21"/>
        </w:rPr>
        <w:t xml:space="preserve">Flagged data: </w:t>
      </w:r>
      <w:r>
        <w:rPr>
          <w:rFonts w:ascii="Calibri" w:cs="Calibri" w:eastAsia="Calibri" w:hAnsi="Calibri"/>
          <w:color w:val="2C3E50"/>
          <w:sz w:val="21"/>
          <w:szCs w:val="21"/>
        </w:rPr>
        <w:t xml:space="preserve">Rule-based flags: age &gt; 120, negative acreage, GPS &gt; 50km from assignment area, duplicate IDs, suspiciously fast completion.</w:t>
      </w:r>
    </w:p>
    <w:p>
      <w:pPr>
        <w:pStyle w:val="Heading1"/>
        <w:spacing w:before="400" w:after="200"/>
      </w:pPr>
      <w:r>
        <w:rPr>
          <w:rFonts w:ascii="Calibri" w:cs="Calibri" w:eastAsia="Calibri" w:hAnsi="Calibri"/>
          <w:b/>
          <w:bCs/>
          <w:color w:val="1B4F72"/>
          <w:sz w:val="32"/>
          <w:szCs w:val="32"/>
        </w:rPr>
        <w:t xml:space="preserve">6. Development Plan — 16 Weeks, 3 Phases</w:t>
      </w:r>
    </w:p>
    <w:p>
      <w:pPr>
        <w:spacing w:after="120" w:line="276"/>
      </w:pPr>
      <w:r>
        <w:rPr>
          <w:rFonts w:ascii="Calibri" w:cs="Calibri" w:eastAsia="Calibri" w:hAnsi="Calibri"/>
          <w:color w:val="2C3E50"/>
          <w:sz w:val="21"/>
          <w:szCs w:val="21"/>
        </w:rPr>
        <w:t xml:space="preserve">Three clean phases. Phase 1 gets you to revenue. Phase 2 hardens for scale. Phase 3 adds iOS native and enterprise features. One React/TypeScript codebase throughout — the same code runs the PWA, the admin dashboard, the TWA Android app, and (if needed) the Capacitor iOS app.</w:t>
      </w:r>
    </w:p>
    <w:p>
      <w:pPr>
        <w:spacing w:before="40" w:after="0"/>
      </w:pPr>
    </w:p>
    <w:p>
      <w:pPr>
        <w:pStyle w:val="Heading2"/>
        <w:spacing w:before="300" w:after="160"/>
      </w:pPr>
      <w:r>
        <w:rPr>
          <w:rFonts w:ascii="Calibri" w:cs="Calibri" w:eastAsia="Calibri" w:hAnsi="Calibri"/>
          <w:b/>
          <w:bCs/>
          <w:color w:val="2E86C1"/>
          <w:sz w:val="26"/>
          <w:szCs w:val="26"/>
        </w:rPr>
        <w:t xml:space="preserve">PHASE 1: MVP to First Paying Client (Weeks 1-8)</w:t>
      </w:r>
    </w:p>
    <w:p>
      <w:pPr>
        <w:spacing w:after="120" w:line="276"/>
      </w:pPr>
      <w:r>
        <w:rPr>
          <w:rFonts w:ascii="Calibri" w:cs="Calibri" w:eastAsia="Calibri" w:hAnsi="Calibri"/>
          <w:color w:val="2C3E50"/>
          <w:sz w:val="21"/>
          <w:szCs w:val="21"/>
        </w:rPr>
        <w:t xml:space="preserve">Goal: A working product that a research organization can use for a real field exercise. Deploy as PWA via URL link. Revenue starts here.</w:t>
      </w:r>
    </w:p>
    <w:p>
      <w:pPr>
        <w:spacing w:before="40" w:after="0"/>
      </w:pPr>
    </w:p>
    <w:p>
      <w:pPr>
        <w:spacing w:before="220" w:after="120"/>
      </w:pPr>
      <w:r>
        <w:rPr>
          <w:rFonts w:ascii="Calibri" w:cs="Calibri" w:eastAsia="Calibri" w:hAnsi="Calibri"/>
          <w:b/>
          <w:bCs/>
          <w:color w:val="1C2833"/>
          <w:sz w:val="22"/>
          <w:szCs w:val="22"/>
        </w:rPr>
        <w:t xml:space="preserve">Phase 1A: Backend + Form Builder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Tech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PostgreSQL on AWS Mumbai</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tenant_id + RLS on all tables. Full schema: tenants, users, forms, schedules, submissions, media_files, cleaning_flags, sync_log.</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PostgreSQL, AWS RDS (ap-south-1)</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FastAPI backend</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JWT auth with RBAC (Master Admin, Org Admin, Supervisor, Enumerator). OTP mobile login via SMS gateway. Rate limiting.</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FastAPI, Redis, Python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API layer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CRUD for forms, submissions, users, tenants. Timestamp-based sync endpoint (push/pull). S3 file upload for media. Schema version tagging.</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FastAPI, boto3, S3</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Form builder</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Step-by-step section/question creator. 15 field types. Skip logic panel. Validation rules. Calculated fields. JSON schema output. Version control. Live mobile preview.</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React, TypeScript, JSON Schema</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Basic Org dashboard</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Submission count per enumerator. Sync status table. Data viewer with filters and search. CSV export (flat). Free tier counter (30-50 submissions).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React, Recharts</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CI/CD</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GitHub Actions → Docker → AWS ECS/EC2. Automated tests on push. Staging environment.</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GitHub Actions, Docker</w:t>
            </w:r>
          </w:p>
        </w:tc>
      </w:tr>
    </w:tbl>
    <w:p>
      <w:pPr>
        <w:spacing w:before="80" w:after="0"/>
      </w:pPr>
    </w:p>
    <w:p>
      <w:pPr>
        <w:spacing w:before="220" w:after="120"/>
      </w:pPr>
      <w:r>
        <w:rPr>
          <w:rFonts w:ascii="Calibri" w:cs="Calibri" w:eastAsia="Calibri" w:hAnsi="Calibri"/>
          <w:b/>
          <w:bCs/>
          <w:color w:val="1C2833"/>
          <w:sz w:val="22"/>
          <w:szCs w:val="22"/>
        </w:rPr>
        <w:t xml:space="preserve">Phase 1B: Offline PWA + Sync Engine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Tech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PWA shell</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Service worker (Workbox). App shell caching. Install prompt (Android). Offline-first routing. StorageManager.persist() on first load.</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Workbox, React</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StorageAdapter interface</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Abstract interface: save(), load(), query(), sync(), getStorageInfo(). Two implementations: (1) wa-sqlite/OPFS for Chrome/Android, (2) Dexie.js/IndexedDB for Safari/iOS. Auto-detects browser engine on load.</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TypeScript interfaces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OPFS + wa-sqlite (Android)</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SQLite compiled to WASM running on OPFS in Web Worker. Full SQL queries. 3-4x faster than IndexedDB. No permission prompts.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wa-sqlite, OPFS API, Web Workers</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Dexie.js fallback (iOS)</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IndexedDB wrapper for Safari. Same StorageAdapter interface. Sufficient for light iOS field use by supervisors.</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Dexie.js, IndexedDB</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Auto-save engine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Every onChange writes to local DB (300ms debounce). Drafts/Outbox/Sent folder logic. Zero data loss on app kill.</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TypeScript</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Form renderer</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Parse JSON schema → render mobile UI. One-per-page layout. Skip logic evaluation. Validation. GPS capture on form open and submit.</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React, Geolocation API</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Media handling</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Photo compression via canvas (5MB → 200KB). Audio recording via MediaRecorder API. Save compressed files locally.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Canvas API, MediaRecorder</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Sync engine</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Network state listener. Chunked priority upload (text → photos → audio). Timestamp comparison. Conflict detection with flagging. Ghost media cleanup on server 200 OK.</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Fetch API, Background Sync API</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Multi-language UI</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EN/HI/KN/TE toggling offline. All strings externalized to JSON. RTL support for Urdu if needed later.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i18next</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Dark mode + high contrast</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CSS variables. OLED battery saving. Field-optimized contrast ratios.</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CSS custom properties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Device testing</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Test on: Redmi Note 11/12, Realme C3/C55, Samsung A14/A25, iPhone SE (Safari PWA), iPad. Verify 7-day offline persistence on Android. Verify basic offline on iOS Safari.</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Physical devices</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Pilot deployment</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Deploy PWA to 2-3 friendly organizations via URL. Onboard enumerators. Collect field feedback for 2-3 weeks.</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URL distribution, WhatsApp for support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200"/>
            </w:tcMar>
          </w:tcPr>
          <w:p>
            <w:pPr>
              <w:spacing w:after="80"/>
            </w:pPr>
            <w:r>
              <w:rPr>
                <w:rFonts w:ascii="Calibri" w:cs="Calibri" w:eastAsia="Calibri" w:hAnsi="Calibri"/>
                <w:b/>
                <w:bCs/>
                <w:color w:val="1E8449"/>
                <w:sz w:val="22"/>
                <w:szCs w:val="22"/>
              </w:rPr>
              <w:t xml:space="preserve">Week 8 Milestone: First Pilot Running</w:t>
            </w:r>
          </w:p>
          <w:p>
            <w:pPr>
              <w:spacing w:after="0" w:line="276"/>
            </w:pPr>
            <w:r>
              <w:rPr>
                <w:rFonts w:ascii="Calibri" w:cs="Calibri" w:eastAsia="Calibri" w:hAnsi="Calibri"/>
                <w:color w:val="1C2833"/>
                <w:sz w:val="20"/>
                <w:szCs w:val="20"/>
              </w:rPr>
              <w:t xml:space="preserve">Working PWA deployed to 2-3 organizations. Enumerators collecting data offline on budget Android phones. Supervisors spot-checking via iPhone Safari. Data syncing to dashboard. CSV/Excel export working. Revenue conversation begins with pilot clients.</w:t>
            </w:r>
          </w:p>
        </w:tc>
      </w:tr>
    </w:tbl>
    <w:p>
      <w:pPr>
        <w:spacing w:before="80" w:after="0"/>
      </w:pPr>
    </w:p>
    <w:p>
      <w:pPr>
        <w:pStyle w:val="Heading2"/>
        <w:spacing w:before="300" w:after="160"/>
      </w:pPr>
      <w:r>
        <w:rPr>
          <w:rFonts w:ascii="Calibri" w:cs="Calibri" w:eastAsia="Calibri" w:hAnsi="Calibri"/>
          <w:b/>
          <w:bCs/>
          <w:color w:val="2E86C1"/>
          <w:sz w:val="26"/>
          <w:szCs w:val="26"/>
        </w:rPr>
        <w:t xml:space="preserve">PHASE 2: Production Hardening + Android Play Store (Weeks 9-12)</w:t>
      </w:r>
    </w:p>
    <w:p>
      <w:pPr>
        <w:spacing w:after="120" w:line="276"/>
      </w:pPr>
      <w:r>
        <w:rPr>
          <w:rFonts w:ascii="Calibri" w:cs="Calibri" w:eastAsia="Calibri" w:hAnsi="Calibri"/>
          <w:color w:val="2C3E50"/>
          <w:sz w:val="21"/>
          <w:szCs w:val="21"/>
        </w:rPr>
        <w:t xml:space="preserve">Goal: Turn pilot feedback into a production product. Add Play Store distribution via TWA. Add advanced dashboard features. Start charging.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Tech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Pilot feedback fixes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Bug fixes, UX refinements, form builder improvements based on real field feedback.</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React, FastAPI</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Nested-to-flat exporter</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One-click: nested JSON repeat groups → wide-format + long-format CSV/Excel with Stata/R/SPSS variable naming. The feature that makes research managers cry with relief.</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Python (Pandas), openpyxl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TWA Android wrapper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Wrap PWA in Trusted Web Activity via Bubblewrap. Generate signed APK/AAB. Submit to Play Store. 2-3 day effort.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Bubblewrap, Play Console</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Advanced dashboard</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Target tracking with progress bars. Flagged data view (rule-based anomaly detection). Media gallery for photo spot-checks. Conflict resolution console (side-by-side diff for offline clashes). Enumerator quality scoring (completion rates, GPS accuracy, submission speed patterns).</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React, Recharts, Leaflet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White-label branding</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Org settings: upload logo, set primary color, custom app name. Enumerators see their organization’s branding when they open the PWA.</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React, dynamic manifest.json</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Template library</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5 pre-built research templates: Household Baseline Survey, Agricultural Land Assessment, Impact Evaluation Endline, Village Census, Market Price Monitoring. Fork-and-customize flow.</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PostgreSQL, React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Sampling &amp; revisit engine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Upload CSV of sample household IDs + GPS coordinates. App guides enumerators to assigned locations. Mark respondents for follow-up visits.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React, Geolocation API</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Billing &amp; invoicing</w:t>
            </w:r>
          </w:p>
        </w:tc>
        <w:tc>
          <w:tcPr>
            <w:tcW w:type="dxa" w:w="3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Manual plan assignment in Master Admin. Usage reports per tenant. Downloadable PDF invoices. Payment status tracking (paid/pending/overdue).</w:t>
            </w:r>
          </w:p>
        </w:tc>
        <w:tc>
          <w:tcPr>
            <w:tcW w:type="dxa" w:w="33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FastAPI, PDF generation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OTP hardening</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Rate limiting, device fingerprinting, session management optimized for field conditions (long sessions, intermittent connectivity).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FastAPI, Redis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200"/>
            </w:tcMar>
          </w:tcPr>
          <w:p>
            <w:pPr>
              <w:spacing w:after="80"/>
            </w:pPr>
            <w:r>
              <w:rPr>
                <w:rFonts w:ascii="Calibri" w:cs="Calibri" w:eastAsia="Calibri" w:hAnsi="Calibri"/>
                <w:b/>
                <w:bCs/>
                <w:color w:val="1E8449"/>
                <w:sz w:val="22"/>
                <w:szCs w:val="22"/>
              </w:rPr>
              <w:t xml:space="preserve">Week 12 Milestone: Production Launch</w:t>
            </w:r>
          </w:p>
          <w:p>
            <w:pPr>
              <w:spacing w:after="0" w:line="276"/>
            </w:pPr>
            <w:r>
              <w:rPr>
                <w:rFonts w:ascii="Calibri" w:cs="Calibri" w:eastAsia="Calibri" w:hAnsi="Calibri"/>
                <w:color w:val="1C2833"/>
                <w:sz w:val="20"/>
                <w:szCs w:val="20"/>
              </w:rPr>
              <w:t xml:space="preserve">Play Store listed (TWA). Paying clients onboarded. Nested-to-flat export working. Dashboard with anomaly flags and media gallery. Template library. White-label branding. Billing active. This is your v1.0 product launch.</w:t>
            </w:r>
          </w:p>
        </w:tc>
      </w:tr>
    </w:tbl>
    <w:p>
      <w:pPr>
        <w:spacing w:before="80" w:after="0"/>
      </w:pPr>
    </w:p>
    <w:p>
      <w:pPr>
        <w:pStyle w:val="Heading2"/>
        <w:spacing w:before="300" w:after="160"/>
      </w:pPr>
      <w:r>
        <w:rPr>
          <w:rFonts w:ascii="Calibri" w:cs="Calibri" w:eastAsia="Calibri" w:hAnsi="Calibri"/>
          <w:b/>
          <w:bCs/>
          <w:color w:val="2E86C1"/>
          <w:sz w:val="26"/>
          <w:szCs w:val="26"/>
        </w:rPr>
        <w:t xml:space="preserve">PHASE 3: iOS Native + Enterprise (Weeks 13-16+)</w:t>
      </w:r>
    </w:p>
    <w:p>
      <w:pPr>
        <w:spacing w:after="120" w:line="276"/>
      </w:pPr>
      <w:r>
        <w:rPr>
          <w:rFonts w:ascii="Calibri" w:cs="Calibri" w:eastAsia="Calibri" w:hAnsi="Calibri"/>
          <w:color w:val="2C3E50"/>
          <w:sz w:val="21"/>
          <w:szCs w:val="21"/>
        </w:rPr>
        <w:t xml:space="preserve">Goal: Cover iOS for clients who need App Store distribution. Add enterprise features for larger contracts. This phase is triggered by market demand, not built speculatively.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2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Tech</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Capacitor iOS app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Wrap the same React app in Capacitor.js for iOS. Native SQLite via @capacitor-community/sqlite (bypasses Safari’s OPFS limitations). iOS BGTaskScheduler for background sync. Camera and GPS via native plugins.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 paying client requires iOS App Store distribution for field workers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Capacitor.js, Xcode, Swift bridge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App Store submission</w:t>
            </w:r>
          </w:p>
        </w:tc>
        <w:tc>
          <w:tcPr>
            <w:tcW w:type="dxa" w:w="2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App Store listing with native functionality beyond ‘repackaged website’ (required to pass Apple Guideline 4.2). Native push notifications, offline indicator, native camera integration.</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Part of iOS Capacitor build</w:t>
            </w:r>
          </w:p>
        </w:tc>
        <w:tc>
          <w:tcPr>
            <w:tcW w:type="dxa" w:w="2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Xcode, App Store Connect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Capacitor Android build (optional)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If TWA storage proves insufficient on specific phone models, swap to Capacitor native Android build. Same React UI, native SQLite, WorkManager for background sync.</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Field testing reveals data loss on specific budget phones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Capacitor.js, Android Studio</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SSO / SAML integration</w:t>
            </w:r>
          </w:p>
        </w:tc>
        <w:tc>
          <w:tcPr>
            <w:tcW w:type="dxa" w:w="2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Enterprise clients (large NGOs, World Bank projects) require Single Sign-On with their identity provider.</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Enterprise contract requirement</w:t>
            </w:r>
          </w:p>
        </w:tc>
        <w:tc>
          <w:tcPr>
            <w:tcW w:type="dxa" w:w="2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SAML 2.0, OAuth2</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API access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Public REST API for clients who want to integrate FieldPulse data into their own analytics pipelines (Stata, R, Python, Power BI).</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Professional/Enterprise tier feature</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FastAPI, API key management</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SOC 2 Type I certification</w:t>
            </w:r>
          </w:p>
        </w:tc>
        <w:tc>
          <w:tcPr>
            <w:tcW w:type="dxa" w:w="2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Security audit and certification for enterprise procurement. Required by most international development organizations above a certain contract size.</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Enterprise sales pipeline requires it</w:t>
            </w:r>
          </w:p>
        </w:tc>
        <w:tc>
          <w:tcPr>
            <w:tcW w:type="dxa" w:w="2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Third-party audit, documentation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Audit logging dashboard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Complete audit trail: who accessed what data, when, from which IP. Required for IRB compliance and DPDPA.</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Enterprise/compliance feature</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PostgreSQL, React</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Advanced white-label</w:t>
            </w:r>
          </w:p>
        </w:tc>
        <w:tc>
          <w:tcPr>
            <w:tcW w:type="dxa" w:w="2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Per-organization branded APK/IPA builds via Capacitor. Custom splash screens, app icons, color themes. Each org gets their own branded app on the stores.</w:t>
            </w:r>
          </w:p>
        </w:tc>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Premium enterprise upsell</w:t>
            </w:r>
          </w:p>
        </w:tc>
        <w:tc>
          <w:tcPr>
            <w:tcW w:type="dxa" w:w="2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Capacitor build configs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2"/>
              <w:bottom w:val="single" w:color="6C3483" w:sz="1"/>
              <w:right w:val="single" w:color="6C3483" w:sz="1"/>
            </w:tcBorders>
            <w:shd w:fill="F4ECF7" w:val="clear"/>
            <w:tcMar>
              <w:top w:type="dxa" w:w="120"/>
              <w:left w:type="dxa" w:w="200"/>
              <w:bottom w:type="dxa" w:w="120"/>
              <w:right w:type="dxa" w:w="200"/>
            </w:tcMar>
          </w:tcPr>
          <w:p>
            <w:pPr>
              <w:spacing w:after="80"/>
            </w:pPr>
            <w:r>
              <w:rPr>
                <w:rFonts w:ascii="Calibri" w:cs="Calibri" w:eastAsia="Calibri" w:hAnsi="Calibri"/>
                <w:b/>
                <w:bCs/>
                <w:color w:val="6C3483"/>
                <w:sz w:val="22"/>
                <w:szCs w:val="22"/>
              </w:rPr>
              <w:t xml:space="preserve">Phase 3 Timing</w:t>
            </w:r>
          </w:p>
          <w:p>
            <w:pPr>
              <w:spacing w:after="0" w:line="276"/>
            </w:pPr>
            <w:r>
              <w:rPr>
                <w:rFonts w:ascii="Calibri" w:cs="Calibri" w:eastAsia="Calibri" w:hAnsi="Calibri"/>
                <w:color w:val="1C2833"/>
                <w:sz w:val="20"/>
                <w:szCs w:val="20"/>
              </w:rPr>
              <w:t xml:space="preserve">Phase 3 is not a fixed timeline — it’s triggered by customer demand. If no client needs iOS native in month 3, don’t build it. Focus on acquiring more Android-based clients. When the first enterprise client says ‘we need App Store’ or ‘we need SSO,’ that’s when Phase 3 items get prioritized. The Capacitor iOS build is estimated at 2-3 weeks. SSO integration is 1 week. SOC 2 certification is 2-3 months (external process).</w:t>
            </w:r>
          </w:p>
        </w:tc>
      </w:tr>
    </w:tbl>
    <w:p>
      <w:pPr>
        <w:spacing w:before="80" w:after="0"/>
      </w:pPr>
    </w:p>
    <w:p>
      <w:pPr>
        <w:pStyle w:val="Heading1"/>
        <w:spacing w:before="400" w:after="200"/>
      </w:pPr>
      <w:r>
        <w:rPr>
          <w:rFonts w:ascii="Calibri" w:cs="Calibri" w:eastAsia="Calibri" w:hAnsi="Calibri"/>
          <w:b/>
          <w:bCs/>
          <w:color w:val="1B4F72"/>
          <w:sz w:val="32"/>
          <w:szCs w:val="32"/>
        </w:rPr>
        <w:t xml:space="preserve">7. Database Schema</w:t>
      </w:r>
    </w:p>
    <w:p>
      <w:pPr>
        <w:spacing w:after="120" w:line="276"/>
      </w:pPr>
      <w:r>
        <w:rPr>
          <w:rFonts w:ascii="Calibri" w:cs="Calibri" w:eastAsia="Calibri" w:hAnsi="Calibri"/>
          <w:color w:val="2C3E50"/>
          <w:sz w:val="21"/>
          <w:szCs w:val="21"/>
        </w:rPr>
        <w:t xml:space="preserve">Every table has tenant_id after primary key. Every API query filters by tenant_id. PostgreSQL Row-Level Security enforces this at the database level.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Key Columns</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tenants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id, name, logo_url, primary_color, plan_tier, subscription_status, free_submissions_used, created_at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One row per client organization</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users</w:t>
            </w:r>
          </w:p>
        </w:tc>
        <w:tc>
          <w:tcPr>
            <w:tcW w:type="dxa" w:w="45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id, tenant_id, role (master_admin|org_admin|supervisor|enumerator), phone, otp_hash, name, language_pref, is_active</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All users across tenants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forms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id, tenant_id, title, json_schema, version, status (draft|active|archived), is_template, created_by, created_at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Form definitions with versioned JSON schemas</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schedules</w:t>
            </w:r>
          </w:p>
        </w:tc>
        <w:tc>
          <w:tcPr>
            <w:tcW w:type="dxa" w:w="45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id, tenant_id, form_id, title, start_date, end_date, target_count, assigned_enumerators[], geography_bounds</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Deployment configs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submissions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id, tenant_id, form_id, form_version, schedule_id, enumerator_id, data_json, gps_open, gps_submit, status (draft|final|synced|flagged), local_created_at, server_received_at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Collected data</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media_files</w:t>
            </w:r>
          </w:p>
        </w:tc>
        <w:tc>
          <w:tcPr>
            <w:tcW w:type="dxa" w:w="45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id, tenant_id, submission_id, file_type, cloud_url, file_size_bytes</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Uploaded photos and audio</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cleaning_flags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id, tenant_id, submission_id, field_name, flag_type, severity, reviewed_by, reviewed_at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Flagged data for review</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submission_history</w:t>
            </w:r>
          </w:p>
        </w:tc>
        <w:tc>
          <w:tcPr>
            <w:tcW w:type="dxa" w:w="45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id, submission_id, tenant_id, old_data_json, overwritten_by, overwritten_at</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Conflict resolution audit trail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sync_log</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id, tenant_id, enumerator_id, direction, records_count, media_count, sync_duration_ms, synced_at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Sync performance monitoring</w:t>
            </w:r>
          </w:p>
        </w:tc>
      </w:tr>
    </w:tbl>
    <w:p>
      <w:pPr>
        <w:spacing w:before="80" w:after="0"/>
      </w:pPr>
    </w:p>
    <w:p>
      <w:pPr>
        <w:pStyle w:val="Heading1"/>
        <w:spacing w:before="400" w:after="200"/>
      </w:pPr>
      <w:r>
        <w:rPr>
          <w:rFonts w:ascii="Calibri" w:cs="Calibri" w:eastAsia="Calibri" w:hAnsi="Calibri"/>
          <w:b/>
          <w:bCs/>
          <w:color w:val="1B4F72"/>
          <w:sz w:val="32"/>
          <w:szCs w:val="32"/>
        </w:rPr>
        <w:t xml:space="preserve">8. Go-To-Market</w:t>
      </w:r>
    </w:p>
    <w:p>
      <w:pPr>
        <w:pStyle w:val="Heading2"/>
        <w:spacing w:before="300" w:after="160"/>
      </w:pPr>
      <w:r>
        <w:rPr>
          <w:rFonts w:ascii="Calibri" w:cs="Calibri" w:eastAsia="Calibri" w:hAnsi="Calibri"/>
          <w:b/>
          <w:bCs/>
          <w:color w:val="2E86C1"/>
          <w:sz w:val="26"/>
          <w:szCs w:val="26"/>
        </w:rPr>
        <w:t xml:space="preserve">8.1 First 6 Months: Land 3-5 Paying Clients</w:t>
      </w:r>
    </w:p>
    <w:p>
      <w:pPr>
        <w:pStyle w:val="ListParagraph"/>
        <w:numPr>
          <w:ilvl w:val="0"/>
          <w:numId w:val="2"/>
        </w:numPr>
        <w:spacing w:after="60" w:line="276"/>
      </w:pPr>
      <w:r>
        <w:rPr>
          <w:rFonts w:ascii="Calibri" w:cs="Calibri" w:eastAsia="Calibri" w:hAnsi="Calibri"/>
          <w:b/>
          <w:bCs/>
          <w:color w:val="2C3E50"/>
          <w:sz w:val="21"/>
          <w:szCs w:val="21"/>
        </w:rPr>
        <w:t xml:space="preserve">Beachhead: Agricultural research </w:t>
      </w:r>
      <w:r>
        <w:rPr>
          <w:rFonts w:ascii="Calibri" w:cs="Calibri" w:eastAsia="Calibri" w:hAnsi="Calibri"/>
          <w:color w:val="2C3E50"/>
          <w:sz w:val="21"/>
          <w:szCs w:val="21"/>
        </w:rPr>
        <w:t xml:space="preserve">(ICRISAT, ICAR institutes, state agricultural universities). Kharif season surveys, crop cutting experiments.</w:t>
      </w:r>
    </w:p>
    <w:p>
      <w:pPr>
        <w:pStyle w:val="ListParagraph"/>
        <w:numPr>
          <w:ilvl w:val="0"/>
          <w:numId w:val="2"/>
        </w:numPr>
        <w:spacing w:after="60" w:line="276"/>
      </w:pPr>
      <w:r>
        <w:rPr>
          <w:rFonts w:ascii="Calibri" w:cs="Calibri" w:eastAsia="Calibri" w:hAnsi="Calibri"/>
          <w:b/>
          <w:bCs/>
          <w:color w:val="2C3E50"/>
          <w:sz w:val="21"/>
          <w:szCs w:val="21"/>
        </w:rPr>
        <w:t xml:space="preserve">Economics labs: </w:t>
      </w:r>
      <w:r>
        <w:rPr>
          <w:rFonts w:ascii="Calibri" w:cs="Calibri" w:eastAsia="Calibri" w:hAnsi="Calibri"/>
          <w:color w:val="2C3E50"/>
          <w:sz w:val="21"/>
          <w:szCs w:val="21"/>
        </w:rPr>
        <w:t xml:space="preserve">J-PAL South Asia affiliates, IFMR-LEAD, IDinsight. Currently on SurveyCTO at $225-630/month.</w:t>
      </w:r>
    </w:p>
    <w:p>
      <w:pPr>
        <w:pStyle w:val="ListParagraph"/>
        <w:numPr>
          <w:ilvl w:val="0"/>
          <w:numId w:val="2"/>
        </w:numPr>
        <w:spacing w:after="60" w:line="276"/>
      </w:pPr>
      <w:r>
        <w:rPr>
          <w:rFonts w:ascii="Calibri" w:cs="Calibri" w:eastAsia="Calibri" w:hAnsi="Calibri"/>
          <w:b/>
          <w:bCs/>
          <w:color w:val="2C3E50"/>
          <w:sz w:val="21"/>
          <w:szCs w:val="21"/>
        </w:rPr>
        <w:t xml:space="preserve">State government M&amp;E: </w:t>
      </w:r>
      <w:r>
        <w:rPr>
          <w:rFonts w:ascii="Calibri" w:cs="Calibri" w:eastAsia="Calibri" w:hAnsi="Calibri"/>
          <w:color w:val="2C3E50"/>
          <w:sz w:val="21"/>
          <w:szCs w:val="21"/>
        </w:rPr>
        <w:t xml:space="preserve">NRLM, MGNREGA monitoring, ICDS district offices. Currently on paper or Google Forms.</w:t>
      </w:r>
    </w:p>
    <w:p>
      <w:pPr>
        <w:pStyle w:val="ListParagraph"/>
        <w:numPr>
          <w:ilvl w:val="0"/>
          <w:numId w:val="2"/>
        </w:numPr>
        <w:spacing w:after="60" w:line="276"/>
      </w:pPr>
      <w:r>
        <w:rPr>
          <w:rFonts w:ascii="Calibri" w:cs="Calibri" w:eastAsia="Calibri" w:hAnsi="Calibri"/>
          <w:b/>
          <w:bCs/>
          <w:color w:val="2C3E50"/>
          <w:sz w:val="21"/>
          <w:szCs w:val="21"/>
        </w:rPr>
        <w:t xml:space="preserve">Sales motion: </w:t>
      </w:r>
      <w:r>
        <w:rPr>
          <w:rFonts w:ascii="Calibri" w:cs="Calibri" w:eastAsia="Calibri" w:hAnsi="Calibri"/>
          <w:color w:val="2C3E50"/>
          <w:sz w:val="21"/>
          <w:szCs w:val="21"/>
        </w:rPr>
        <w:t xml:space="preserve">Free 30-50 submissions for their next field exercise. Champion the research assistant who spends 3 days cleaning data. Show them one-click export.</w:t>
      </w:r>
    </w:p>
    <w:p>
      <w:pPr>
        <w:pStyle w:val="ListParagraph"/>
        <w:numPr>
          <w:ilvl w:val="0"/>
          <w:numId w:val="2"/>
        </w:numPr>
        <w:spacing w:after="60" w:line="276"/>
      </w:pPr>
      <w:r>
        <w:rPr>
          <w:rFonts w:ascii="Calibri" w:cs="Calibri" w:eastAsia="Calibri" w:hAnsi="Calibri"/>
          <w:b/>
          <w:bCs/>
          <w:color w:val="2C3E50"/>
          <w:sz w:val="21"/>
          <w:szCs w:val="21"/>
        </w:rPr>
        <w:t xml:space="preserve">Conference presence: </w:t>
      </w:r>
      <w:r>
        <w:rPr>
          <w:rFonts w:ascii="Calibri" w:cs="Calibri" w:eastAsia="Calibri" w:hAnsi="Calibri"/>
          <w:color w:val="2C3E50"/>
          <w:sz w:val="21"/>
          <w:szCs w:val="21"/>
        </w:rPr>
        <w:t xml:space="preserve">IGIDR workshops, ISI seminars, NITI Aayog consultations. Live demo: offline → Stata-ready CSV in 60 seconds.</w:t>
      </w:r>
    </w:p>
    <w:p>
      <w:pPr>
        <w:pStyle w:val="Heading2"/>
        <w:spacing w:before="300" w:after="160"/>
      </w:pPr>
      <w:r>
        <w:rPr>
          <w:rFonts w:ascii="Calibri" w:cs="Calibri" w:eastAsia="Calibri" w:hAnsi="Calibri"/>
          <w:b/>
          <w:bCs/>
          <w:color w:val="2E86C1"/>
          <w:sz w:val="26"/>
          <w:szCs w:val="26"/>
        </w:rPr>
        <w:t xml:space="preserve">8.2 Compliance</w:t>
      </w:r>
    </w:p>
    <w:p>
      <w:pPr>
        <w:pStyle w:val="ListParagraph"/>
        <w:numPr>
          <w:ilvl w:val="0"/>
          <w:numId w:val="2"/>
        </w:numPr>
        <w:spacing w:after="60" w:line="276"/>
      </w:pPr>
      <w:r>
        <w:rPr>
          <w:rFonts w:ascii="Calibri" w:cs="Calibri" w:eastAsia="Calibri" w:hAnsi="Calibri"/>
          <w:b/>
          <w:bCs/>
          <w:color w:val="2C3E50"/>
          <w:sz w:val="21"/>
          <w:szCs w:val="21"/>
        </w:rPr>
        <w:t xml:space="preserve">DPDPA 2023: </w:t>
      </w:r>
      <w:r>
        <w:rPr>
          <w:rFonts w:ascii="Calibri" w:cs="Calibri" w:eastAsia="Calibri" w:hAnsi="Calibri"/>
          <w:color w:val="2C3E50"/>
          <w:sz w:val="21"/>
          <w:szCs w:val="21"/>
        </w:rPr>
        <w:t xml:space="preserve">Consent screens on PII surveys. AWS Mumbai hosting. Right to erasure workflow.</w:t>
      </w:r>
    </w:p>
    <w:p>
      <w:pPr>
        <w:pStyle w:val="ListParagraph"/>
        <w:numPr>
          <w:ilvl w:val="0"/>
          <w:numId w:val="2"/>
        </w:numPr>
        <w:spacing w:after="60" w:line="276"/>
      </w:pPr>
      <w:r>
        <w:rPr>
          <w:rFonts w:ascii="Calibri" w:cs="Calibri" w:eastAsia="Calibri" w:hAnsi="Calibri"/>
          <w:b/>
          <w:bCs/>
          <w:color w:val="2C3E50"/>
          <w:sz w:val="21"/>
          <w:szCs w:val="21"/>
        </w:rPr>
        <w:t xml:space="preserve">Data security: </w:t>
      </w:r>
      <w:r>
        <w:rPr>
          <w:rFonts w:ascii="Calibri" w:cs="Calibri" w:eastAsia="Calibri" w:hAnsi="Calibri"/>
          <w:color w:val="2C3E50"/>
          <w:sz w:val="21"/>
          <w:szCs w:val="21"/>
        </w:rPr>
        <w:t xml:space="preserve">TLS 1.3 in transit. AES-256 for PII in OPFS. PostgreSQL RLS + JWT RBAC. Audit logging.</w:t>
      </w:r>
    </w:p>
    <w:p>
      <w:pPr>
        <w:pStyle w:val="Heading1"/>
        <w:spacing w:before="400" w:after="200"/>
      </w:pPr>
      <w:r>
        <w:rPr>
          <w:rFonts w:ascii="Calibri" w:cs="Calibri" w:eastAsia="Calibri" w:hAnsi="Calibri"/>
          <w:b/>
          <w:bCs/>
          <w:color w:val="1B4F72"/>
          <w:sz w:val="32"/>
          <w:szCs w:val="32"/>
        </w:rPr>
        <w:t xml:space="preserve">9.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OPFS eviction on severely full phones (5% of devices)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StorageManager.persist(); storage monitoring with red warnings; force sync before new submissions; JSON backup export as last resort</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MIUI/Realme kills Background Sync</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In-app guide for battery optimization whitelist (one-time); on-screen reminder to keep app open during sync; sync on every app open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SurveyCTO brand dominance</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Match price; exceed features (web form builder vs XLSForm, one-click exports); free tier removes trial barrier</w:t>
            </w:r>
          </w:p>
        </w:tc>
      </w:tr>
      <w:tr>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Slow adoption</w:t>
            </w:r>
          </w:p>
        </w:tc>
        <w:tc>
          <w:tcPr>
            <w:tcW w:type="dxa" w:w="6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Calibri" w:cs="Calibri" w:eastAsia="Calibri" w:hAnsi="Calibri"/>
                <w:color w:val="2C3E50"/>
                <w:sz w:val="20"/>
                <w:szCs w:val="20"/>
              </w:rPr>
              <w:t xml:space="preserve">Keep burn minimal (2-person team); go deep with 3 pilots vs shallow with 20; annual contracts after first successful field round</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Government procurement delays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alibri" w:cs="Calibri" w:eastAsia="Calibri" w:hAnsi="Calibri"/>
                <w:color w:val="2C3E50"/>
                <w:sz w:val="20"/>
                <w:szCs w:val="20"/>
              </w:rPr>
              <w:t xml:space="preserve">50% advance for annual; private research orgs for faster payment pipeline</w:t>
            </w:r>
          </w:p>
        </w:tc>
      </w:tr>
    </w:tbl>
    <w:p>
      <w:pPr>
        <w:spacing w:before="80" w:after="0"/>
      </w:pPr>
    </w:p>
    <w:p>
      <w:pPr>
        <w:pStyle w:val="Heading1"/>
        <w:spacing w:before="400" w:after="200"/>
      </w:pPr>
      <w:r>
        <w:rPr>
          <w:rFonts w:ascii="Calibri" w:cs="Calibri" w:eastAsia="Calibri" w:hAnsi="Calibri"/>
          <w:b/>
          <w:bCs/>
          <w:color w:val="1B4F72"/>
          <w:sz w:val="32"/>
          <w:szCs w:val="32"/>
        </w:rPr>
        <w:t xml:space="preserve">10. Start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DF2E9" w:val="clear"/>
            <w:tcMar>
              <w:top w:type="dxa" w:w="120"/>
              <w:left w:type="dxa" w:w="200"/>
              <w:bottom w:type="dxa" w:w="120"/>
              <w:right w:type="dxa" w:w="200"/>
            </w:tcMar>
          </w:tcPr>
          <w:p>
            <w:pPr>
              <w:spacing w:after="80"/>
            </w:pPr>
            <w:r>
              <w:rPr>
                <w:rFonts w:ascii="Calibri" w:cs="Calibri" w:eastAsia="Calibri" w:hAnsi="Calibri"/>
                <w:b/>
                <w:bCs/>
                <w:color w:val="E67E22"/>
                <w:sz w:val="22"/>
                <w:szCs w:val="22"/>
              </w:rPr>
              <w:t xml:space="preserve">Day 1-2</w:t>
            </w:r>
          </w:p>
          <w:p>
            <w:pPr>
              <w:spacing w:after="0" w:line="276"/>
            </w:pPr>
            <w:r>
              <w:rPr>
                <w:rFonts w:ascii="Calibri" w:cs="Calibri" w:eastAsia="Calibri" w:hAnsi="Calibri"/>
                <w:color w:val="1C2833"/>
                <w:sz w:val="20"/>
                <w:szCs w:val="20"/>
              </w:rPr>
              <w:t xml:space="preserve">Set up PostgreSQL on AWS Mumbai. Initialize React project with TypeScript. Set up Workbox service worker. Install wa-sqlite. Build the StorageAdapter interface with two implementations: wa-sqlite/OPFS for Chrome and Dexie.js/IndexedDB for Safari. Test on both a Redmi Note and an iPhone SE.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DF2E9" w:val="clear"/>
            <w:tcMar>
              <w:top w:type="dxa" w:w="120"/>
              <w:left w:type="dxa" w:w="200"/>
              <w:bottom w:type="dxa" w:w="120"/>
              <w:right w:type="dxa" w:w="200"/>
            </w:tcMar>
          </w:tcPr>
          <w:p>
            <w:pPr>
              <w:spacing w:after="80"/>
            </w:pPr>
            <w:r>
              <w:rPr>
                <w:rFonts w:ascii="Calibri" w:cs="Calibri" w:eastAsia="Calibri" w:hAnsi="Calibri"/>
                <w:b/>
                <w:bCs/>
                <w:color w:val="E67E22"/>
                <w:sz w:val="22"/>
                <w:szCs w:val="22"/>
              </w:rPr>
              <w:t xml:space="preserve">Day 3-5</w:t>
            </w:r>
          </w:p>
          <w:p>
            <w:pPr>
              <w:spacing w:after="0" w:line="276"/>
            </w:pPr>
            <w:r>
              <w:rPr>
                <w:rFonts w:ascii="Calibri" w:cs="Calibri" w:eastAsia="Calibri" w:hAnsi="Calibri"/>
                <w:color w:val="1C2833"/>
                <w:sz w:val="20"/>
                <w:szCs w:val="20"/>
              </w:rPr>
              <w:t xml:space="preserve">Auto-save test: type in a form field on Android Chrome, kill the browser, reopen — data is there (wa-sqlite/OPFS). Repeat on iPhone Safari (Dexie.js/IndexedDB). If both pass, your cross-platform architecture is validated.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DF2E9" w:val="clear"/>
            <w:tcMar>
              <w:top w:type="dxa" w:w="120"/>
              <w:left w:type="dxa" w:w="200"/>
              <w:bottom w:type="dxa" w:w="120"/>
              <w:right w:type="dxa" w:w="200"/>
            </w:tcMar>
          </w:tcPr>
          <w:p>
            <w:pPr>
              <w:spacing w:after="80"/>
            </w:pPr>
            <w:r>
              <w:rPr>
                <w:rFonts w:ascii="Calibri" w:cs="Calibri" w:eastAsia="Calibri" w:hAnsi="Calibri"/>
                <w:b/>
                <w:bCs/>
                <w:color w:val="E67E22"/>
                <w:sz w:val="22"/>
                <w:szCs w:val="22"/>
              </w:rPr>
              <w:t xml:space="preserve">Week 2</w:t>
            </w:r>
          </w:p>
          <w:p>
            <w:pPr>
              <w:spacing w:after="0" w:line="276"/>
            </w:pPr>
            <w:r>
              <w:rPr>
                <w:rFonts w:ascii="Calibri" w:cs="Calibri" w:eastAsia="Calibri" w:hAnsi="Calibri"/>
                <w:color w:val="1C2833"/>
                <w:sz w:val="20"/>
                <w:szCs w:val="20"/>
              </w:rPr>
              <w:t xml:space="preserve">FastAPI backend with tenant_id + RLS. OTP login. Basic form CRUD API. Connect frontend to backend. First end-to-end: create form on dashboard → download to PWA → fill offline → sync to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200"/>
            </w:tcMar>
          </w:tcPr>
          <w:p>
            <w:pPr>
              <w:spacing w:after="80"/>
            </w:pPr>
            <w:r>
              <w:rPr>
                <w:rFonts w:ascii="Calibri" w:cs="Calibri" w:eastAsia="Calibri" w:hAnsi="Calibri"/>
                <w:b/>
                <w:bCs/>
                <w:color w:val="1E8449"/>
                <w:sz w:val="22"/>
                <w:szCs w:val="22"/>
              </w:rPr>
              <w:t xml:space="preserve">Week 3 Milestone: Architecture Validated</w:t>
            </w:r>
          </w:p>
          <w:p>
            <w:pPr>
              <w:spacing w:after="0" w:line="276"/>
            </w:pPr>
            <w:r>
              <w:rPr>
                <w:rFonts w:ascii="Calibri" w:cs="Calibri" w:eastAsia="Calibri" w:hAnsi="Calibri"/>
                <w:color w:val="1C2833"/>
                <w:sz w:val="20"/>
                <w:szCs w:val="20"/>
              </w:rPr>
              <w:t xml:space="preserve">If the auto-save test passes on a budget Redmi (OPFS/wa-sqlite) AND an iPhone (IndexedDB/Dexie.js) after 48 hours offline, your architecture is validated for both platforms. Everything after this is features, not risk. Start reaching out to pilot organizations NOW.</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6"/>
        <w:szCs w:val="16"/>
      </w:rPr>
      <w:t xml:space="preserve">FieldPulse •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B4F72"/>
      <w:sz w:val="32"/>
      <w:szCs w:val="32"/>
    </w:rPr>
  </w:style>
  <w:style w:type="paragraph" w:styleId="Heading2">
    <w:name w:val="Heading 2"/>
    <w:basedOn w:val="Normal"/>
    <w:next w:val="Normal"/>
    <w:qFormat/>
    <w:pPr>
      <w:spacing w:before="300" w:after="160"/>
      <w:outlineLvl w:val="1"/>
    </w:pPr>
    <w:rPr>
      <w:rFonts w:ascii="Calibri" w:cs="Calibri" w:eastAsia="Calibri" w:hAnsi="Calibri"/>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2026-03-22T16:35:57.717Z</dcterms:created>
  <dcterms:modified xsi:type="dcterms:W3CDTF">2026-03-22T16:35:57.717Z</dcterms:modified>
</cp:coreProperties>
</file>

<file path=docProps/custom.xml><?xml version="1.0" encoding="utf-8"?>
<Properties xmlns="http://schemas.openxmlformats.org/officeDocument/2006/custom-properties" xmlns:vt="http://schemas.openxmlformats.org/officeDocument/2006/docPropsVTypes"/>
</file>