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80" w:before="0"/>
      </w:pPr>
      <w:r>
        <w:rPr>
          <w:b/>
          <w:bCs/>
          <w:color w:val="1B4F72"/>
          <w:sz w:val="38"/>
          <w:szCs w:val="38"/>
        </w:rPr>
        <w:t xml:space="preserve">Berita Negatif Sebagai Peluang Beli: Strategi Kontrarian di Saham Syariah</w:t>
      </w:r>
    </w:p>
    <w:p>
      <w:pPr>
        <w:spacing w:after="200" w:before="0"/>
      </w:pPr>
      <w:r>
        <w:rPr>
          <w:b/>
          <w:bCs/>
          <w:color w:val="666666"/>
          <w:sz w:val="18"/>
          <w:szCs w:val="18"/>
        </w:rPr>
        <w:t xml:space="preserve">Keyword: </w:t>
      </w:r>
      <w:r>
        <w:rPr>
          <w:color w:val="666666"/>
          <w:sz w:val="18"/>
          <w:szCs w:val="18"/>
        </w:rPr>
        <w:t xml:space="preserve">strategi kontrarian saham, beli saat berita buruk  |  Cluster: Sentimen &amp; Berita  |  Target: Investor menengah yang berani berbeda</w:t>
      </w:r>
    </w:p>
    <w:p>
      <w:pPr>
        <w:pBdr>
          <w:bottom w:val="single" w:color="AED6F1" w:sz="4" w:space="1"/>
        </w:pBdr>
        <w:spacing w:after="160" w:before="160"/>
      </w:pPr>
    </w:p>
    <w:p>
      <w:pPr>
        <w:spacing w:after="120" w:before="60"/>
      </w:pPr>
      <w:r>
        <w:rPr>
          <w:sz w:val="22"/>
          <w:szCs w:val="22"/>
        </w:rPr>
        <w:t xml:space="preserve">Semua orang panik menjual. Chart merah. Kolom berita penuh headline negatif. Grup saham ramai dengan prediksi "masih akan turun lagi". Dan kamu — justru sedang mempertimbangkan untuk membeli.</w:t>
      </w:r>
    </w:p>
    <w:p>
      <w:pPr>
        <w:spacing w:after="120" w:before="60"/>
      </w:pPr>
      <w:r>
        <w:rPr>
          <w:sz w:val="22"/>
          <w:szCs w:val="22"/>
        </w:rPr>
        <w:t xml:space="preserve">Itulah inti dari strategi kontrarian: bergerak berlawanan dengan sentimen mayoritas pasar, dengan keyakinan bahwa kepanikan berlebihan menciptakan harga yang terlalu murah secara tidak rasional. Bukan nekat — tapi terstruktur dan berbasis data.</w:t>
      </w:r>
    </w:p>
    <w:p>
      <w:pPr>
        <w:spacing w:after="120" w:before="60"/>
      </w:pPr>
      <w:r>
        <w:rPr>
          <w:sz w:val="22"/>
          <w:szCs w:val="22"/>
        </w:rPr>
        <w:t xml:space="preserve">Artikel ini menjelaskan kapan berita negatif adalah peluang nyata, kapan itu adalah jebakan, dan bagaimana menerapkan strategi kontrarian di saham syariah IDX dengan framework yang bisa diulang.</w:t>
      </w:r>
    </w:p>
    <w:p>
      <w:pPr>
        <w:pBdr>
          <w:bottom w:val="single" w:color="AED6F1" w:sz="4" w:space="1"/>
        </w:pBdr>
        <w:spacing w:after="160" w:before="160"/>
      </w:pPr>
    </w:p>
    <w:p>
      <w:pPr>
        <w:pStyle w:val="Heading2"/>
        <w:spacing w:after="140" w:before="340"/>
      </w:pPr>
      <w:r>
        <w:rPr>
          <w:b/>
          <w:bCs/>
          <w:color w:val="1B4F72"/>
          <w:sz w:val="28"/>
          <w:szCs w:val="28"/>
        </w:rPr>
        <w:t xml:space="preserve">Apa Itu Strategi Kontrarian dan Landasan Logisnya?</w:t>
      </w:r>
    </w:p>
    <w:p>
      <w:pPr>
        <w:spacing w:after="120" w:before="60"/>
      </w:pPr>
      <w:r>
        <w:rPr>
          <w:sz w:val="22"/>
          <w:szCs w:val="22"/>
        </w:rPr>
        <w:t xml:space="preserve">Strategi kontrarian berpijak pada satu premis sederhana: pasar sering bereaksi berlebihan (overreaction) terhadap berita, baik positif maupun negatif. Ketika panik mendominasi, harga bisa turun jauh melampaui nilai wajar bisnis yang sebenarnya.</w:t>
      </w:r>
    </w:p>
    <w:p>
      <w:pPr>
        <w:spacing w:after="120" w:before="60"/>
      </w:pPr>
      <w:r>
        <w:rPr>
          <w:sz w:val="22"/>
          <w:szCs w:val="22"/>
        </w:rPr>
        <w:t xml:space="preserve">Investor kontrarian — seperti Warren Buffett, Howard Marks, dan Seth Klarman — memanfaatkan kepanikan ini untuk membeli aset berkualitas di harga yang terdiskon. Kalimat Buffett yang terkenal: "Be fearful when others are greedy, and greedy when others are fearful."</w:t>
      </w:r>
    </w:p>
    <w:p>
      <w:pPr>
        <w:spacing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13"/>
        <w:gridCol w:w="3013"/>
        <w:gridCol w:w="3000"/>
      </w:tblGrid>
      <w:tr>
        <w:trPr>
          <w:tblHeader/>
        </w:trPr>
        <w:tc>
          <w:tcPr>
            <w:tcW w:type="dxa" w:w="3013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1B4F7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Reaksi Pasar</w:t>
            </w:r>
          </w:p>
        </w:tc>
        <w:tc>
          <w:tcPr>
            <w:tcW w:type="dxa" w:w="3013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1B4F7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Yang Terjadi</w:t>
            </w:r>
          </w:p>
        </w:tc>
        <w:tc>
          <w:tcPr>
            <w:tcW w:type="dxa" w:w="30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1B4F7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Peluang Kontrarian</w:t>
            </w:r>
          </w:p>
        </w:tc>
      </w:tr>
      <w:tr>
        <w:tc>
          <w:tcPr>
            <w:tcW w:type="dxa" w:w="3013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DED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Panic selling masif</w:t>
            </w:r>
          </w:p>
        </w:tc>
        <w:tc>
          <w:tcPr>
            <w:tcW w:type="dxa" w:w="3013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DED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Harga turun jauh melampaui perkiraan kerugian aktual</w:t>
            </w:r>
          </w:p>
        </w:tc>
        <w:tc>
          <w:tcPr>
            <w:tcW w:type="dxa" w:w="30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DED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Beli saham fundamental baik yang ikut turun tanpa alasan</w:t>
            </w:r>
          </w:p>
        </w:tc>
      </w:tr>
      <w:tr>
        <w:tc>
          <w:tcPr>
            <w:tcW w:type="dxa" w:w="3013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EF9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FOMO buying euforia</w:t>
            </w:r>
          </w:p>
        </w:tc>
        <w:tc>
          <w:tcPr>
            <w:tcW w:type="dxa" w:w="3013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EF9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Harga naik jauh melampaui nilai wajar</w:t>
            </w:r>
          </w:p>
        </w:tc>
        <w:tc>
          <w:tcPr>
            <w:tcW w:type="dxa" w:w="30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EF9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Jual atau kurangi posisi sebelum koreksi</w:t>
            </w:r>
          </w:p>
        </w:tc>
      </w:tr>
      <w:tr>
        <w:tc>
          <w:tcPr>
            <w:tcW w:type="dxa" w:w="3013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Berita negatif spesifik satu saham</w:t>
            </w:r>
          </w:p>
        </w:tc>
        <w:tc>
          <w:tcPr>
            <w:tcW w:type="dxa" w:w="3013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Seluruh sektor ikut turun meski tidak terkena dampak</w:t>
            </w:r>
          </w:p>
        </w:tc>
        <w:tc>
          <w:tcPr>
            <w:tcW w:type="dxa" w:w="30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Beli saham sektor yang ikut turun tanpa alasan fundamental</w:t>
            </w:r>
          </w:p>
        </w:tc>
      </w:tr>
    </w:tbl>
    <w:p>
      <w:pPr>
        <w:spacing w:before="160"/>
      </w:pPr>
    </w:p>
    <w:p>
      <w:pPr>
        <w:pBdr>
          <w:left w:val="single" w:color="1B4F72" w:sz="20"/>
        </w:pBdr>
        <w:shd w:fill="D6EAF8" w:val="clear"/>
        <w:spacing w:after="120" w:before="120"/>
        <w:ind w:left="360"/>
      </w:pPr>
      <w:r>
        <w:rPr>
          <w:b/>
          <w:bCs/>
          <w:color w:val="1B4F72"/>
          <w:sz w:val="22"/>
          <w:szCs w:val="22"/>
        </w:rPr>
        <w:t xml:space="preserve">Kuncinya: </w:t>
      </w:r>
      <w:r>
        <w:rPr>
          <w:color w:val="333333"/>
          <w:sz w:val="22"/>
          <w:szCs w:val="22"/>
        </w:rPr>
        <w:t xml:space="preserve">bukan sekadar beli yang turun. Kontrarian yang baik membedakan antara penurunan sementara karena sentimen vs penurunan permanen karena kerusakan fundamental bisnis.</w:t>
      </w:r>
    </w:p>
    <w:p>
      <w:pPr>
        <w:pBdr>
          <w:bottom w:val="single" w:color="AED6F1" w:sz="4" w:space="1"/>
        </w:pBdr>
        <w:spacing w:after="160" w:before="160"/>
      </w:pPr>
    </w:p>
    <w:p>
      <w:pPr>
        <w:pStyle w:val="Heading2"/>
        <w:spacing w:after="140" w:before="340"/>
      </w:pPr>
      <w:r>
        <w:rPr>
          <w:b/>
          <w:bCs/>
          <w:color w:val="1B4F72"/>
          <w:sz w:val="28"/>
          <w:szCs w:val="28"/>
        </w:rPr>
        <w:t xml:space="preserve">Dua Jenis Berita Negatif: Peluang vs Jebakan</w:t>
      </w:r>
    </w:p>
    <w:p>
      <w:pPr>
        <w:spacing w:after="120" w:before="60"/>
      </w:pPr>
      <w:r>
        <w:rPr>
          <w:sz w:val="22"/>
          <w:szCs w:val="22"/>
        </w:rPr>
        <w:t xml:space="preserve">Tidak semua berita negatif adalah peluang. Ini adalah perbedaan paling kritis yang harus dipahami sebelum menerapkan strategi kontrarian:</w:t>
      </w:r>
    </w:p>
    <w:p>
      <w:pPr>
        <w:spacing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13"/>
        <w:gridCol w:w="3513"/>
      </w:tblGrid>
      <w:tr>
        <w:trPr>
          <w:tblHeader/>
        </w:trPr>
        <w:tc>
          <w:tcPr>
            <w:tcW w:type="dxa" w:w="20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1B4F7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Jenis</w:t>
            </w:r>
          </w:p>
        </w:tc>
        <w:tc>
          <w:tcPr>
            <w:tcW w:type="dxa" w:w="3513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1B4F7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Karakteristik</w:t>
            </w:r>
          </w:p>
        </w:tc>
        <w:tc>
          <w:tcPr>
            <w:tcW w:type="dxa" w:w="3513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1B4F7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Tindakan</w:t>
            </w:r>
          </w:p>
        </w:tc>
      </w:tr>
      <w:tr>
        <w:tc>
          <w:tcPr>
            <w:tcW w:type="dxa" w:w="20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EAF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145A32"/>
                <w:sz w:val="20"/>
                <w:szCs w:val="20"/>
              </w:rPr>
              <w:t xml:space="preserve">PELUANG
(Sementara)</w:t>
            </w:r>
          </w:p>
        </w:tc>
        <w:tc>
          <w:tcPr>
            <w:tcW w:type="dxa" w:w="3513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EAF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Berita negatif tidak merusak model bisnis inti; turun karena sentimen, bukan fundamental; sektor/kompetitor tidak terdampak</w:t>
            </w:r>
          </w:p>
        </w:tc>
        <w:tc>
          <w:tcPr>
            <w:tcW w:type="dxa" w:w="3513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EAF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Pertimbangkan entry setelah konfirmasi teknikal — RSI oversold, CMF mulai naik, Wyckoff menuju Akumulasi</w:t>
            </w:r>
          </w:p>
        </w:tc>
      </w:tr>
      <w:tr>
        <w:tc>
          <w:tcPr>
            <w:tcW w:type="dxa" w:w="20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DED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C0392B"/>
                <w:sz w:val="20"/>
                <w:szCs w:val="20"/>
              </w:rPr>
              <w:t xml:space="preserve">JEBAKAN
(Permanen)</w:t>
            </w:r>
          </w:p>
        </w:tc>
        <w:tc>
          <w:tcPr>
            <w:tcW w:type="dxa" w:w="3513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DED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Berita merusak revenue/profit jangka panjang; regulasi berubah; kehilangan pelanggan utama; fraud/korupsi manajemen</w:t>
            </w:r>
          </w:p>
        </w:tc>
        <w:tc>
          <w:tcPr>
            <w:tcW w:type="dxa" w:w="3513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DED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Hindari — "averaging down" di sini adalah kesalahan fatal; bisnis tidak akan pulih ke level sebelumnya</w:t>
            </w:r>
          </w:p>
        </w:tc>
      </w:tr>
    </w:tbl>
    <w:p>
      <w:pPr>
        <w:spacing w:before="160"/>
      </w:pPr>
    </w:p>
    <w:p>
      <w:pPr>
        <w:pBdr>
          <w:left w:val="single" w:color="666666" w:sz="20"/>
        </w:pBdr>
        <w:shd w:fill="F2F3F4" w:val="clear"/>
        <w:spacing w:after="120" w:before="120"/>
        <w:ind w:left="360"/>
      </w:pPr>
      <w:r>
        <w:rPr>
          <w:b/>
          <w:bCs/>
          <w:color w:val="666666"/>
          <w:sz w:val="22"/>
          <w:szCs w:val="22"/>
        </w:rPr>
        <w:t xml:space="preserve">[GAMBAR: Dua chart berdampingan — saham yang rebound setelah berita negatif sementara vs saham yang terus turun karena kerusakan fundamental]</w:t>
      </w:r>
    </w:p>
    <w:p>
      <w:pPr>
        <w:pBdr>
          <w:bottom w:val="single" w:color="AED6F1" w:sz="4" w:space="1"/>
        </w:pBdr>
        <w:spacing w:after="160" w:before="160"/>
      </w:pPr>
    </w:p>
    <w:p>
      <w:pPr>
        <w:pStyle w:val="Heading2"/>
        <w:spacing w:after="140" w:before="340"/>
      </w:pPr>
      <w:r>
        <w:rPr>
          <w:b/>
          <w:bCs/>
          <w:color w:val="1B4F72"/>
          <w:sz w:val="28"/>
          <w:szCs w:val="28"/>
        </w:rPr>
        <w:t xml:space="preserve">Framework 4 Filter: Kapan Berita Negatif Adalah Peluang?</w:t>
      </w:r>
    </w:p>
    <w:p>
      <w:pPr>
        <w:spacing w:after="120" w:before="60"/>
      </w:pPr>
      <w:r>
        <w:rPr>
          <w:sz w:val="22"/>
          <w:szCs w:val="22"/>
        </w:rPr>
        <w:t xml:space="preserve">Sebelum mengeksekusi strategi kontrarian, jalankan 4 filter ini secara berurutan. Semua harus terpenuhi:</w:t>
      </w:r>
    </w:p>
    <w:p>
      <w:pPr>
        <w:spacing w:before="80"/>
      </w:pPr>
    </w:p>
    <w:p>
      <w:pPr>
        <w:pStyle w:val="Heading3"/>
        <w:spacing w:after="80" w:before="240"/>
      </w:pPr>
      <w:r>
        <w:rPr>
          <w:b/>
          <w:bCs/>
          <w:color w:val="2980B9"/>
          <w:sz w:val="24"/>
          <w:szCs w:val="24"/>
        </w:rPr>
        <w:t xml:space="preserve">Filter 1 — Kualitas Bisnis Tidak Berubah</w:t>
      </w:r>
    </w:p>
    <w:p>
      <w:pPr>
        <w:spacing w:after="120" w:before="60"/>
      </w:pPr>
      <w:r>
        <w:rPr>
          <w:sz w:val="22"/>
          <w:szCs w:val="22"/>
        </w:rPr>
        <w:t xml:space="preserve">Pertanyaan kuncinya: apakah berita negatif ini mengubah kemampuan perusahaan menghasilkan profit 2–3 tahun ke depan?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b/>
          <w:bCs/>
          <w:color w:val="000000"/>
          <w:sz w:val="22"/>
          <w:szCs w:val="22"/>
        </w:rPr>
        <w:t xml:space="preserve">Peluang: </w:t>
      </w:r>
      <w:r>
        <w:rPr>
          <w:sz w:val="22"/>
          <w:szCs w:val="22"/>
        </w:rPr>
        <w:t xml:space="preserve">berita tentang kurs yang mempengaruhi satu kuartal, eksekutif resign tapi manajemen kuat, regulasi yang sudah diperhitungkan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b/>
          <w:bCs/>
          <w:color w:val="000000"/>
          <w:sz w:val="22"/>
          <w:szCs w:val="22"/>
        </w:rPr>
        <w:t xml:space="preserve">Jebakan: </w:t>
      </w:r>
      <w:r>
        <w:rPr>
          <w:sz w:val="22"/>
          <w:szCs w:val="22"/>
        </w:rPr>
        <w:t xml:space="preserve">kehilangan lisensi usaha, fraud akuntansi, kehilangan kontrak yang menjadi 40%+ revenue, perubahan regulasi permanen yang merusak model bisnis</w:t>
      </w:r>
    </w:p>
    <w:p>
      <w:pPr>
        <w:pStyle w:val="Heading3"/>
        <w:spacing w:after="80" w:before="240"/>
      </w:pPr>
      <w:r>
        <w:rPr>
          <w:b/>
          <w:bCs/>
          <w:color w:val="2980B9"/>
          <w:sz w:val="24"/>
          <w:szCs w:val="24"/>
        </w:rPr>
        <w:t xml:space="preserve">Filter 2 — Saham Sudah Turun Signifikan (Overreaction)</w:t>
      </w:r>
    </w:p>
    <w:p>
      <w:pPr>
        <w:spacing w:after="120" w:before="60"/>
      </w:pPr>
      <w:r>
        <w:rPr>
          <w:sz w:val="22"/>
          <w:szCs w:val="22"/>
        </w:rPr>
        <w:t xml:space="preserve">Berapa persen saham sudah turun sejak berita? Pasar overreact ketika penurunan jauh melebihi dampak nyata dari berita tersebut.</w:t>
      </w:r>
    </w:p>
    <w:p>
      <w:pPr>
        <w:pBdr>
          <w:top w:val="single" w:color="2980B9" w:sz="6"/>
          <w:left w:val="single" w:color="2980B9" w:sz="24"/>
          <w:bottom w:val="single" w:color="2980B9" w:sz="6"/>
          <w:right w:val="single" w:color="2980B9" w:sz="6"/>
        </w:pBdr>
        <w:shd w:fill="D6EAF8" w:val="clear"/>
        <w:spacing w:after="0" w:before="80"/>
        <w:ind w:left="360"/>
      </w:pPr>
      <w:r>
        <w:rPr>
          <w:rFonts w:ascii="Courier New" w:cs="Courier New" w:eastAsia="Courier New" w:hAnsi="Courier New"/>
          <w:b/>
          <w:bCs/>
          <w:color w:val="1B4F72"/>
          <w:sz w:val="21"/>
          <w:szCs w:val="21"/>
        </w:rPr>
        <w:t xml:space="preserve">Indikasi overreaction: saham turun 15-30%+ dalam 1-5 hari</w:t>
      </w:r>
    </w:p>
    <w:p>
      <w:pPr>
        <w:pBdr>
          <w:top w:val="single" w:color="2980B9" w:sz="6"/>
          <w:left w:val="single" w:color="2980B9" w:sz="24"/>
          <w:bottom w:val="single" w:color="2980B9" w:sz="6"/>
          <w:right w:val="single" w:color="2980B9" w:sz="6"/>
        </w:pBdr>
        <w:shd w:fill="D6EAF8" w:val="clear"/>
        <w:spacing w:after="0" w:before="0"/>
        <w:ind w:left="360"/>
      </w:pPr>
      <w:r>
        <w:rPr>
          <w:rFonts w:ascii="Courier New" w:cs="Courier New" w:eastAsia="Courier New" w:hAnsi="Courier New"/>
          <w:b/>
          <w:bCs/>
          <w:color w:val="1B4F72"/>
          <w:sz w:val="21"/>
          <w:szCs w:val="21"/>
        </w:rPr>
        <w:t xml:space="preserve">Tapi dampak fundamentalnya hanya mempengaruhi 1-2 kuartal laba</w:t>
      </w:r>
    </w:p>
    <w:p>
      <w:pPr>
        <w:pBdr>
          <w:top w:val="single" w:color="2980B9" w:sz="6"/>
          <w:left w:val="single" w:color="2980B9" w:sz="24"/>
          <w:bottom w:val="single" w:color="2980B9" w:sz="6"/>
          <w:right w:val="single" w:color="2980B9" w:sz="6"/>
        </w:pBdr>
        <w:shd w:fill="D6EAF8" w:val="clear"/>
        <w:spacing w:after="80" w:before="0"/>
        <w:ind w:left="360"/>
      </w:pPr>
      <w:r>
        <w:rPr>
          <w:rFonts w:ascii="Courier New" w:cs="Courier New" w:eastAsia="Courier New" w:hAnsi="Courier New"/>
          <w:b/>
          <w:bCs/>
          <w:color w:val="1B4F72"/>
          <w:sz w:val="21"/>
          <w:szCs w:val="21"/>
        </w:rPr>
        <w:t xml:space="preserve">Atau: seluruh sektor ikut turun 10%+ padahal hanya 1 perusahaan terdampak</w:t>
      </w:r>
    </w:p>
    <w:p>
      <w:pPr>
        <w:spacing w:before="80"/>
      </w:pPr>
    </w:p>
    <w:p>
      <w:pPr>
        <w:pStyle w:val="Heading3"/>
        <w:spacing w:after="80" w:before="240"/>
      </w:pPr>
      <w:r>
        <w:rPr>
          <w:b/>
          <w:bCs/>
          <w:color w:val="2980B9"/>
          <w:sz w:val="24"/>
          <w:szCs w:val="24"/>
        </w:rPr>
        <w:t xml:space="preserve">Filter 3 — Sinyal Teknikal Mulai Membaik</w:t>
      </w:r>
    </w:p>
    <w:p>
      <w:pPr>
        <w:spacing w:after="120" w:before="60"/>
      </w:pPr>
      <w:r>
        <w:rPr>
          <w:sz w:val="22"/>
          <w:szCs w:val="22"/>
        </w:rPr>
        <w:t xml:space="preserve">Jangan masuk hanya karena harga turun banyak — tunggu tanda-tanda teknikal bahwa penjualan mulai mereda: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b/>
          <w:bCs/>
          <w:color w:val="000000"/>
          <w:sz w:val="22"/>
          <w:szCs w:val="22"/>
        </w:rPr>
        <w:t xml:space="preserve">RSI di bawah 30 (oversold): </w:t>
      </w:r>
      <w:r>
        <w:rPr>
          <w:sz w:val="22"/>
          <w:szCs w:val="22"/>
        </w:rPr>
        <w:t xml:space="preserve">momentum jual sudah sangat ekstrem, potensi reversal meningkat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b/>
          <w:bCs/>
          <w:color w:val="000000"/>
          <w:sz w:val="22"/>
          <w:szCs w:val="22"/>
        </w:rPr>
        <w:t xml:space="preserve">CMF mulai naik dari level sangat negatif: </w:t>
      </w:r>
      <w:r>
        <w:rPr>
          <w:sz w:val="22"/>
          <w:szCs w:val="22"/>
        </w:rPr>
        <w:t xml:space="preserve">tanda institusi mulai diam-diam mengakumulasi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b/>
          <w:bCs/>
          <w:color w:val="000000"/>
          <w:sz w:val="22"/>
          <w:szCs w:val="22"/>
        </w:rPr>
        <w:t xml:space="preserve">Volume turun pada hari penurunan: </w:t>
      </w:r>
      <w:r>
        <w:rPr>
          <w:sz w:val="22"/>
          <w:szCs w:val="22"/>
        </w:rPr>
        <w:t xml:space="preserve">penjual sudah kehabisan, tekanan jual mereda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b/>
          <w:bCs/>
          <w:color w:val="000000"/>
          <w:sz w:val="22"/>
          <w:szCs w:val="22"/>
        </w:rPr>
        <w:t xml:space="preserve">Fase Wyckoff menuju Akumulasi: </w:t>
      </w:r>
      <w:r>
        <w:rPr>
          <w:sz w:val="22"/>
          <w:szCs w:val="22"/>
        </w:rPr>
        <w:t xml:space="preserve">harga mulai sideways setelah penurunan tajam</w:t>
      </w:r>
    </w:p>
    <w:p>
      <w:pPr>
        <w:pBdr>
          <w:left w:val="single" w:color="2980B9" w:sz="20"/>
        </w:pBdr>
        <w:shd w:fill="EBF5FB" w:val="clear"/>
        <w:spacing w:after="120" w:before="120"/>
        <w:ind w:left="360"/>
      </w:pPr>
      <w:r>
        <w:rPr>
          <w:b/>
          <w:bCs/>
          <w:color w:val="2980B9"/>
          <w:sz w:val="22"/>
          <w:szCs w:val="22"/>
        </w:rPr>
        <w:t xml:space="preserve">[LINK: RSI Divergence: Cara Mendeteksi Pembalikan Arah Sebelum Semua Orang Tahu — cari bullish divergence setelah panic selling]</w:t>
      </w:r>
    </w:p>
    <w:p>
      <w:pPr>
        <w:pStyle w:val="Heading3"/>
        <w:spacing w:after="80" w:before="240"/>
      </w:pPr>
      <w:r>
        <w:rPr>
          <w:b/>
          <w:bCs/>
          <w:color w:val="2980B9"/>
          <w:sz w:val="24"/>
          <w:szCs w:val="24"/>
        </w:rPr>
        <w:t xml:space="preserve">Filter 4 — Piotroski F-Score Masih Solid</w:t>
      </w:r>
    </w:p>
    <w:p>
      <w:pPr>
        <w:spacing w:after="120" w:before="60"/>
      </w:pPr>
      <w:r>
        <w:rPr>
          <w:sz w:val="22"/>
          <w:szCs w:val="22"/>
        </w:rPr>
        <w:t xml:space="preserve">Cek laporan keuangan terakhir — apakah F-Score masih di atas 5? Jika bisnis fundamentalnya solid sebelum berita negatif, probabilitas recovery jauh lebih tinggi.</w:t>
      </w:r>
    </w:p>
    <w:p>
      <w:pPr>
        <w:pBdr>
          <w:left w:val="single" w:color="2980B9" w:sz="20"/>
        </w:pBdr>
        <w:shd w:fill="EBF5FB" w:val="clear"/>
        <w:spacing w:after="120" w:before="120"/>
        <w:ind w:left="360"/>
      </w:pPr>
      <w:r>
        <w:rPr>
          <w:b/>
          <w:bCs/>
          <w:color w:val="2980B9"/>
          <w:sz w:val="22"/>
          <w:szCs w:val="22"/>
        </w:rPr>
        <w:t xml:space="preserve">[LINK: Piotroski F-Score: Cara Mudah Nilai Kualitas Bisnis dari Laporan Keuangan]</w:t>
      </w:r>
    </w:p>
    <w:p>
      <w:pPr>
        <w:pBdr>
          <w:bottom w:val="single" w:color="AED6F1" w:sz="4" w:space="1"/>
        </w:pBdr>
        <w:spacing w:after="160" w:before="160"/>
      </w:pPr>
    </w:p>
    <w:p>
      <w:pPr>
        <w:pStyle w:val="Heading2"/>
        <w:spacing w:after="140" w:before="340"/>
      </w:pPr>
      <w:r>
        <w:rPr>
          <w:b/>
          <w:bCs/>
          <w:color w:val="1B4F72"/>
          <w:sz w:val="28"/>
          <w:szCs w:val="28"/>
        </w:rPr>
        <w:t xml:space="preserve">Contoh Nyata: Strategi Kontrarian di Saham Syariah IDX</w:t>
      </w:r>
    </w:p>
    <w:p>
      <w:pPr>
        <w:spacing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526"/>
        <w:gridCol w:w="1600"/>
        <w:gridCol w:w="1800"/>
        <w:gridCol w:w="1800"/>
      </w:tblGrid>
      <w:tr>
        <w:trPr>
          <w:tblHeader/>
        </w:trPr>
        <w:tc>
          <w:tcPr>
            <w:tcW w:type="dxa" w:w="13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1B4F7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Saham</w:t>
            </w:r>
          </w:p>
        </w:tc>
        <w:tc>
          <w:tcPr>
            <w:tcW w:type="dxa" w:w="2526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1B4F7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Skenario Berita Negatif</w:t>
            </w:r>
          </w:p>
        </w:tc>
        <w:tc>
          <w:tcPr>
            <w:tcW w:type="dxa" w:w="16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1B4F7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Penurunan</w:t>
            </w:r>
          </w:p>
        </w:tc>
        <w:tc>
          <w:tcPr>
            <w:tcW w:type="dxa" w:w="18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1B4F7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Jenis</w:t>
            </w:r>
          </w:p>
        </w:tc>
        <w:tc>
          <w:tcPr>
            <w:tcW w:type="dxa" w:w="18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1B4F7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Hasil Akhir</w:t>
            </w:r>
          </w:p>
        </w:tc>
      </w:tr>
      <w:tr>
        <w:tc>
          <w:tcPr>
            <w:tcW w:type="dxa" w:w="13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EAF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ADRO</w:t>
            </w:r>
          </w:p>
        </w:tc>
        <w:tc>
          <w:tcPr>
            <w:tcW w:type="dxa" w:w="2526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EAF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Harga batu bara global turun 20% — analis turunkan target harga</w:t>
            </w:r>
          </w:p>
        </w:tc>
        <w:tc>
          <w:tcPr>
            <w:tcW w:type="dxa" w:w="16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EAF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-18% dalam 1 minggu</w:t>
            </w:r>
          </w:p>
        </w:tc>
        <w:tc>
          <w:tcPr>
            <w:tcW w:type="dxa" w:w="18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EAF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145A32"/>
                <w:sz w:val="20"/>
                <w:szCs w:val="20"/>
              </w:rPr>
              <w:t xml:space="preserve">PELUANG</w:t>
            </w:r>
          </w:p>
        </w:tc>
        <w:tc>
          <w:tcPr>
            <w:tcW w:type="dxa" w:w="18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EAF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Rebound +25% dalam 6 minggu saat harga batu bara stabil</w:t>
            </w:r>
          </w:p>
        </w:tc>
      </w:tr>
      <w:tr>
        <w:tc>
          <w:tcPr>
            <w:tcW w:type="dxa" w:w="13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PGEO</w:t>
            </w:r>
          </w:p>
        </w:tc>
        <w:tc>
          <w:tcPr>
            <w:tcW w:type="dxa" w:w="2526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Direktur utama resign mendadak — pasar panic tanpa alasan jelas</w:t>
            </w:r>
          </w:p>
        </w:tc>
        <w:tc>
          <w:tcPr>
            <w:tcW w:type="dxa" w:w="16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-12% dalam 2 hari</w:t>
            </w:r>
          </w:p>
        </w:tc>
        <w:tc>
          <w:tcPr>
            <w:tcW w:type="dxa" w:w="18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2980B9"/>
                <w:sz w:val="20"/>
                <w:szCs w:val="20"/>
              </w:rPr>
              <w:t xml:space="preserve">PELUANG</w:t>
            </w:r>
          </w:p>
        </w:tc>
        <w:tc>
          <w:tcPr>
            <w:tcW w:type="dxa" w:w="18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Rebound ke level sebelumnya dalam 3 minggu</w:t>
            </w:r>
          </w:p>
        </w:tc>
      </w:tr>
      <w:tr>
        <w:tc>
          <w:tcPr>
            <w:tcW w:type="dxa" w:w="13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DED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Saham X</w:t>
            </w:r>
          </w:p>
        </w:tc>
        <w:tc>
          <w:tcPr>
            <w:tcW w:type="dxa" w:w="2526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DED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Regulasi baru larangan ekspor bahan baku — 60% revenue dari ekspor</w:t>
            </w:r>
          </w:p>
        </w:tc>
        <w:tc>
          <w:tcPr>
            <w:tcW w:type="dxa" w:w="16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DED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-35% dalam 1 minggu</w:t>
            </w:r>
          </w:p>
        </w:tc>
        <w:tc>
          <w:tcPr>
            <w:tcW w:type="dxa" w:w="18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DED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C0392B"/>
                <w:sz w:val="20"/>
                <w:szCs w:val="20"/>
              </w:rPr>
              <w:t xml:space="preserve">JEBAKAN</w:t>
            </w:r>
          </w:p>
        </w:tc>
        <w:tc>
          <w:tcPr>
            <w:tcW w:type="dxa" w:w="18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DED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Terus turun -60% dalam 6 bulan berikutnya</w:t>
            </w:r>
          </w:p>
        </w:tc>
      </w:tr>
      <w:tr>
        <w:tc>
          <w:tcPr>
            <w:tcW w:type="dxa" w:w="13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EF9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TLKM</w:t>
            </w:r>
          </w:p>
        </w:tc>
        <w:tc>
          <w:tcPr>
            <w:tcW w:type="dxa" w:w="2526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EF9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Seluruh sektor telekomunikasi turun karena berita negatif satu kompetitor</w:t>
            </w:r>
          </w:p>
        </w:tc>
        <w:tc>
          <w:tcPr>
            <w:tcW w:type="dxa" w:w="16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EF9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-8% dalam 3 hari</w:t>
            </w:r>
          </w:p>
        </w:tc>
        <w:tc>
          <w:tcPr>
            <w:tcW w:type="dxa" w:w="18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EF9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D35400"/>
                <w:sz w:val="20"/>
                <w:szCs w:val="20"/>
              </w:rPr>
              <w:t xml:space="preserve">PELUANG</w:t>
            </w:r>
          </w:p>
        </w:tc>
        <w:tc>
          <w:tcPr>
            <w:tcW w:type="dxa" w:w="18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EF9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Pulih dalam 2 minggu — TLKM tidak terdampak langsung</w:t>
            </w:r>
          </w:p>
        </w:tc>
      </w:tr>
    </w:tbl>
    <w:p>
      <w:pPr>
        <w:spacing w:before="160"/>
      </w:pPr>
    </w:p>
    <w:p>
      <w:pPr>
        <w:pBdr>
          <w:left w:val="single" w:color="C0392B" w:sz="20"/>
        </w:pBdr>
        <w:shd w:fill="FDEDEC" w:val="clear"/>
        <w:spacing w:after="120" w:before="120"/>
        <w:ind w:left="360"/>
      </w:pPr>
      <w:r>
        <w:rPr>
          <w:b/>
          <w:bCs/>
          <w:color w:val="C0392B"/>
          <w:sz w:val="22"/>
          <w:szCs w:val="22"/>
        </w:rPr>
        <w:t xml:space="preserve">Pelajaran dari Saham X: </w:t>
      </w:r>
      <w:r>
        <w:rPr>
          <w:color w:val="333333"/>
          <w:sz w:val="22"/>
          <w:szCs w:val="22"/>
        </w:rPr>
        <w:t xml:space="preserve">turun 35% bukan berarti murah jika bisnis fundamentalnya rusak permanen. Inilah perbedaan kontrarian vs sekadar averaging down tanpa logika.</w:t>
      </w:r>
    </w:p>
    <w:p>
      <w:pPr>
        <w:pBdr>
          <w:bottom w:val="single" w:color="AED6F1" w:sz="4" w:space="1"/>
        </w:pBdr>
        <w:spacing w:after="160" w:before="160"/>
      </w:pPr>
    </w:p>
    <w:p>
      <w:pPr>
        <w:pStyle w:val="Heading2"/>
        <w:spacing w:after="140" w:before="340"/>
      </w:pPr>
      <w:r>
        <w:rPr>
          <w:b/>
          <w:bCs/>
          <w:color w:val="1B4F72"/>
          <w:sz w:val="28"/>
          <w:szCs w:val="28"/>
        </w:rPr>
        <w:t xml:space="preserve">Sizing dan Manajemen Risiko untuk Strategi Kontrarian</w:t>
      </w:r>
    </w:p>
    <w:p>
      <w:pPr>
        <w:spacing w:after="120" w:before="60"/>
      </w:pPr>
      <w:r>
        <w:rPr>
          <w:sz w:val="22"/>
          <w:szCs w:val="22"/>
        </w:rPr>
        <w:t xml:space="preserve">Karena kontrarian bergerak melawan arus, risiko salah lebih tinggi dari trade mengikuti tren. Position sizing harus lebih konservatif:</w:t>
      </w:r>
    </w:p>
    <w:p>
      <w:pPr>
        <w:spacing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263"/>
        <w:gridCol w:w="3263"/>
      </w:tblGrid>
      <w:tr>
        <w:trPr>
          <w:tblHeader/>
        </w:trPr>
        <w:tc>
          <w:tcPr>
            <w:tcW w:type="dxa" w:w="25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1B4F7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Aspek</w:t>
            </w:r>
          </w:p>
        </w:tc>
        <w:tc>
          <w:tcPr>
            <w:tcW w:type="dxa" w:w="3263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1B4F7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Trade Tren Normal</w:t>
            </w:r>
          </w:p>
        </w:tc>
        <w:tc>
          <w:tcPr>
            <w:tcW w:type="dxa" w:w="3263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1B4F7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Trade Kontrarian</w:t>
            </w:r>
          </w:p>
        </w:tc>
      </w:tr>
      <w:tr>
        <w:tc>
          <w:tcPr>
            <w:tcW w:type="dxa" w:w="25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Risiko per trade</w:t>
            </w:r>
          </w:p>
        </w:tc>
        <w:tc>
          <w:tcPr>
            <w:tcW w:type="dxa" w:w="3263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1–2% modal</w:t>
            </w:r>
          </w:p>
        </w:tc>
        <w:tc>
          <w:tcPr>
            <w:tcW w:type="dxa" w:w="3263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0.5–1% modal (lebih konservatif)</w:t>
            </w:r>
          </w:p>
        </w:tc>
      </w:tr>
      <w:tr>
        <w:tc>
          <w:tcPr>
            <w:tcW w:type="dxa" w:w="25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Jumlah lot awal</w:t>
            </w:r>
          </w:p>
        </w:tc>
        <w:tc>
          <w:tcPr>
            <w:tcW w:type="dxa" w:w="3263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Penuh sesuai kalkulasi</w:t>
            </w:r>
          </w:p>
        </w:tc>
        <w:tc>
          <w:tcPr>
            <w:tcW w:type="dxa" w:w="3263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Setengah dulu; tambah jika konfirmasi</w:t>
            </w:r>
          </w:p>
        </w:tc>
      </w:tr>
      <w:tr>
        <w:tc>
          <w:tcPr>
            <w:tcW w:type="dxa" w:w="25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Stop loss</w:t>
            </w:r>
          </w:p>
        </w:tc>
        <w:tc>
          <w:tcPr>
            <w:tcW w:type="dxa" w:w="3263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ATR-based dari entry</w:t>
            </w:r>
          </w:p>
        </w:tc>
        <w:tc>
          <w:tcPr>
            <w:tcW w:type="dxa" w:w="3263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Di bawah swing low terbaru pasca panic</w:t>
            </w:r>
          </w:p>
        </w:tc>
      </w:tr>
      <w:tr>
        <w:tc>
          <w:tcPr>
            <w:tcW w:type="dxa" w:w="25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Target profit</w:t>
            </w:r>
          </w:p>
        </w:tc>
        <w:tc>
          <w:tcPr>
            <w:tcW w:type="dxa" w:w="3263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R/R minimum 1:2</w:t>
            </w:r>
          </w:p>
        </w:tc>
        <w:tc>
          <w:tcPr>
            <w:tcW w:type="dxa" w:w="3263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R/R minimum 1:2.5 karena probabilitas lebih rendah</w:t>
            </w:r>
          </w:p>
        </w:tc>
      </w:tr>
      <w:tr>
        <w:tc>
          <w:tcPr>
            <w:tcW w:type="dxa" w:w="25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Waktu tunggu</w:t>
            </w:r>
          </w:p>
        </w:tc>
        <w:tc>
          <w:tcPr>
            <w:tcW w:type="dxa" w:w="3263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Entry segera setelah sinyal</w:t>
            </w:r>
          </w:p>
        </w:tc>
        <w:tc>
          <w:tcPr>
            <w:tcW w:type="dxa" w:w="3263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Tunggu setidaknya 2–3 hari setelah peak selling sebelum entry</w:t>
            </w:r>
          </w:p>
        </w:tc>
      </w:tr>
    </w:tbl>
    <w:p>
      <w:pPr>
        <w:spacing w:before="160"/>
      </w:pPr>
    </w:p>
    <w:p>
      <w:pPr>
        <w:pBdr>
          <w:left w:val="single" w:color="1E8449" w:sz="20"/>
        </w:pBdr>
        <w:shd w:fill="EAFAF1" w:val="clear"/>
        <w:spacing w:after="120" w:before="120"/>
        <w:ind w:left="360"/>
      </w:pPr>
      <w:r>
        <w:rPr>
          <w:b/>
          <w:bCs/>
          <w:color w:val="1E8449"/>
          <w:sz w:val="22"/>
          <w:szCs w:val="22"/>
        </w:rPr>
        <w:t xml:space="preserve">Aturan tambah posisi: </w:t>
      </w:r>
      <w:r>
        <w:rPr>
          <w:color w:val="333333"/>
          <w:sz w:val="22"/>
          <w:szCs w:val="22"/>
        </w:rPr>
        <w:t xml:space="preserve">jika trade kontrarian pertama berjalan sesuai harapan (harga naik 3–5% dari entry), baru tambah lot kedua dengan SL dipindahkan ke entry pertama. Ini memastikan trade kedua tidak menambah kerugian jika pasar berbalik lagi.</w:t>
      </w:r>
    </w:p>
    <w:p>
      <w:pPr>
        <w:pBdr>
          <w:bottom w:val="single" w:color="AED6F1" w:sz="4" w:space="1"/>
        </w:pBdr>
        <w:spacing w:after="160" w:before="160"/>
      </w:pPr>
    </w:p>
    <w:p>
      <w:pPr>
        <w:pStyle w:val="Heading2"/>
        <w:spacing w:after="140" w:before="340"/>
      </w:pPr>
      <w:r>
        <w:rPr>
          <w:b/>
          <w:bCs/>
          <w:color w:val="1B4F72"/>
          <w:sz w:val="28"/>
          <w:szCs w:val="28"/>
        </w:rPr>
        <w:t xml:space="preserve">Cara Praktis Menerapkan Strategi Kontrarian: Step by Step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sz w:val="22"/>
          <w:szCs w:val="22"/>
        </w:rPr>
        <w:t xml:space="preserve">Identifikasi saham JII70 yang turun 15%+ dalam 5 hari karena berita negatif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b/>
          <w:bCs/>
          <w:color w:val="000000"/>
          <w:sz w:val="22"/>
          <w:szCs w:val="22"/>
        </w:rPr>
        <w:t xml:space="preserve">Analisis berita: </w:t>
      </w:r>
      <w:r>
        <w:rPr>
          <w:sz w:val="22"/>
          <w:szCs w:val="22"/>
        </w:rPr>
        <w:t xml:space="preserve">apakah ini merusak bisnis permanen atau hanya sementara? Jika tidak yakin, skip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sz w:val="22"/>
          <w:szCs w:val="22"/>
        </w:rPr>
        <w:t xml:space="preserve">Cek F-Score laporan keuangan terakhir — minimal 5, idealnya 7+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b/>
          <w:bCs/>
          <w:color w:val="000000"/>
          <w:sz w:val="22"/>
          <w:szCs w:val="22"/>
        </w:rPr>
        <w:t xml:space="preserve">Tunggu 2–3 hari </w:t>
      </w:r>
      <w:r>
        <w:rPr>
          <w:sz w:val="22"/>
          <w:szCs w:val="22"/>
        </w:rPr>
        <w:t xml:space="preserve">setelah hari terparah — jangan langsung masuk saat panic sedang puncaknya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sz w:val="22"/>
          <w:szCs w:val="22"/>
        </w:rPr>
        <w:t xml:space="preserve">Konfirmasi RSI di bawah 35 dan mulai naik; CMF mulai bergerak dari level sangat negatif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sz w:val="22"/>
          <w:szCs w:val="22"/>
        </w:rPr>
        <w:t xml:space="preserve">Cek apakah fase Wyckoff mulai menunjukkan tanda Akumulasi (volume tinggi + harga mulai sideways)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sz w:val="22"/>
          <w:szCs w:val="22"/>
        </w:rPr>
        <w:t xml:space="preserve">Entry dengan lot separuh dari rencana awal; SL di bawah low terakhir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sz w:val="22"/>
          <w:szCs w:val="22"/>
        </w:rPr>
        <w:t xml:space="preserve">Tambah lot kedua hanya jika harga sudah naik 3–5% dan konfirmasi sinyal makin kuat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sz w:val="22"/>
          <w:szCs w:val="22"/>
        </w:rPr>
        <w:t xml:space="preserve">Keluar jika berita fundamental baru muncul yang memperburuk situasi — jangan rigid pada tesis awal</w:t>
      </w:r>
    </w:p>
    <w:p>
      <w:pPr>
        <w:pBdr>
          <w:bottom w:val="single" w:color="AED6F1" w:sz="4" w:space="1"/>
        </w:pBdr>
        <w:spacing w:after="160" w:before="160"/>
      </w:pPr>
    </w:p>
    <w:p>
      <w:pPr>
        <w:pStyle w:val="Heading2"/>
        <w:spacing w:after="140" w:before="340"/>
      </w:pPr>
      <w:r>
        <w:rPr>
          <w:b/>
          <w:bCs/>
          <w:color w:val="1B4F72"/>
          <w:sz w:val="28"/>
          <w:szCs w:val="28"/>
        </w:rPr>
        <w:t xml:space="preserve">Kesalahan Umum dalam Strategi Kontrarian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b/>
          <w:bCs/>
          <w:color w:val="000000"/>
          <w:sz w:val="22"/>
          <w:szCs w:val="22"/>
        </w:rPr>
        <w:t xml:space="preserve">Averaging down tanpa filter fundamental </w:t>
      </w:r>
      <w:r>
        <w:rPr>
          <w:sz w:val="22"/>
          <w:szCs w:val="22"/>
        </w:rPr>
        <w:t xml:space="preserve">— "murah" tidak berarti apa-apa jika bisnis sedang rusak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b/>
          <w:bCs/>
          <w:color w:val="000000"/>
          <w:sz w:val="22"/>
          <w:szCs w:val="22"/>
        </w:rPr>
        <w:t xml:space="preserve">Masuk terlalu cepat saat panic masih berlangsung </w:t>
      </w:r>
      <w:r>
        <w:rPr>
          <w:sz w:val="22"/>
          <w:szCs w:val="22"/>
        </w:rPr>
        <w:t xml:space="preserve">— tunggu setidaknya 2–3 hari setelah puncak panic sebelum entry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b/>
          <w:bCs/>
          <w:color w:val="000000"/>
          <w:sz w:val="22"/>
          <w:szCs w:val="22"/>
        </w:rPr>
        <w:t xml:space="preserve">Tidak ada stop loss karena "yakin akan balik" </w:t>
      </w:r>
      <w:r>
        <w:rPr>
          <w:sz w:val="22"/>
          <w:szCs w:val="22"/>
        </w:rPr>
        <w:t xml:space="preserve">— kontrarian bisa salah; selalu ada batas kerugian yang bisa diterima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b/>
          <w:bCs/>
          <w:color w:val="000000"/>
          <w:sz w:val="22"/>
          <w:szCs w:val="22"/>
        </w:rPr>
        <w:t xml:space="preserve">Mengabaikan konteks makro </w:t>
      </w:r>
      <w:r>
        <w:rPr>
          <w:sz w:val="22"/>
          <w:szCs w:val="22"/>
        </w:rPr>
        <w:t xml:space="preserve">— berita negatif spesifik perusahaan di tengah pasar bullish = peluang; berita sama di tengah krisis sistemik = jebakan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b/>
          <w:bCs/>
          <w:color w:val="000000"/>
          <w:sz w:val="22"/>
          <w:szCs w:val="22"/>
        </w:rPr>
        <w:t xml:space="preserve">Terlalu sering jadi kontrarian </w:t>
      </w:r>
      <w:r>
        <w:rPr>
          <w:sz w:val="22"/>
          <w:szCs w:val="22"/>
        </w:rPr>
        <w:t xml:space="preserve">— strategi ini tidak cocok untuk semua situasi; kebanyakan trade sebaiknya mengikuti tren, bukan melawan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b/>
          <w:bCs/>
          <w:color w:val="000000"/>
          <w:sz w:val="22"/>
          <w:szCs w:val="22"/>
        </w:rPr>
        <w:t xml:space="preserve">Tidak membedakan kontrarian dengan spekulasi </w:t>
      </w:r>
      <w:r>
        <w:rPr>
          <w:sz w:val="22"/>
          <w:szCs w:val="22"/>
        </w:rPr>
        <w:t xml:space="preserve">— kontrarian butuh tesis yang jelas dan terukur; beli karena "feeling" bukan kontrarian</w:t>
      </w:r>
    </w:p>
    <w:p>
      <w:pPr>
        <w:pBdr>
          <w:bottom w:val="single" w:color="AED6F1" w:sz="4" w:space="1"/>
        </w:pBdr>
        <w:spacing w:after="160" w:before="160"/>
      </w:pPr>
    </w:p>
    <w:p>
      <w:pPr>
        <w:pStyle w:val="Heading2"/>
        <w:spacing w:after="140" w:before="340"/>
      </w:pPr>
      <w:r>
        <w:rPr>
          <w:b/>
          <w:bCs/>
          <w:color w:val="1B4F72"/>
          <w:sz w:val="28"/>
          <w:szCs w:val="28"/>
        </w:rPr>
        <w:t xml:space="preserve">Kesimpulan</w:t>
      </w:r>
    </w:p>
    <w:p>
      <w:pPr>
        <w:spacing w:after="120" w:before="60"/>
      </w:pPr>
      <w:r>
        <w:rPr>
          <w:sz w:val="22"/>
          <w:szCs w:val="22"/>
        </w:rPr>
        <w:t xml:space="preserve">Strategi kontrarian di saham syariah bukan tentang menjadi "pahlawan" yang berani melawan arus — tapi tentang disiplin membedakan overreaction pasar dari kerusakan fundamental bisnis yang nyata.</w:t>
      </w:r>
    </w:p>
    <w:p>
      <w:pPr>
        <w:spacing w:after="120" w:before="60"/>
      </w:pPr>
      <w:r>
        <w:rPr>
          <w:sz w:val="22"/>
          <w:szCs w:val="22"/>
        </w:rPr>
        <w:t xml:space="preserve">Ketika berita negatif mendorong harga saham berkualitas ke level yang tidak masuk akal, investor kontrarian yang terstruktur bisa memanfaatkan kepanikan orang lain sebagai peluang entry. Kuncinya adalah 4 filter (bisnis tidak rusak, overreaction terukur, sinyal teknikal mulai baik, F-Score solid) dan position sizing yang lebih konservatif dari trade normal.</w:t>
      </w:r>
    </w:p>
    <w:p>
      <w:pPr>
        <w:pBdr>
          <w:top w:val="single" w:color="2980B9" w:sz="6"/>
          <w:left w:val="single" w:color="2980B9" w:sz="20"/>
          <w:bottom w:val="single" w:color="2980B9" w:sz="6"/>
          <w:right w:val="single" w:color="2980B9" w:sz="6"/>
        </w:pBdr>
        <w:shd w:fill="D6EAF8" w:val="clear"/>
        <w:spacing w:after="200" w:before="200"/>
        <w:ind w:left="360" w:right="360"/>
      </w:pPr>
      <w:r>
        <w:rPr>
          <w:sz w:val="22"/>
          <w:szCs w:val="22"/>
        </w:rPr>
        <w:t xml:space="preserve">Untuk monitoring saham JII70 yang mengalami penurunan signifikan sekaligus memeriksa skor teknikal dan fase Wyckoff-nya, kunjungi </w:t>
      </w:r>
      <w:hyperlink w:history="1" r:id="rIdxmgiotpmiq98ony5ftbdw">
        <w:r>
          <w:rPr>
            <w:b/>
            <w:bCs/>
            <w:color w:val="2980B9"/>
            <w:sz w:val="22"/>
            <w:szCs w:val="22"/>
            <w:u w:val="single"/>
          </w:rPr>
          <w:t xml:space="preserve">Ultimate Smart Money Analyst (smartscreener.streamlit.app)</w:t>
        </w:r>
      </w:hyperlink>
      <w:r>
        <w:rPr>
          <w:sz w:val="22"/>
          <w:szCs w:val="22"/>
        </w:rPr>
        <w:t xml:space="preserve">, screener saham syariah berbasis AI.</w:t>
      </w:r>
    </w:p>
    <w:p>
      <w:pPr>
        <w:pBdr>
          <w:bottom w:val="single" w:color="AED6F1" w:sz="4" w:space="1"/>
        </w:pBdr>
        <w:spacing w:after="160" w:before="160"/>
      </w:pPr>
    </w:p>
    <w:p>
      <w:pPr>
        <w:pStyle w:val="Heading2"/>
        <w:spacing w:after="140" w:before="340"/>
      </w:pPr>
      <w:r>
        <w:rPr>
          <w:b/>
          <w:bCs/>
          <w:color w:val="1B4F72"/>
          <w:sz w:val="28"/>
          <w:szCs w:val="28"/>
        </w:rPr>
        <w:t xml:space="preserve">FAQ: Strategi Kontrarian Saham</w:t>
      </w:r>
    </w:p>
    <w:p>
      <w:pPr>
        <w:spacing w:before="80"/>
      </w:pPr>
    </w:p>
    <w:p>
      <w:pPr>
        <w:spacing w:after="40" w:before="80"/>
      </w:pPr>
      <w:r>
        <w:rPr>
          <w:b/>
          <w:bCs/>
          <w:color w:val="2980B9"/>
          <w:sz w:val="22"/>
          <w:szCs w:val="22"/>
        </w:rPr>
        <w:t xml:space="preserve">Q: Apakah strategi kontrarian cocok untuk investor pemula?</w:t>
      </w:r>
    </w:p>
    <w:p>
      <w:pPr>
        <w:spacing w:after="120" w:before="60"/>
      </w:pPr>
      <w:r>
        <w:rPr>
          <w:sz w:val="22"/>
          <w:szCs w:val="22"/>
        </w:rPr>
        <w:t xml:space="preserve">A: Tidak direkomendasikan untuk pemula. Strategi ini membutuhkan kemampuan analisis fundamental yang cukup untuk menilai apakah kerusakan bisnis bersifat sementara atau permanen — dan itu butuh pengalaman. Pemula sebaiknya menguasai strategi mengikuti tren dulu sebelum bereksperimen dengan kontrarian.</w:t>
      </w:r>
    </w:p>
    <w:p>
      <w:pPr>
        <w:spacing w:after="40" w:before="160"/>
      </w:pPr>
      <w:r>
        <w:rPr>
          <w:b/>
          <w:bCs/>
          <w:color w:val="2980B9"/>
          <w:sz w:val="22"/>
          <w:szCs w:val="22"/>
        </w:rPr>
        <w:t xml:space="preserve">Q: Bagaimana cara membedakan berita yang sudah fully priced-in vs yang masih akan mendorong penurunan lebih lanjut?</w:t>
      </w:r>
    </w:p>
    <w:p>
      <w:pPr>
        <w:spacing w:after="120" w:before="60"/>
      </w:pPr>
      <w:r>
        <w:rPr>
          <w:sz w:val="22"/>
          <w:szCs w:val="22"/>
        </w:rPr>
        <w:t xml:space="preserve">A: Tiga sinyal bahwa berita sudah fully priced-in: (1) volume penjualan mulai turun meski harga masih tertekan, (2) RSI sudah di zona sangat oversold (&lt;25), (3) berita baru yang datang tidak membuat harga turun lebih rendah (bad news priced in). Jika ketiga sinyal ini ada, probabilitas reversal meningkat.</w:t>
      </w:r>
    </w:p>
    <w:p>
      <w:pPr>
        <w:spacing w:after="40" w:before="160"/>
      </w:pPr>
      <w:r>
        <w:rPr>
          <w:b/>
          <w:bCs/>
          <w:color w:val="2980B9"/>
          <w:sz w:val="22"/>
          <w:szCs w:val="22"/>
        </w:rPr>
        <w:t xml:space="preserve">Q: Apakah ada sektor di IDX yang lebih sering memberikan peluang kontrarian?</w:t>
      </w:r>
    </w:p>
    <w:p>
      <w:pPr>
        <w:spacing w:after="120" w:before="60"/>
      </w:pPr>
      <w:r>
        <w:rPr>
          <w:sz w:val="22"/>
          <w:szCs w:val="22"/>
        </w:rPr>
        <w:t xml:space="preserve">A: Sektor komoditas (energi, perkebunan) sering memberikan peluang kontrarian terbaik karena harga komoditas siklikal — ketika harga komoditas turun drastis, saham-saham komoditas sering oversold berlebihan meski bisnis jangka panjangnya masih solid. Syaratnya: pastikan perusahaan punya neraca yang kuat untuk bertahan saat harga komoditas rendah.</w:t>
      </w:r>
    </w:p>
    <w:p>
      <w:pPr>
        <w:pBdr>
          <w:bottom w:val="single" w:color="AED6F1" w:sz="4" w:space="1"/>
        </w:pBdr>
        <w:spacing w:after="160" w:before="160"/>
      </w:pPr>
    </w:p>
    <w:p>
      <w:pPr>
        <w:spacing w:before="60"/>
        <w:jc w:val="center"/>
      </w:pPr>
      <w:r>
        <w:rPr>
          <w:color w:val="666666"/>
          <w:sz w:val="18"/>
          <w:szCs w:val="18"/>
        </w:rPr>
        <w:t xml:space="preserve">Artikel SEO | versokit.com  |  Seri: Sentimen &amp; Berita  |  App: </w:t>
      </w:r>
      <w:hyperlink w:history="1" r:id="rId2uwz2mt2awifzuioctg13">
        <w:r>
          <w:rPr>
            <w:color w:val="2980B9"/>
            <w:sz w:val="18"/>
            <w:szCs w:val="18"/>
            <w:u w:val="single"/>
          </w:rPr>
          <w:t xml:space="preserve">https://smartscreener.streamlit.app</w:t>
        </w:r>
      </w:hyperlink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20" w:before="0"/>
      <w:outlineLvl w:val="0"/>
    </w:pPr>
    <w:rPr>
      <w:rFonts w:ascii="Arial" w:cs="Arial" w:eastAsia="Arial" w:hAnsi="Arial"/>
      <w:b/>
      <w:bCs/>
      <w:color w:val="1B4F72"/>
      <w:sz w:val="38"/>
      <w:szCs w:val="38"/>
    </w:rPr>
  </w:style>
  <w:style w:type="paragraph" w:styleId="Heading2">
    <w:name w:val="Heading 2"/>
    <w:basedOn w:val="Normal"/>
    <w:next w:val="Normal"/>
    <w:pPr>
      <w:spacing w:after="140" w:before="340"/>
      <w:outlineLvl w:val="1"/>
    </w:pPr>
    <w:rPr>
      <w:rFonts w:ascii="Arial" w:cs="Arial" w:eastAsia="Arial" w:hAnsi="Arial"/>
      <w:b/>
      <w:bCs/>
      <w:color w:val="1B4F72"/>
      <w:sz w:val="28"/>
      <w:szCs w:val="28"/>
    </w:rPr>
  </w:style>
  <w:style w:type="paragraph" w:styleId="Heading3">
    <w:name w:val="Heading 3"/>
    <w:basedOn w:val="Normal"/>
    <w:next w:val="Normal"/>
    <w:pPr>
      <w:spacing w:after="80" w:before="240"/>
      <w:outlineLvl w:val="2"/>
    </w:pPr>
    <w:rPr>
      <w:rFonts w:ascii="Arial" w:cs="Arial" w:eastAsia="Arial" w:hAnsi="Arial"/>
      <w:b/>
      <w:bCs/>
      <w:color w:val="2980B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xmgiotpmiq98ony5ftbdw" Type="http://schemas.openxmlformats.org/officeDocument/2006/relationships/hyperlink" Target="https://smartscreener.streamlit.app" TargetMode="External"/><Relationship Id="rId2uwz2mt2awifzuioctg13" Type="http://schemas.openxmlformats.org/officeDocument/2006/relationships/hyperlink" Target="https://smartscreener.streamlit.app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2026-06-03T09:25:53.406Z</dcterms:created>
  <dcterms:modified xsi:type="dcterms:W3CDTF">2026-06-03T09:25:53.407Z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