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RAZÓN SOCIAL: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DE PERSONA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Invicto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Yehidy Varelas Varela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yehidyvarelasvarela@gmail.com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Venta y distribución de ropa interior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tblGridChange w:id="0">
          <w:tblGrid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VISIÓN DE LA EMPRESA:(En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8.3587545049277"/>
        <w:gridCol w:w="2036.1241395801667"/>
        <w:gridCol w:w="4052.670162433601"/>
        <w:gridCol w:w="1468.3587545049277"/>
        <w:tblGridChange w:id="0">
          <w:tblGrid>
            <w:gridCol w:w="1468.3587545049277"/>
            <w:gridCol w:w="2036.1241395801667"/>
            <w:gridCol w:w="4052.670162433601"/>
            <w:gridCol w:w="1468.358754504927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Cra 87 C # 31 d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Ropa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Café y dorado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