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COMERCIAL (NOMBRE ESTABLECIMIENTO DE COMERCIO):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NOMBRE DE PERSONA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 DE PERSONA DE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CELULAR DE LA PERSONA DE CONTACTO: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Agua Menta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Ana María Sánchez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Tuboutique1021@gmail.com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3043879601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7.877881876877"/>
        <w:gridCol w:w="1107.877881876877"/>
        <w:gridCol w:w="1107.877881876877"/>
        <w:gridCol w:w="1536.257329535936"/>
        <w:gridCol w:w="3057.74295398018"/>
        <w:gridCol w:w="1107.877881876877"/>
        <w:tblGridChange w:id="0">
          <w:tblGrid>
            <w:gridCol w:w="1107.877881876877"/>
            <w:gridCol w:w="1107.877881876877"/>
            <w:gridCol w:w="1107.877881876877"/>
            <w:gridCol w:w="1536.257329535936"/>
            <w:gridCol w:w="3057.74295398018"/>
            <w:gridCol w:w="1107.877881876877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¿A QUÉ SE DEDICA LA EMPRESA?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MISIÓN DE LA EMPRESA: (En caso de no tenes escribir NA)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VISIÓN DE LA EMPRESA:(En caso de no tenes escribir NA)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CUALES SON TUS REDES SOCIALES: (En caso de que no tenga puede responder NA).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PRODUCTOS O SERVICIOS QUE OFRECE LA EMPRESA: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DESCRIBE QUE COLORES REPRESENTAN TU MARCA: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Venta de ropa y accesorios para mujer, hombre y niños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@agua.menta10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@cases.aguamenta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Ropa de mujer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Ropa de hombre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Ropa de niños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Accesorios de dama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Accesorios de celulares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Blanco, verde azul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