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CA62A" w14:textId="77777777" w:rsidR="00BA3619" w:rsidRPr="00BA3619" w:rsidRDefault="00BA3619" w:rsidP="00BA3619">
      <w:r w:rsidRPr="00BA3619">
        <w:t xml:space="preserve">A </w:t>
      </w:r>
      <w:proofErr w:type="gramStart"/>
      <w:r w:rsidRPr="00BA3619">
        <w:t>continuación</w:t>
      </w:r>
      <w:proofErr w:type="gramEnd"/>
      <w:r w:rsidRPr="00BA3619">
        <w:t xml:space="preserve"> se </w:t>
      </w:r>
      <w:proofErr w:type="spellStart"/>
      <w:r w:rsidRPr="00BA3619">
        <w:t>describren</w:t>
      </w:r>
      <w:proofErr w:type="spellEnd"/>
      <w:r w:rsidRPr="00BA3619">
        <w:t xml:space="preserve"> brevemente las principales características ecológicas que tienen las especies con gran susceptibilidad de comportarse como invasoras y provocar invasiones biológicas:</w:t>
      </w:r>
    </w:p>
    <w:p w14:paraId="50CF5640" w14:textId="77777777" w:rsidR="00BA3619" w:rsidRPr="00BA3619" w:rsidRDefault="00BA3619" w:rsidP="00BA3619">
      <w:pPr>
        <w:numPr>
          <w:ilvl w:val="0"/>
          <w:numId w:val="1"/>
        </w:numPr>
      </w:pPr>
      <w:r w:rsidRPr="00BA3619">
        <w:t>Tasa reproductiva: las especies con una tasa de reproducción alta (estrategas de la r) suelen ser más invasivas que las que no.</w:t>
      </w:r>
    </w:p>
    <w:p w14:paraId="3D2CA98B" w14:textId="77777777" w:rsidR="00BA3619" w:rsidRPr="00BA3619" w:rsidRDefault="00BA3619" w:rsidP="00BA3619">
      <w:pPr>
        <w:numPr>
          <w:ilvl w:val="0"/>
          <w:numId w:val="1"/>
        </w:numPr>
      </w:pPr>
      <w:r w:rsidRPr="00BA3619">
        <w:t xml:space="preserve">Capacidad de dispersión: A mayor capacidad de dispersión, más fácil es que una especie se convierta en invasora y </w:t>
      </w:r>
      <w:proofErr w:type="spellStart"/>
      <w:r w:rsidRPr="00BA3619">
        <w:t>provoce</w:t>
      </w:r>
      <w:proofErr w:type="spellEnd"/>
      <w:r w:rsidRPr="00BA3619">
        <w:t xml:space="preserve"> invasiones biológicas.</w:t>
      </w:r>
    </w:p>
    <w:p w14:paraId="75712098" w14:textId="77777777" w:rsidR="00BA3619" w:rsidRPr="00BA3619" w:rsidRDefault="00BA3619" w:rsidP="00BA3619">
      <w:pPr>
        <w:numPr>
          <w:ilvl w:val="0"/>
          <w:numId w:val="1"/>
        </w:numPr>
      </w:pPr>
      <w:r w:rsidRPr="00BA3619">
        <w:t xml:space="preserve">Plasticidad fenotípica: En teoría, las especies que son más plásticas </w:t>
      </w:r>
      <w:proofErr w:type="gramStart"/>
      <w:r w:rsidRPr="00BA3619">
        <w:t>fenotípicamente,</w:t>
      </w:r>
      <w:proofErr w:type="gramEnd"/>
      <w:r w:rsidRPr="00BA3619">
        <w:t xml:space="preserve"> son más adaptables a los ambientes nuevos y por tanto son también más invasoras.</w:t>
      </w:r>
    </w:p>
    <w:p w14:paraId="0FFC6507" w14:textId="77777777" w:rsidR="00BA3619" w:rsidRPr="00BA3619" w:rsidRDefault="00BA3619" w:rsidP="00BA3619">
      <w:pPr>
        <w:numPr>
          <w:ilvl w:val="0"/>
          <w:numId w:val="1"/>
        </w:numPr>
      </w:pPr>
      <w:r w:rsidRPr="00BA3619">
        <w:t>Ausencia de enemigos: Si en un territorio determinado llega una especie que no es alimento de ninguna otra, es más fácil que se convierta en invasora. Es decir, las especies que no tengan relaciones antagonistas en el territorio al que llegan son más susceptibles de convertirse en invasoras.</w:t>
      </w:r>
    </w:p>
    <w:p w14:paraId="60BC701E" w14:textId="77777777" w:rsidR="00BA3619" w:rsidRPr="00BA3619" w:rsidRDefault="00BA3619" w:rsidP="00BA3619">
      <w:pPr>
        <w:numPr>
          <w:ilvl w:val="0"/>
          <w:numId w:val="1"/>
        </w:numPr>
      </w:pPr>
      <w:r w:rsidRPr="00BA3619">
        <w:t xml:space="preserve">Crecimiento/desarrollo: el vigor de los individuos también puede ser un buen subrogado de la </w:t>
      </w:r>
      <w:proofErr w:type="spellStart"/>
      <w:r w:rsidRPr="00BA3619">
        <w:t>invasividad</w:t>
      </w:r>
      <w:proofErr w:type="spellEnd"/>
      <w:r w:rsidRPr="00BA3619">
        <w:t xml:space="preserve">. Las especies con individuos que crezcan de manera más </w:t>
      </w:r>
      <w:proofErr w:type="gramStart"/>
      <w:r w:rsidRPr="00BA3619">
        <w:t>rápida,</w:t>
      </w:r>
      <w:proofErr w:type="gramEnd"/>
      <w:r w:rsidRPr="00BA3619">
        <w:t xml:space="preserve"> tienden a ser más invasoras.</w:t>
      </w:r>
    </w:p>
    <w:p w14:paraId="3826200A" w14:textId="77777777" w:rsidR="00BA3619" w:rsidRPr="00BA3619" w:rsidRDefault="00BA3619" w:rsidP="00BA3619">
      <w:pPr>
        <w:numPr>
          <w:ilvl w:val="0"/>
          <w:numId w:val="1"/>
        </w:numPr>
      </w:pPr>
      <w:r w:rsidRPr="00BA3619">
        <w:t>Estrategias de vida generalista: Las especies generalistas tienen más capacidad de explotar distintos tipos de recursos. Por tanto, tienen más "herramientas" para invadir nuevos terrenos.</w:t>
      </w:r>
    </w:p>
    <w:p w14:paraId="29A8041D" w14:textId="77777777" w:rsidR="00BA3619" w:rsidRPr="00BA3619" w:rsidRDefault="00BA3619" w:rsidP="00BA3619">
      <w:pPr>
        <w:numPr>
          <w:ilvl w:val="0"/>
          <w:numId w:val="1"/>
        </w:numPr>
      </w:pPr>
      <w:r w:rsidRPr="00BA3619">
        <w:t xml:space="preserve">Competitividad por recursos: Las especies que son buenas competidoras tienden también a ser más invasoras. </w:t>
      </w:r>
    </w:p>
    <w:p w14:paraId="2DB29644" w14:textId="77777777" w:rsidR="00D13774" w:rsidRDefault="00D13774"/>
    <w:sectPr w:rsidR="00D137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CE6495"/>
    <w:multiLevelType w:val="multilevel"/>
    <w:tmpl w:val="F04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516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619"/>
    <w:rsid w:val="00057932"/>
    <w:rsid w:val="00445913"/>
    <w:rsid w:val="00546368"/>
    <w:rsid w:val="005E5958"/>
    <w:rsid w:val="00803471"/>
    <w:rsid w:val="00BA3619"/>
    <w:rsid w:val="00D137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48D6B01"/>
  <w15:chartTrackingRefBased/>
  <w15:docId w15:val="{DFA8F38D-9066-FE4C-B85B-A2E44450B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3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3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36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36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36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361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361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361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361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36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36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36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36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36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36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36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36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3619"/>
    <w:rPr>
      <w:rFonts w:eastAsiaTheme="majorEastAsia" w:cstheme="majorBidi"/>
      <w:color w:val="272727" w:themeColor="text1" w:themeTint="D8"/>
    </w:rPr>
  </w:style>
  <w:style w:type="paragraph" w:styleId="Ttulo">
    <w:name w:val="Title"/>
    <w:basedOn w:val="Normal"/>
    <w:next w:val="Normal"/>
    <w:link w:val="TtuloCar"/>
    <w:uiPriority w:val="10"/>
    <w:qFormat/>
    <w:rsid w:val="00BA361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6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361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36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361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A3619"/>
    <w:rPr>
      <w:i/>
      <w:iCs/>
      <w:color w:val="404040" w:themeColor="text1" w:themeTint="BF"/>
    </w:rPr>
  </w:style>
  <w:style w:type="paragraph" w:styleId="Prrafodelista">
    <w:name w:val="List Paragraph"/>
    <w:basedOn w:val="Normal"/>
    <w:uiPriority w:val="34"/>
    <w:qFormat/>
    <w:rsid w:val="00BA3619"/>
    <w:pPr>
      <w:ind w:left="720"/>
      <w:contextualSpacing/>
    </w:pPr>
  </w:style>
  <w:style w:type="character" w:styleId="nfasisintenso">
    <w:name w:val="Intense Emphasis"/>
    <w:basedOn w:val="Fuentedeprrafopredeter"/>
    <w:uiPriority w:val="21"/>
    <w:qFormat/>
    <w:rsid w:val="00BA3619"/>
    <w:rPr>
      <w:i/>
      <w:iCs/>
      <w:color w:val="0F4761" w:themeColor="accent1" w:themeShade="BF"/>
    </w:rPr>
  </w:style>
  <w:style w:type="paragraph" w:styleId="Citadestacada">
    <w:name w:val="Intense Quote"/>
    <w:basedOn w:val="Normal"/>
    <w:next w:val="Normal"/>
    <w:link w:val="CitadestacadaCar"/>
    <w:uiPriority w:val="30"/>
    <w:qFormat/>
    <w:rsid w:val="00BA3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3619"/>
    <w:rPr>
      <w:i/>
      <w:iCs/>
      <w:color w:val="0F4761" w:themeColor="accent1" w:themeShade="BF"/>
    </w:rPr>
  </w:style>
  <w:style w:type="character" w:styleId="Referenciaintensa">
    <w:name w:val="Intense Reference"/>
    <w:basedOn w:val="Fuentedeprrafopredeter"/>
    <w:uiPriority w:val="32"/>
    <w:qFormat/>
    <w:rsid w:val="00BA36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709216">
      <w:bodyDiv w:val="1"/>
      <w:marLeft w:val="0"/>
      <w:marRight w:val="0"/>
      <w:marTop w:val="0"/>
      <w:marBottom w:val="0"/>
      <w:divBdr>
        <w:top w:val="none" w:sz="0" w:space="0" w:color="auto"/>
        <w:left w:val="none" w:sz="0" w:space="0" w:color="auto"/>
        <w:bottom w:val="none" w:sz="0" w:space="0" w:color="auto"/>
        <w:right w:val="none" w:sz="0" w:space="0" w:color="auto"/>
      </w:divBdr>
    </w:div>
    <w:div w:id="209624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Words>
  <Characters>1205</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Bonet García</dc:creator>
  <cp:keywords/>
  <dc:description/>
  <cp:lastModifiedBy>Francisco Javier Bonet García</cp:lastModifiedBy>
  <cp:revision>1</cp:revision>
  <dcterms:created xsi:type="dcterms:W3CDTF">2026-01-15T09:42:00Z</dcterms:created>
  <dcterms:modified xsi:type="dcterms:W3CDTF">2026-01-15T09:42:00Z</dcterms:modified>
</cp:coreProperties>
</file>