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A13094" w14:textId="77777777" w:rsidR="000D0E2E" w:rsidRPr="000D0E2E" w:rsidRDefault="000D0E2E" w:rsidP="000D0E2E">
      <w:pPr>
        <w:spacing w:before="100" w:beforeAutospacing="1" w:after="100" w:afterAutospacing="1" w:line="240" w:lineRule="auto"/>
        <w:outlineLvl w:val="1"/>
        <w:rPr>
          <w:rFonts w:ascii="Times New Roman" w:eastAsia="Times New Roman" w:hAnsi="Times New Roman" w:cs="Times New Roman"/>
          <w:b/>
          <w:bCs/>
          <w:sz w:val="36"/>
          <w:szCs w:val="36"/>
        </w:rPr>
      </w:pPr>
      <w:r w:rsidRPr="000D0E2E">
        <w:rPr>
          <w:rFonts w:ascii="Times New Roman" w:eastAsia="Times New Roman" w:hAnsi="Times New Roman" w:cs="Times New Roman"/>
          <w:b/>
          <w:bCs/>
          <w:sz w:val="36"/>
          <w:szCs w:val="36"/>
        </w:rPr>
        <w:t>MIND-MAP LITERATUR</w:t>
      </w:r>
    </w:p>
    <w:p w14:paraId="09D19654" w14:textId="35D3443A" w:rsidR="000D0E2E" w:rsidRPr="000D0E2E" w:rsidRDefault="000D0E2E" w:rsidP="000D0E2E">
      <w:pPr>
        <w:spacing w:before="100" w:beforeAutospacing="1" w:after="100" w:afterAutospacing="1" w:line="240" w:lineRule="auto"/>
        <w:rPr>
          <w:rFonts w:ascii="Times New Roman" w:eastAsia="Times New Roman" w:hAnsi="Times New Roman" w:cs="Times New Roman"/>
          <w:sz w:val="24"/>
          <w:szCs w:val="24"/>
        </w:rPr>
      </w:pPr>
      <w:r w:rsidRPr="000D0E2E">
        <w:rPr>
          <w:rFonts w:ascii="Times New Roman" w:eastAsia="Times New Roman" w:hAnsi="Times New Roman" w:cs="Times New Roman"/>
          <w:sz w:val="24"/>
          <w:szCs w:val="24"/>
        </w:rPr>
        <w:t>FACIAL EXPRESSION RECOGNITION (FER)</w:t>
      </w:r>
      <w:r w:rsidRPr="000D0E2E">
        <w:rPr>
          <w:rFonts w:ascii="Times New Roman" w:eastAsia="Times New Roman" w:hAnsi="Times New Roman" w:cs="Times New Roman"/>
          <w:sz w:val="24"/>
          <w:szCs w:val="24"/>
        </w:rPr>
        <w:br/>
        <w:t>├── Face Detection</w:t>
      </w:r>
      <w:r w:rsidRPr="000D0E2E">
        <w:rPr>
          <w:rFonts w:ascii="Times New Roman" w:eastAsia="Times New Roman" w:hAnsi="Times New Roman" w:cs="Times New Roman"/>
          <w:sz w:val="24"/>
          <w:szCs w:val="24"/>
        </w:rPr>
        <w:br/>
        <w:t xml:space="preserve">│ ├── </w:t>
      </w:r>
      <w:proofErr w:type="spellStart"/>
      <w:r w:rsidRPr="000D0E2E">
        <w:rPr>
          <w:rFonts w:ascii="Times New Roman" w:eastAsia="Times New Roman" w:hAnsi="Times New Roman" w:cs="Times New Roman"/>
          <w:sz w:val="24"/>
          <w:szCs w:val="24"/>
        </w:rPr>
        <w:t>Haarcascade</w:t>
      </w:r>
      <w:proofErr w:type="spellEnd"/>
      <w:r w:rsidR="00032771">
        <w:rPr>
          <w:rFonts w:ascii="Times New Roman" w:eastAsia="Times New Roman" w:hAnsi="Times New Roman" w:cs="Times New Roman"/>
          <w:sz w:val="24"/>
          <w:szCs w:val="24"/>
        </w:rPr>
        <w:t xml:space="preserve"> </w:t>
      </w:r>
      <w:r w:rsidR="00032771" w:rsidRPr="00C544F7">
        <w:fldChar w:fldCharType="begin" w:fldLock="1"/>
      </w:r>
      <w:r w:rsidR="00032771">
        <w:instrText>ADDIN CSL_CITATION {"citationItems":[{"id":"ITEM-1","itemData":{"DOI":"10.1109/ACCESS.2024.3353053","ISSN":"21693536","abstract":"Learner engagement is a significant factor determining the success of implementing an intelligent educational network. Currently the use of Massive Open Online Courses has increased because of the flexibility offered by such online learning systems. The COVID period has encouraged practitioners to continue to engage in new ways of online and hybrid teaching. However, monitoring student engagement and keeping the right level of interaction in an online classroom is challenging for teachers. In this paper we propose an engagement recognition model by combining the image traits obtained from a camera, such as facial emotions, gaze tracking with head pose estimation and eye blinking rate. In the first step, a face recognition model was implemented. The next stage involved training the facial emotion recognition model using deep learning convolutional neural network with the datasets FER 2013.The classified emotions were assigned weights corresponding to the academic affective states. Subsequently, by using the Dlib's face detector and shape predicting algorithm, the gaze direction with head pose estimation, eyes blinking rate and status of the eye (closed or open) were identified. Combining all these modalities obtained from the image traits, we propose an engagement recognition system. The experimental results of the proposed system were validated by the quiz score obtained at the end of each session. This model can be used for real time video processing of the student's affective state. The teacher can obtain a detailed analytics of engagement statics on a spreadsheet at the end of the session thus facilitating the necessary follow-up actions.","author":[{"dropping-particle":"","family":"Sukumaran","given":"Ajitha","non-dropping-particle":"","parse-names":false,"suffix":""},{"dropping-particle":"","family":"Manoharan","given":"Arun","non-dropping-particle":"","parse-names":false,"suffix":""}],"container-title":"IEEE Access","id":"ITEM-1","issue":"December 2023","issued":{"date-parts":[["2024"]]},"page":"25228-25244","publisher":"IEEE","title":"Multimodal Engagement Recognition From Image Traits Using Deep Learning Techniques","type":"article-journal","volume":"12"},"uris":["http://www.mendeley.com/documents/?uuid=4cb67fb5-892a-4c3a-9eec-68fac52a5b08"]}],"mendeley":{"formattedCitation":"(Sukumaran &amp; Manoharan, 2024)","manualFormatting":"(Sukumaran dan Manoharan, 2024)","plainTextFormattedCitation":"(Sukumaran &amp; Manoharan, 2024)","previouslyFormattedCitation":"(Sukumaran &amp; Manoharan, 2024)"},"properties":{"noteIndex":0},"schema":"https://github.com/citation-style-language/schema/raw/master/csl-citation.json"}</w:instrText>
      </w:r>
      <w:r w:rsidR="00032771" w:rsidRPr="00C544F7">
        <w:fldChar w:fldCharType="separate"/>
      </w:r>
      <w:r w:rsidR="00032771" w:rsidRPr="00C544F7">
        <w:rPr>
          <w:noProof/>
        </w:rPr>
        <w:t xml:space="preserve">(Sukumaran </w:t>
      </w:r>
      <w:r w:rsidR="00032771">
        <w:rPr>
          <w:noProof/>
        </w:rPr>
        <w:t>dan</w:t>
      </w:r>
      <w:r w:rsidR="00032771" w:rsidRPr="00C544F7">
        <w:rPr>
          <w:noProof/>
        </w:rPr>
        <w:t xml:space="preserve"> Manoharan, 2024)</w:t>
      </w:r>
      <w:r w:rsidR="00032771" w:rsidRPr="00C544F7">
        <w:fldChar w:fldCharType="end"/>
      </w:r>
      <w:r w:rsidRPr="000D0E2E">
        <w:rPr>
          <w:rFonts w:ascii="Times New Roman" w:eastAsia="Times New Roman" w:hAnsi="Times New Roman" w:cs="Times New Roman"/>
          <w:sz w:val="24"/>
          <w:szCs w:val="24"/>
        </w:rPr>
        <w:br/>
        <w:t xml:space="preserve">│ ├── </w:t>
      </w:r>
      <w:proofErr w:type="spellStart"/>
      <w:r w:rsidRPr="000D0E2E">
        <w:rPr>
          <w:rFonts w:ascii="Times New Roman" w:eastAsia="Times New Roman" w:hAnsi="Times New Roman" w:cs="Times New Roman"/>
          <w:sz w:val="24"/>
          <w:szCs w:val="24"/>
        </w:rPr>
        <w:t>MediaPipe</w:t>
      </w:r>
      <w:proofErr w:type="spellEnd"/>
      <w:r w:rsidRPr="000D0E2E">
        <w:rPr>
          <w:rFonts w:ascii="Times New Roman" w:eastAsia="Times New Roman" w:hAnsi="Times New Roman" w:cs="Times New Roman"/>
          <w:sz w:val="24"/>
          <w:szCs w:val="24"/>
        </w:rPr>
        <w:t xml:space="preserve"> Face Detection</w:t>
      </w:r>
      <w:r w:rsidR="00032771">
        <w:rPr>
          <w:rFonts w:ascii="Times New Roman" w:eastAsia="Times New Roman" w:hAnsi="Times New Roman" w:cs="Times New Roman"/>
          <w:sz w:val="24"/>
          <w:szCs w:val="24"/>
        </w:rPr>
        <w:t xml:space="preserve"> </w:t>
      </w:r>
      <w:r w:rsidR="00032771">
        <w:rPr>
          <w:rFonts w:ascii="Times New Roman" w:eastAsia="Times New Roman" w:hAnsi="Times New Roman" w:cs="Times New Roman"/>
          <w:sz w:val="24"/>
          <w:szCs w:val="24"/>
        </w:rPr>
        <w:fldChar w:fldCharType="begin" w:fldLock="1"/>
      </w:r>
      <w:r w:rsidR="00032771">
        <w:rPr>
          <w:rFonts w:ascii="Times New Roman" w:eastAsia="Times New Roman" w:hAnsi="Times New Roman" w:cs="Times New Roman"/>
          <w:sz w:val="24"/>
          <w:szCs w:val="24"/>
        </w:rPr>
        <w:instrText>ADDIN CSL_CITATION {"citationItems":[{"id":"ITEM-1","itemData":{"DOI":"10.1016/j.procs.2023.01.054","ISSN":"18770509","abstract":"Face detection and recognition are emerging and active research areas in computer vision and deep learning. Face detection and recognition have a wide range of applications such as recognizing the people in particular areas namely stores, and banks. Identifying people in a particular database (police database). To control people's entry into restricted areas or grant access to ATMs or computers. In this paper, the proposed model can detect and recognize the face using Face mesh. Due to Face mesh, the model operates in a variety of conditions such as varying illumination and background. The model can also handle non-frontal images of males and females of all ages and races. The Labeled wild face (LWF) dataset images and images captured in real-time are used to train the deep neural network of the model. During testing, if the face landmarks of the test image match with the face landmarks of any of the training images the model gives the name of the person else model outputs as \"unknown\".94.23% accuracy are achieved for face recognition by the proposed model.","author":[{"dropping-particle":"","family":"Hangaragi","given":"Shivalila","non-dropping-particle":"","parse-names":false,"suffix":""},{"dropping-particle":"","family":"Singh","given":"Tripty","non-dropping-particle":"","parse-names":false,"suffix":""},{"dropping-particle":"","family":"Neelima","given":"N.","non-dropping-particle":"","parse-names":false,"suffix":""}],"container-title":"Procedia Computer Science","id":"ITEM-1","issued":{"date-parts":[["2022"]]},"page":"741-749","publisher":"Elsevier B.V.","title":"Face Detection and Recognition Using Face Mesh and Deep Neural Network","type":"article-journal","volume":"218"},"uris":["http://www.mendeley.com/documents/?uuid=1900db96-61e7-4029-971a-27c60dcbd9fe"]}],"mendeley":{"formattedCitation":"(Hangaragi dkk., 2022)","plainTextFormattedCitation":"(Hangaragi dkk., 2022)","previouslyFormattedCitation":"(Hangaragi dkk., 2022)"},"properties":{"noteIndex":0},"schema":"https://github.com/citation-style-language/schema/raw/master/csl-citation.json"}</w:instrText>
      </w:r>
      <w:r w:rsidR="00032771">
        <w:rPr>
          <w:rFonts w:ascii="Times New Roman" w:eastAsia="Times New Roman" w:hAnsi="Times New Roman" w:cs="Times New Roman"/>
          <w:sz w:val="24"/>
          <w:szCs w:val="24"/>
        </w:rPr>
        <w:fldChar w:fldCharType="separate"/>
      </w:r>
      <w:r w:rsidR="00032771" w:rsidRPr="00032771">
        <w:rPr>
          <w:rFonts w:ascii="Times New Roman" w:eastAsia="Times New Roman" w:hAnsi="Times New Roman" w:cs="Times New Roman"/>
          <w:noProof/>
          <w:sz w:val="24"/>
          <w:szCs w:val="24"/>
        </w:rPr>
        <w:t>(Hangaragi dkk., 2022)</w:t>
      </w:r>
      <w:r w:rsidR="00032771">
        <w:rPr>
          <w:rFonts w:ascii="Times New Roman" w:eastAsia="Times New Roman" w:hAnsi="Times New Roman" w:cs="Times New Roman"/>
          <w:sz w:val="24"/>
          <w:szCs w:val="24"/>
        </w:rPr>
        <w:fldChar w:fldCharType="end"/>
      </w:r>
      <w:r w:rsidRPr="000D0E2E">
        <w:rPr>
          <w:rFonts w:ascii="Times New Roman" w:eastAsia="Times New Roman" w:hAnsi="Times New Roman" w:cs="Times New Roman"/>
          <w:sz w:val="24"/>
          <w:szCs w:val="24"/>
        </w:rPr>
        <w:br/>
        <w:t xml:space="preserve">│ </w:t>
      </w:r>
      <w:r w:rsidR="00032771">
        <w:rPr>
          <w:rFonts w:ascii="Times New Roman" w:eastAsia="Times New Roman" w:hAnsi="Times New Roman" w:cs="Times New Roman"/>
          <w:sz w:val="24"/>
          <w:szCs w:val="24"/>
        </w:rPr>
        <w:t xml:space="preserve"> </w:t>
      </w:r>
      <w:r w:rsidRPr="000D0E2E">
        <w:rPr>
          <w:rFonts w:ascii="Times New Roman" w:eastAsia="Times New Roman" w:hAnsi="Times New Roman" w:cs="Times New Roman"/>
          <w:sz w:val="24"/>
          <w:szCs w:val="24"/>
        </w:rPr>
        <w:br/>
        <w:t>│</w:t>
      </w:r>
      <w:r w:rsidRPr="000D0E2E">
        <w:rPr>
          <w:rFonts w:ascii="Times New Roman" w:eastAsia="Times New Roman" w:hAnsi="Times New Roman" w:cs="Times New Roman"/>
          <w:sz w:val="24"/>
          <w:szCs w:val="24"/>
        </w:rPr>
        <w:br/>
        <w:t>├── FER Models</w:t>
      </w:r>
      <w:r w:rsidRPr="000D0E2E">
        <w:rPr>
          <w:rFonts w:ascii="Times New Roman" w:eastAsia="Times New Roman" w:hAnsi="Times New Roman" w:cs="Times New Roman"/>
          <w:sz w:val="24"/>
          <w:szCs w:val="24"/>
        </w:rPr>
        <w:br/>
        <w:t>│ ├── CNN</w:t>
      </w:r>
      <w:r w:rsidR="00032771">
        <w:rPr>
          <w:rFonts w:ascii="Times New Roman" w:eastAsia="Times New Roman" w:hAnsi="Times New Roman" w:cs="Times New Roman"/>
          <w:sz w:val="24"/>
          <w:szCs w:val="24"/>
        </w:rPr>
        <w:t xml:space="preserve"> </w:t>
      </w:r>
      <w:r w:rsidR="00032771">
        <w:fldChar w:fldCharType="begin" w:fldLock="1"/>
      </w:r>
      <w:r w:rsidR="00032771">
        <w:instrText>ADDIN CSL_CITATION {"citationItems":[{"id":"ITEM-1","itemData":{"DOI":"10.1016/j.compeleceng.2021.107277","ISSN":"00457906","abstract":"The drastic impact of COVID-19 pandemic is visible in all aspects of our lives including education. With a distinctive rise in e-learning, teaching methods are being undertaken remotely on digital platforms due to COVID-19. To reduce the effect of this pandemic on the education sector, most of the educational institutions are already conducting online classes. However, to make these digital learning sessions interactive and comparable to the traditional offline classrooms, it is essential to ensure that students are properly engaged during online classes. In this paper, we have presented novel deep learning based algorithms that monitor the student's emotions in real-time such as anger, disgust, fear, happiness, sadness, and surprise. This is done by the proposed novel state-of-the-art algorithms which compute the Mean Engagement Score (MES) by analyzing the obtained results from facial landmark detection, emotional recognition and the weights from a survey conducted on students over an hour-long class. The proposed automated approach will certainly help educational institutions in achieving an improved and innovative digital learning method.","author":[{"dropping-particle":"","family":"Bhardwaj","given":"Prakhar","non-dropping-particle":"","parse-names":false,"suffix":""},{"dropping-particle":"","family":"Gupta","given":"P. K.","non-dropping-particle":"","parse-names":false,"suffix":""},{"dropping-particle":"","family":"Panwar","given":"Harsh","non-dropping-particle":"","parse-names":false,"suffix":""},{"dropping-particle":"","family":"Siddiqui","given":"Mohammad Khubeb","non-dropping-particle":"","parse-names":false,"suffix":""},{"dropping-particle":"","family":"Morales-Menendez","given":"Ruben","non-dropping-particle":"","parse-names":false,"suffix":""},{"dropping-particle":"","family":"Bhaik","given":"Anubha","non-dropping-particle":"","parse-names":false,"suffix":""}],"container-title":"Computers and Electrical Engineering","id":"ITEM-1","issue":"August 2020","issued":{"date-parts":[["2021"]]},"page":"107277","publisher":"Elsevier Ltd","title":"Application of Deep Learning on Student Engagement in e-learning environments","type":"article-journal","volume":"93"},"uris":["http://www.mendeley.com/documents/?uuid=c0f1560d-d5c9-4435-9c10-e2bbdf09b144"]}],"mendeley":{"formattedCitation":"(Bhardwaj dkk., 2021)","plainTextFormattedCitation":"(Bhardwaj dkk., 2021)","previouslyFormattedCitation":"(Bhardwaj dkk., 2021)"},"properties":{"noteIndex":0},"schema":"https://github.com/citation-style-language/schema/raw/master/csl-citation.json"}</w:instrText>
      </w:r>
      <w:r w:rsidR="00032771">
        <w:fldChar w:fldCharType="separate"/>
      </w:r>
      <w:r w:rsidR="00032771" w:rsidRPr="00032771">
        <w:rPr>
          <w:noProof/>
        </w:rPr>
        <w:t>(Bhardwaj dkk., 2021)</w:t>
      </w:r>
      <w:r w:rsidR="00032771">
        <w:fldChar w:fldCharType="end"/>
      </w:r>
      <w:r w:rsidRPr="000D0E2E">
        <w:rPr>
          <w:rFonts w:ascii="Times New Roman" w:eastAsia="Times New Roman" w:hAnsi="Times New Roman" w:cs="Times New Roman"/>
          <w:sz w:val="24"/>
          <w:szCs w:val="24"/>
        </w:rPr>
        <w:br/>
        <w:t xml:space="preserve">│ ├── </w:t>
      </w:r>
      <w:proofErr w:type="spellStart"/>
      <w:r w:rsidR="00032771">
        <w:rPr>
          <w:rFonts w:ascii="Times New Roman" w:eastAsia="Times New Roman" w:hAnsi="Times New Roman" w:cs="Times New Roman"/>
          <w:sz w:val="24"/>
          <w:szCs w:val="24"/>
        </w:rPr>
        <w:t>Deepface</w:t>
      </w:r>
      <w:proofErr w:type="spellEnd"/>
      <w:r w:rsidR="00032771">
        <w:rPr>
          <w:rFonts w:ascii="Times New Roman" w:eastAsia="Times New Roman" w:hAnsi="Times New Roman" w:cs="Times New Roman"/>
          <w:sz w:val="24"/>
          <w:szCs w:val="24"/>
        </w:rPr>
        <w:t xml:space="preserve"> </w:t>
      </w:r>
      <w:r w:rsidR="00767EFB">
        <w:fldChar w:fldCharType="begin" w:fldLock="1"/>
      </w:r>
      <w:r w:rsidR="00767EFB">
        <w:instrText>ADDIN CSL_CITATION {"citationItems":[{"id":"ITEM-1","itemData":{"DOI":"10.1109/CVPR.2014.220","ISBN":"9781479951178","ISSN":"10636919","abstract":"In modern face recognition, the conventional pipeline consists of four stages: detect =&gt; align =&gt; represent =&gt; classify. We revisit both the alignment step and the representation step by employing explicit 3D face modeling in order to apply a piecewise affine transformation, and derive a face representation from a nine-layer deep neural network. This deep network involves more than 120 million parameters using several locally connected layers without weight sharing, rather than the standard convolutional layers. Thus we trained it on the largest facial dataset to-date, an identity labeled dataset of four million facial images belonging to more than 4, 000 identities. The learned representations coupling the accurate model-based alignment with the large facial database generalize remarkably well to faces in unconstrained environments, even with a simple classifier. Our method reaches an accuracy of 97.35% on the Labeled Faces in the Wild (LFW) dataset, reducing the error of the current state of the art by more than 27%, closely approaching human-level performance.","author":[{"dropping-particle":"","family":"Taigman","given":"Yaniv","non-dropping-particle":"","parse-names":false,"suffix":""},{"dropping-particle":"","family":"Yang","given":"Ming","non-dropping-particle":"","parse-names":false,"suffix":""},{"dropping-particle":"","family":"Ranzato","given":"Marc'Aurelio","non-dropping-particle":"","parse-names":false,"suffix":""},{"dropping-particle":"","family":"Wolf","given":"Lior","non-dropping-particle":"","parse-names":false,"suffix":""}],"container-title":"Proceedings of the IEEE Computer Society Conference on Computer Vision and Pattern Recognition","id":"ITEM-1","issued":{"date-parts":[["2014"]]},"page":"1701-1708","title":"DeepFace: Closing the gap to human-level performance in face verification","type":"article-journal"},"uris":["http://www.mendeley.com/documents/?uuid=ee48c64c-4f0a-41a5-9cd2-03d567762e6a"]}],"mendeley":{"formattedCitation":"(Taigman dkk., 2014)","plainTextFormattedCitation":"(Taigman dkk., 2014)","previouslyFormattedCitation":"(Taigman dkk., 2014)"},"properties":{"noteIndex":0},"schema":"https://github.com/citation-style-language/schema/raw/master/csl-citation.json"}</w:instrText>
      </w:r>
      <w:r w:rsidR="00767EFB">
        <w:fldChar w:fldCharType="separate"/>
      </w:r>
      <w:r w:rsidR="00767EFB" w:rsidRPr="00767EFB">
        <w:rPr>
          <w:noProof/>
        </w:rPr>
        <w:t>(Taigman dkk., 2014)</w:t>
      </w:r>
      <w:r w:rsidR="00767EFB">
        <w:fldChar w:fldCharType="end"/>
      </w:r>
      <w:r w:rsidRPr="000D0E2E">
        <w:rPr>
          <w:rFonts w:ascii="Times New Roman" w:eastAsia="Times New Roman" w:hAnsi="Times New Roman" w:cs="Times New Roman"/>
          <w:sz w:val="24"/>
          <w:szCs w:val="24"/>
        </w:rPr>
        <w:br/>
        <w:t xml:space="preserve">│ ├── </w:t>
      </w:r>
      <w:proofErr w:type="spellStart"/>
      <w:r w:rsidR="00032771">
        <w:rPr>
          <w:rFonts w:ascii="Times New Roman" w:eastAsia="Times New Roman" w:hAnsi="Times New Roman" w:cs="Times New Roman"/>
          <w:sz w:val="24"/>
          <w:szCs w:val="24"/>
        </w:rPr>
        <w:t>Facelib</w:t>
      </w:r>
      <w:proofErr w:type="spellEnd"/>
      <w:r w:rsidR="00767EFB">
        <w:rPr>
          <w:rFonts w:ascii="Times New Roman" w:eastAsia="Times New Roman" w:hAnsi="Times New Roman" w:cs="Times New Roman"/>
          <w:sz w:val="24"/>
          <w:szCs w:val="24"/>
        </w:rPr>
        <w:t xml:space="preserve"> </w:t>
      </w:r>
      <w:r w:rsidR="00767EFB">
        <w:rPr>
          <w:rFonts w:ascii="Times New Roman" w:eastAsia="Times New Roman" w:hAnsi="Times New Roman" w:cs="Times New Roman"/>
          <w:sz w:val="24"/>
          <w:szCs w:val="24"/>
        </w:rPr>
        <w:fldChar w:fldCharType="begin" w:fldLock="1"/>
      </w:r>
      <w:r w:rsidR="00767EFB">
        <w:rPr>
          <w:rFonts w:ascii="Times New Roman" w:eastAsia="Times New Roman" w:hAnsi="Times New Roman" w:cs="Times New Roman"/>
          <w:sz w:val="24"/>
          <w:szCs w:val="24"/>
        </w:rPr>
        <w:instrText>ADDIN CSL_CITATION {"citationItems":[{"id":"ITEM-1","itemData":{"author":[{"dropping-particle":"","family":"Ayobi","given":"Sajjad","non-dropping-particle":"","parse-names":false,"suffix":""}],"id":"ITEM-1","issued":{"date-parts":[["2024"]]},"title":"facelib (Version 1.2.1) [Computer software]","type":"article"},"uris":["http://www.mendeley.com/documents/?uuid=40a74a32-629a-4790-abdc-b2e96e599b7d"]}],"mendeley":{"formattedCitation":"(Ayobi, 2024)","plainTextFormattedCitation":"(Ayobi, 2024)","previouslyFormattedCitation":"(Ayobi, 2024)"},"properties":{"noteIndex":0},"schema":"https://github.com/citation-style-language/schema/raw/master/csl-citation.json"}</w:instrText>
      </w:r>
      <w:r w:rsidR="00767EFB">
        <w:rPr>
          <w:rFonts w:ascii="Times New Roman" w:eastAsia="Times New Roman" w:hAnsi="Times New Roman" w:cs="Times New Roman"/>
          <w:sz w:val="24"/>
          <w:szCs w:val="24"/>
        </w:rPr>
        <w:fldChar w:fldCharType="separate"/>
      </w:r>
      <w:r w:rsidR="00767EFB" w:rsidRPr="00767EFB">
        <w:rPr>
          <w:rFonts w:ascii="Times New Roman" w:eastAsia="Times New Roman" w:hAnsi="Times New Roman" w:cs="Times New Roman"/>
          <w:noProof/>
          <w:sz w:val="24"/>
          <w:szCs w:val="24"/>
        </w:rPr>
        <w:t>(Ayobi, 2024)</w:t>
      </w:r>
      <w:r w:rsidR="00767EFB">
        <w:rPr>
          <w:rFonts w:ascii="Times New Roman" w:eastAsia="Times New Roman" w:hAnsi="Times New Roman" w:cs="Times New Roman"/>
          <w:sz w:val="24"/>
          <w:szCs w:val="24"/>
        </w:rPr>
        <w:fldChar w:fldCharType="end"/>
      </w:r>
      <w:r w:rsidRPr="000D0E2E">
        <w:rPr>
          <w:rFonts w:ascii="Times New Roman" w:eastAsia="Times New Roman" w:hAnsi="Times New Roman" w:cs="Times New Roman"/>
          <w:sz w:val="24"/>
          <w:szCs w:val="24"/>
        </w:rPr>
        <w:br/>
        <w:t>│ └── SVM</w:t>
      </w:r>
      <w:r w:rsidR="00767EFB">
        <w:rPr>
          <w:rFonts w:ascii="Times New Roman" w:eastAsia="Times New Roman" w:hAnsi="Times New Roman" w:cs="Times New Roman"/>
          <w:sz w:val="24"/>
          <w:szCs w:val="24"/>
        </w:rPr>
        <w:t xml:space="preserve"> </w:t>
      </w:r>
      <w:r w:rsidR="00767EFB">
        <w:rPr>
          <w:rFonts w:ascii="Times New Roman" w:eastAsia="Times New Roman" w:hAnsi="Times New Roman" w:cs="Times New Roman"/>
          <w:sz w:val="24"/>
          <w:szCs w:val="24"/>
        </w:rPr>
        <w:fldChar w:fldCharType="begin" w:fldLock="1"/>
      </w:r>
      <w:r w:rsidR="00767EFB">
        <w:rPr>
          <w:rFonts w:ascii="Times New Roman" w:eastAsia="Times New Roman" w:hAnsi="Times New Roman" w:cs="Times New Roman"/>
          <w:sz w:val="24"/>
          <w:szCs w:val="24"/>
        </w:rPr>
        <w:instrText>ADDIN CSL_CITATION {"citationItems":[{"id":"ITEM-1","itemData":{"DOI":"10.32604/cmc.2023.039368","ISSN":"15462226","abstract":"In computer vision, emotion recognition using facial expression images is considered an important research issue. Deep learning advances in recent years have aided in attaining improved results in this issue. According to recent studies, multiple facial expressions may be included in facial photographs representing a particular type of emotion. It is feasible and useful to convert face photos into collections of visual words and carry out global expression recognition. The main contribution of this paper is to propose a facial expression recognition model (FERM) depending on an optimized Support Vector Machine (SVM). To test the performance of the proposed model (FERM), AffectNet is used. AffectNet uses 1250 emotion-related keywords in six different languages to search three major search engines and get over 1,000,000 facial photos online. The FERM is composed of three main phases: (i) the Data preparation phase, (ii) Applying grid search for optimization, and (iii) the categorization phase. Linear discriminant analysis (LDA) is used to categorize the data into eight labels (neutral, happy, sad, surprised, fear, disgust, angry, and contempt). Due to using LDA, the performance of categorization via SVM has been obviously enhanced. Grid search is used to find the optimal values for hyperparameters of SVM (C and gamma). The proposed optimized SVM algorithm has achieved an accuracy of 99% and a 98% F1 score.","author":[{"dropping-particle":"","family":"Alhussan","given":"Amel Ali","non-dropping-particle":"","parse-names":false,"suffix":""},{"dropping-particle":"","family":"Talaat","given":"Fatma M.","non-dropping-particle":"","parse-names":false,"suffix":""},{"dropping-particle":"","family":"El-Kenawy","given":"El Sayed M.","non-dropping-particle":"","parse-names":false,"suffix":""},{"dropping-particle":"","family":"Abdelhamid","given":"Abdelaziz A.","non-dropping-particle":"","parse-names":false,"suffix":""},{"dropping-particle":"","family":"Ibrahim","given":"Abdelhameed","non-dropping-particle":"","parse-names":false,"suffix":""},{"dropping-particle":"","family":"Khafaga","given":"Doaa Sami","non-dropping-particle":"","parse-names":false,"suffix":""},{"dropping-particle":"","family":"Alnaggar","given":"Mona","non-dropping-particle":"","parse-names":false,"suffix":""}],"container-title":"Computers, Materials and Continua","id":"ITEM-1","issue":"1","issued":{"date-parts":[["2023"]]},"page":"499-515","title":"Facial Expression Recognition Model Depending on Optimized Support Vector Machine","type":"article-journal","volume":"76"},"uris":["http://www.mendeley.com/documents/?uuid=f9cd5fd2-9b84-41bf-8dbc-203cca3f44f4"]}],"mendeley":{"formattedCitation":"(Alhussan dkk., 2023)","plainTextFormattedCitation":"(Alhussan dkk., 2023)","previouslyFormattedCitation":"(Alhussan dkk., 2023)"},"properties":{"noteIndex":0},"schema":"https://github.com/citation-style-language/schema/raw/master/csl-citation.json"}</w:instrText>
      </w:r>
      <w:r w:rsidR="00767EFB">
        <w:rPr>
          <w:rFonts w:ascii="Times New Roman" w:eastAsia="Times New Roman" w:hAnsi="Times New Roman" w:cs="Times New Roman"/>
          <w:sz w:val="24"/>
          <w:szCs w:val="24"/>
        </w:rPr>
        <w:fldChar w:fldCharType="separate"/>
      </w:r>
      <w:r w:rsidR="00767EFB" w:rsidRPr="00767EFB">
        <w:rPr>
          <w:rFonts w:ascii="Times New Roman" w:eastAsia="Times New Roman" w:hAnsi="Times New Roman" w:cs="Times New Roman"/>
          <w:noProof/>
          <w:sz w:val="24"/>
          <w:szCs w:val="24"/>
        </w:rPr>
        <w:t>(Alhussan dkk., 2023)</w:t>
      </w:r>
      <w:r w:rsidR="00767EFB">
        <w:rPr>
          <w:rFonts w:ascii="Times New Roman" w:eastAsia="Times New Roman" w:hAnsi="Times New Roman" w:cs="Times New Roman"/>
          <w:sz w:val="24"/>
          <w:szCs w:val="24"/>
        </w:rPr>
        <w:fldChar w:fldCharType="end"/>
      </w:r>
      <w:r w:rsidRPr="000D0E2E">
        <w:rPr>
          <w:rFonts w:ascii="Times New Roman" w:eastAsia="Times New Roman" w:hAnsi="Times New Roman" w:cs="Times New Roman"/>
          <w:sz w:val="24"/>
          <w:szCs w:val="24"/>
        </w:rPr>
        <w:br/>
        <w:t>│</w:t>
      </w:r>
      <w:r w:rsidRPr="000D0E2E">
        <w:rPr>
          <w:rFonts w:ascii="Times New Roman" w:eastAsia="Times New Roman" w:hAnsi="Times New Roman" w:cs="Times New Roman"/>
          <w:sz w:val="24"/>
          <w:szCs w:val="24"/>
        </w:rPr>
        <w:br/>
        <w:t>└── Occlusion Types</w:t>
      </w:r>
      <w:r w:rsidR="00767EFB">
        <w:rPr>
          <w:rFonts w:ascii="Times New Roman" w:eastAsia="Times New Roman" w:hAnsi="Times New Roman" w:cs="Times New Roman"/>
          <w:sz w:val="24"/>
          <w:szCs w:val="24"/>
        </w:rPr>
        <w:t xml:space="preserve"> </w:t>
      </w:r>
      <w:r w:rsidRPr="000D0E2E">
        <w:rPr>
          <w:rFonts w:ascii="Times New Roman" w:eastAsia="Times New Roman" w:hAnsi="Times New Roman" w:cs="Times New Roman"/>
          <w:sz w:val="24"/>
          <w:szCs w:val="24"/>
        </w:rPr>
        <w:br/>
        <w:t xml:space="preserve">├── </w:t>
      </w:r>
      <w:proofErr w:type="spellStart"/>
      <w:r w:rsidRPr="000D0E2E">
        <w:rPr>
          <w:rFonts w:ascii="Times New Roman" w:eastAsia="Times New Roman" w:hAnsi="Times New Roman" w:cs="Times New Roman"/>
          <w:sz w:val="24"/>
          <w:szCs w:val="24"/>
        </w:rPr>
        <w:t>Kacamata</w:t>
      </w:r>
      <w:proofErr w:type="spellEnd"/>
      <w:r w:rsidR="00767EFB">
        <w:rPr>
          <w:rFonts w:ascii="Times New Roman" w:eastAsia="Times New Roman" w:hAnsi="Times New Roman" w:cs="Times New Roman"/>
          <w:sz w:val="24"/>
          <w:szCs w:val="24"/>
        </w:rPr>
        <w:t xml:space="preserve"> </w:t>
      </w:r>
      <w:r w:rsidR="00767EFB">
        <w:rPr>
          <w:rFonts w:ascii="Times New Roman" w:eastAsia="Times New Roman" w:hAnsi="Times New Roman" w:cs="Times New Roman"/>
          <w:sz w:val="24"/>
          <w:szCs w:val="24"/>
        </w:rPr>
        <w:fldChar w:fldCharType="begin" w:fldLock="1"/>
      </w:r>
      <w:r w:rsidR="00767EFB">
        <w:rPr>
          <w:rFonts w:ascii="Times New Roman" w:eastAsia="Times New Roman" w:hAnsi="Times New Roman" w:cs="Times New Roman"/>
          <w:sz w:val="24"/>
          <w:szCs w:val="24"/>
        </w:rPr>
        <w:instrText>ADDIN CSL_CITATION {"citationItems":[{"id":"ITEM-1","itemData":{"DOI":"10.1016/j.displa.2022.102245","ISSN":"01419382","abstract":"The occlusion scenarios including wearing mask, wearing sunglasses, wearing hat, etc. Thus, parts of face are occluded, e.g. nose and mouth are obscured if a mask is worn. Facial expression recognition (FER) tasks have been widely researched. However, less attention has been paid to FER in occlusion scenarios, which are not uncommon in the real world. In this paper, we propose a method that structures a path selection multi-network model to achieve the FER in the above three types of facial occlusion scenarios. The method contains two parts. For the multi-network, we segment the labels in one database which results in three new sub-databases to train three Subnets, respectively. For the path selection, which is an integration method of multi-network, we merge groups of labels in one database to train an initial network called BeginNet. The prediction of BeginNet selects one of the Subnets to make the final prediction. We concatenate four popular databases Fer2013, JAFFE, KDEF and Raf-DB databases into one larger database, and use the combined database to verify our method effectiveness. The experimental results show that our method has better results in coping with the expression recognition task in multiple types of facial occlusion scenarios.","author":[{"dropping-particle":"","family":"Ruan","given":"Liheng","non-dropping-particle":"","parse-names":false,"suffix":""},{"dropping-particle":"","family":"Han","given":"Yuexing","non-dropping-particle":"","parse-names":false,"suffix":""},{"dropping-particle":"","family":"Sun","given":"Jiarui","non-dropping-particle":"","parse-names":false,"suffix":""},{"dropping-particle":"","family":"Chen","given":"Qiaochuan","non-dropping-particle":"","parse-names":false,"suffix":""},{"dropping-particle":"","family":"Li","given":"Jiaqi","non-dropping-particle":"","parse-names":false,"suffix":""}],"container-title":"Displays","id":"ITEM-1","issue":"June","issued":{"date-parts":[["2022"]]},"page":"102245","publisher":"Elsevier B.V.","title":"Facial expression recognition in facial occlusion scenarios: A path selection multi-network","type":"article-journal","volume":"74"},"uris":["http://www.mendeley.com/documents/?uuid=609639fa-6959-4c80-8f6f-349048638c02"]}],"mendeley":{"formattedCitation":"(Ruan dkk., 2022)","plainTextFormattedCitation":"(Ruan dkk., 2022)","previouslyFormattedCitation":"(Ruan dkk., 2022)"},"properties":{"noteIndex":0},"schema":"https://github.com/citation-style-language/schema/raw/master/csl-citation.json"}</w:instrText>
      </w:r>
      <w:r w:rsidR="00767EFB">
        <w:rPr>
          <w:rFonts w:ascii="Times New Roman" w:eastAsia="Times New Roman" w:hAnsi="Times New Roman" w:cs="Times New Roman"/>
          <w:sz w:val="24"/>
          <w:szCs w:val="24"/>
        </w:rPr>
        <w:fldChar w:fldCharType="separate"/>
      </w:r>
      <w:r w:rsidR="00767EFB" w:rsidRPr="00767EFB">
        <w:rPr>
          <w:rFonts w:ascii="Times New Roman" w:eastAsia="Times New Roman" w:hAnsi="Times New Roman" w:cs="Times New Roman"/>
          <w:noProof/>
          <w:sz w:val="24"/>
          <w:szCs w:val="24"/>
        </w:rPr>
        <w:t>(Ruan dkk., 2022)</w:t>
      </w:r>
      <w:r w:rsidR="00767EFB">
        <w:rPr>
          <w:rFonts w:ascii="Times New Roman" w:eastAsia="Times New Roman" w:hAnsi="Times New Roman" w:cs="Times New Roman"/>
          <w:sz w:val="24"/>
          <w:szCs w:val="24"/>
        </w:rPr>
        <w:fldChar w:fldCharType="end"/>
      </w:r>
      <w:r w:rsidRPr="000D0E2E">
        <w:rPr>
          <w:rFonts w:ascii="Times New Roman" w:eastAsia="Times New Roman" w:hAnsi="Times New Roman" w:cs="Times New Roman"/>
          <w:sz w:val="24"/>
          <w:szCs w:val="24"/>
        </w:rPr>
        <w:br/>
        <w:t xml:space="preserve">├── </w:t>
      </w:r>
      <w:proofErr w:type="spellStart"/>
      <w:r w:rsidRPr="000D0E2E">
        <w:rPr>
          <w:rFonts w:ascii="Times New Roman" w:eastAsia="Times New Roman" w:hAnsi="Times New Roman" w:cs="Times New Roman"/>
          <w:sz w:val="24"/>
          <w:szCs w:val="24"/>
        </w:rPr>
        <w:t>Rambut</w:t>
      </w:r>
      <w:proofErr w:type="spellEnd"/>
      <w:r w:rsidR="00767EFB">
        <w:rPr>
          <w:rFonts w:ascii="Times New Roman" w:eastAsia="Times New Roman" w:hAnsi="Times New Roman" w:cs="Times New Roman"/>
          <w:sz w:val="24"/>
          <w:szCs w:val="24"/>
        </w:rPr>
        <w:t xml:space="preserve"> </w:t>
      </w:r>
      <w:r w:rsidR="00767EFB">
        <w:rPr>
          <w:rFonts w:ascii="Times New Roman" w:eastAsia="Times New Roman" w:hAnsi="Times New Roman" w:cs="Times New Roman"/>
          <w:sz w:val="24"/>
          <w:szCs w:val="24"/>
        </w:rPr>
        <w:fldChar w:fldCharType="begin" w:fldLock="1"/>
      </w:r>
      <w:r w:rsidR="00DD55BA">
        <w:rPr>
          <w:rFonts w:ascii="Times New Roman" w:eastAsia="Times New Roman" w:hAnsi="Times New Roman" w:cs="Times New Roman"/>
          <w:sz w:val="24"/>
          <w:szCs w:val="24"/>
        </w:rPr>
        <w:instrText>ADDIN CSL_CITATION {"citationItems":[{"id":"ITEM-1","itemData":{"DOI":"10.1016/j.imavis.2012.07.011","ISSN":"02628856","abstract":"This paper presents an efficient 3D face recognition method to handle facial expression and hair occlusion. The proposed method uses facial curves to form a rejection classifier and produce a facial deformation mapping and then adaptively selects regions for matching. When a new 3D face with an arbitrary pose and expression is queried, the pose is normalized based on the automatically detected nose tip and the principal component analysis (PCA) follows. Then, the facial curve in the nose region is extracted and used to form the rejection classifier which quickly eliminates dissimilar faces in the gallery for efficient recognition. Next, six facial regions which cover the face are segmented and curves in these regions are used to map facial deformation. Regions used for matching are automatically selected based on the deformation mapping. In the end, results of all the matching engines are fused by weighted sum rule. The approach is applied on the FRGC v2.0 dataset and a verification rate of 96.0% for ROC III is achieved as a false acceptance rate (FAR) of 0.1%. In the identification scenario, a rank-one accuracy of 97.8% is achieved. © 2012 Elsevier B.V.","author":[{"dropping-particle":"","family":"Li","given":"Xiaoli","non-dropping-particle":"","parse-names":false,"suffix":""},{"dropping-particle":"","family":"Da","given":"Feipeng","non-dropping-particle":"","parse-names":false,"suffix":""}],"container-title":"Image and Vision Computing","id":"ITEM-1","issue":"9","issued":{"date-parts":[["2012"]]},"page":"668-679","publisher":"Elsevier B.V.","title":"Efficient 3D face recognition handling facial expression and hair occlusion","type":"article-journal","volume":"30"},"uris":["http://www.mendeley.com/documents/?uuid=a6bf1fa3-edf6-40d9-be77-b7f860ba7c2b"]}],"mendeley":{"formattedCitation":"(Li &amp; Da, 2012)","plainTextFormattedCitation":"(Li &amp; Da, 2012)","previouslyFormattedCitation":"(Li &amp; Da, 2012)"},"properties":{"noteIndex":0},"schema":"https://github.com/citation-style-language/schema/raw/master/csl-citation.json"}</w:instrText>
      </w:r>
      <w:r w:rsidR="00767EFB">
        <w:rPr>
          <w:rFonts w:ascii="Times New Roman" w:eastAsia="Times New Roman" w:hAnsi="Times New Roman" w:cs="Times New Roman"/>
          <w:sz w:val="24"/>
          <w:szCs w:val="24"/>
        </w:rPr>
        <w:fldChar w:fldCharType="separate"/>
      </w:r>
      <w:r w:rsidR="00767EFB" w:rsidRPr="00767EFB">
        <w:rPr>
          <w:rFonts w:ascii="Times New Roman" w:eastAsia="Times New Roman" w:hAnsi="Times New Roman" w:cs="Times New Roman"/>
          <w:noProof/>
          <w:sz w:val="24"/>
          <w:szCs w:val="24"/>
        </w:rPr>
        <w:t>(Li &amp; Da, 2012)</w:t>
      </w:r>
      <w:r w:rsidR="00767EFB">
        <w:rPr>
          <w:rFonts w:ascii="Times New Roman" w:eastAsia="Times New Roman" w:hAnsi="Times New Roman" w:cs="Times New Roman"/>
          <w:sz w:val="24"/>
          <w:szCs w:val="24"/>
        </w:rPr>
        <w:fldChar w:fldCharType="end"/>
      </w:r>
      <w:r w:rsidRPr="000D0E2E">
        <w:rPr>
          <w:rFonts w:ascii="Times New Roman" w:eastAsia="Times New Roman" w:hAnsi="Times New Roman" w:cs="Times New Roman"/>
          <w:sz w:val="24"/>
          <w:szCs w:val="24"/>
        </w:rPr>
        <w:br/>
        <w:t>├── Tangan</w:t>
      </w:r>
      <w:r w:rsidR="00DD55BA">
        <w:rPr>
          <w:rFonts w:ascii="Times New Roman" w:eastAsia="Times New Roman" w:hAnsi="Times New Roman" w:cs="Times New Roman"/>
          <w:sz w:val="24"/>
          <w:szCs w:val="24"/>
        </w:rPr>
        <w:t xml:space="preserve"> </w:t>
      </w:r>
      <w:r w:rsidR="00DD55BA">
        <w:rPr>
          <w:rFonts w:ascii="Times New Roman" w:eastAsia="Times New Roman" w:hAnsi="Times New Roman" w:cs="Times New Roman"/>
          <w:sz w:val="24"/>
          <w:szCs w:val="24"/>
        </w:rPr>
        <w:t xml:space="preserve"> </w:t>
      </w:r>
      <w:r w:rsidR="00DD55BA">
        <w:rPr>
          <w:rFonts w:ascii="Times New Roman" w:eastAsia="Times New Roman" w:hAnsi="Times New Roman" w:cs="Times New Roman"/>
          <w:sz w:val="24"/>
          <w:szCs w:val="24"/>
        </w:rPr>
        <w:fldChar w:fldCharType="begin" w:fldLock="1"/>
      </w:r>
      <w:r w:rsidR="00DD55BA">
        <w:rPr>
          <w:rFonts w:ascii="Times New Roman" w:eastAsia="Times New Roman" w:hAnsi="Times New Roman" w:cs="Times New Roman"/>
          <w:sz w:val="24"/>
          <w:szCs w:val="24"/>
        </w:rPr>
        <w:instrText>ADDIN CSL_CITATION {"citationItems":[{"id":"ITEM-1","itemData":{"DOI":"10.1016/j.displa.2022.102245","ISSN":"01419382","abstract":"The occlusion scenarios including wearing mask, wearing sunglasses, wearing hat, etc. Thus, parts of face are occluded, e.g. nose and mouth are obscured if a mask is worn. Facial expression recognition (FER) tasks have been widely researched. However, less attention has been paid to FER in occlusion scenarios, which are not uncommon in the real world. In this paper, we propose a method that structures a path selection multi-network model to achieve the FER in the above three types of facial occlusion scenarios. The method contains two parts. For the multi-network, we segment the labels in one database which results in three new sub-databases to train three Subnets, respectively. For the path selection, which is an integration method of multi-network, we merge groups of labels in one database to train an initial network called BeginNet. The prediction of BeginNet selects one of the Subnets to make the final prediction. We concatenate four popular databases Fer2013, JAFFE, KDEF and Raf-DB databases into one larger database, and use the combined database to verify our method effectiveness. The experimental results show that our method has better results in coping with the expression recognition task in multiple types of facial occlusion scenarios.","author":[{"dropping-particle":"","family":"Ruan","given":"Liheng","non-dropping-particle":"","parse-names":false,"suffix":""},{"dropping-particle":"","family":"Han","given":"Yuexing","non-dropping-particle":"","parse-names":false,"suffix":""},{"dropping-particle":"","family":"Sun","given":"Jiarui","non-dropping-particle":"","parse-names":false,"suffix":""},{"dropping-particle":"","family":"Chen","given":"Qiaochuan","non-dropping-particle":"","parse-names":false,"suffix":""},{"dropping-particle":"","family":"Li","given":"Jiaqi","non-dropping-particle":"","parse-names":false,"suffix":""}],"container-title":"Displays","id":"ITEM-1","issue":"June","issued":{"date-parts":[["2022"]]},"page":"102245","publisher":"Elsevier B.V.","title":"Facial expression recognition in facial occlusion scenarios: A path selection multi-network","type":"article-journal","volume":"74"},"uris":["http://www.mendeley.com/documents/?uuid=609639fa-6959-4c80-8f6f-349048638c02"]}],"mendeley":{"formattedCitation":"(Ruan dkk., 2022)","plainTextFormattedCitation":"(Ruan dkk., 2022)","previouslyFormattedCitation":"(Ruan dkk., 2022)"},"properties":{"noteIndex":0},"schema":"https://github.com/citation-style-language/schema/raw/master/csl-citation.json"}</w:instrText>
      </w:r>
      <w:r w:rsidR="00DD55BA">
        <w:rPr>
          <w:rFonts w:ascii="Times New Roman" w:eastAsia="Times New Roman" w:hAnsi="Times New Roman" w:cs="Times New Roman"/>
          <w:sz w:val="24"/>
          <w:szCs w:val="24"/>
        </w:rPr>
        <w:fldChar w:fldCharType="separate"/>
      </w:r>
      <w:r w:rsidR="00DD55BA" w:rsidRPr="00767EFB">
        <w:rPr>
          <w:rFonts w:ascii="Times New Roman" w:eastAsia="Times New Roman" w:hAnsi="Times New Roman" w:cs="Times New Roman"/>
          <w:noProof/>
          <w:sz w:val="24"/>
          <w:szCs w:val="24"/>
        </w:rPr>
        <w:t>(Ruan dkk., 2022)</w:t>
      </w:r>
      <w:r w:rsidR="00DD55BA">
        <w:rPr>
          <w:rFonts w:ascii="Times New Roman" w:eastAsia="Times New Roman" w:hAnsi="Times New Roman" w:cs="Times New Roman"/>
          <w:sz w:val="24"/>
          <w:szCs w:val="24"/>
        </w:rPr>
        <w:fldChar w:fldCharType="end"/>
      </w:r>
      <w:r w:rsidR="00DD55BA" w:rsidRPr="000D0E2E">
        <w:rPr>
          <w:rFonts w:ascii="Times New Roman" w:eastAsia="Times New Roman" w:hAnsi="Times New Roman" w:cs="Times New Roman"/>
          <w:sz w:val="24"/>
          <w:szCs w:val="24"/>
        </w:rPr>
        <w:t xml:space="preserve"> </w:t>
      </w:r>
      <w:r w:rsidRPr="000D0E2E">
        <w:rPr>
          <w:rFonts w:ascii="Times New Roman" w:eastAsia="Times New Roman" w:hAnsi="Times New Roman" w:cs="Times New Roman"/>
          <w:sz w:val="24"/>
          <w:szCs w:val="24"/>
        </w:rPr>
        <w:br/>
        <w:t xml:space="preserve">└── Masker </w:t>
      </w:r>
      <w:proofErr w:type="spellStart"/>
      <w:r w:rsidRPr="000D0E2E">
        <w:rPr>
          <w:rFonts w:ascii="Times New Roman" w:eastAsia="Times New Roman" w:hAnsi="Times New Roman" w:cs="Times New Roman"/>
          <w:sz w:val="24"/>
          <w:szCs w:val="24"/>
        </w:rPr>
        <w:t>medis</w:t>
      </w:r>
      <w:proofErr w:type="spellEnd"/>
      <w:r w:rsidR="00DD55BA">
        <w:rPr>
          <w:rFonts w:ascii="Times New Roman" w:eastAsia="Times New Roman" w:hAnsi="Times New Roman" w:cs="Times New Roman"/>
          <w:sz w:val="24"/>
          <w:szCs w:val="24"/>
        </w:rPr>
        <w:t xml:space="preserve"> </w:t>
      </w:r>
      <w:r w:rsidR="00DD55BA">
        <w:rPr>
          <w:rFonts w:ascii="Times New Roman" w:eastAsia="Times New Roman" w:hAnsi="Times New Roman" w:cs="Times New Roman"/>
          <w:sz w:val="24"/>
          <w:szCs w:val="24"/>
        </w:rPr>
        <w:fldChar w:fldCharType="begin" w:fldLock="1"/>
      </w:r>
      <w:r w:rsidR="00DD55BA">
        <w:rPr>
          <w:rFonts w:ascii="Times New Roman" w:eastAsia="Times New Roman" w:hAnsi="Times New Roman" w:cs="Times New Roman"/>
          <w:sz w:val="24"/>
          <w:szCs w:val="24"/>
        </w:rPr>
        <w:instrText>ADDIN CSL_CITATION {"citationItems":[{"id":"ITEM-1","itemData":{"DOI":"10.1016/j.aej.2023.01.017","ISSN":"11100168","abstract":"Facial expression recognition (FER) is an emerging and multifaceted research topic. Applications of FER in healthcare, security, safe driving, and so forth have contributed to the credibility of these methods and their adoption in human-computer interaction for intelligent outcomes. Computational FER mimics human facial expression coding skills and conveys important cues that complement speech to assist listeners. Similarly, FER methods based on deep learning and artificial intelligence (AI) techniques have been developed with edge modules to ensure efficiency and real-time processing. To this end, numerous studies have explored different aspects of FER. Surveys of FER have focused on the literature on hand-crafted techniques, with a focus on general methods for local servers but largely neglecting edge vision-inspired deep learning and AI-based FER technologies. To consider these missing aspects, in this study, the existing literature on FER is thoroughly analyzed and surveyed, and the working flow of FER methods, their integral and intermediate steps, and pattern structures are highlighted. Further, the limitations in existing FER surveys are discussed. Next, FER datasets are investigated in depth, and the associated challenges and problems are discussed. In contrast to existing surveys, FER methods are considered for edge vision (on e.g., smartphone or Raspberry Pi, devices, etc.), and different measures to evaluate the performance of FER methods are comprehensively discussed. Finally, recommendations and some avenues for future research are suggested to facilitate further development and implementation of FER technologies.","author":[{"dropping-particle":"","family":"Sajjad","given":"Muhammad","non-dropping-particle":"","parse-names":false,"suffix":""},{"dropping-particle":"","family":"Ullah","given":"Fath U.Min","non-dropping-particle":"","parse-names":false,"suffix":""},{"dropping-particle":"","family":"Ullah","given":"Mohib","non-dropping-particle":"","parse-names":false,"suffix":""},{"dropping-particle":"","family":"Christodoulou","given":"Georgia","non-dropping-particle":"","parse-names":false,"suffix":""},{"dropping-particle":"","family":"Alaya Cheikh","given":"Faouzi","non-dropping-particle":"","parse-names":false,"suffix":""},{"dropping-particle":"","family":"Hijji","given":"Mohammad","non-dropping-particle":"","parse-names":false,"suffix":""},{"dropping-particle":"","family":"Muhammad","given":"Khan","non-dropping-particle":"","parse-names":false,"suffix":""},{"dropping-particle":"","family":"Rodrigues","given":"Joel J.P.C.","non-dropping-particle":"","parse-names":false,"suffix":""}],"container-title":"Alexandria Engineering Journal","id":"ITEM-1","issued":{"date-parts":[["2023"]]},"page":"817-840","publisher":"Faculty of Engineering, Alexandria University","title":"A comprehensive survey on deep facial expression recognition: challenges, applications, and future guidelines","type":"article-journal","volume":"68"},"uris":["http://www.mendeley.com/documents/?uuid=8ae48d0d-7a61-4bec-aea8-911f65590018"]}],"mendeley":{"formattedCitation":"(Sajjad dkk., 2023)","plainTextFormattedCitation":"(Sajjad dkk., 2023)","previouslyFormattedCitation":"(Sajjad dkk., 2023)"},"properties":{"noteIndex":0},"schema":"https://github.com/citation-style-language/schema/raw/master/csl-citation.json"}</w:instrText>
      </w:r>
      <w:r w:rsidR="00DD55BA">
        <w:rPr>
          <w:rFonts w:ascii="Times New Roman" w:eastAsia="Times New Roman" w:hAnsi="Times New Roman" w:cs="Times New Roman"/>
          <w:sz w:val="24"/>
          <w:szCs w:val="24"/>
        </w:rPr>
        <w:fldChar w:fldCharType="separate"/>
      </w:r>
      <w:r w:rsidR="00DD55BA" w:rsidRPr="00DD55BA">
        <w:rPr>
          <w:rFonts w:ascii="Times New Roman" w:eastAsia="Times New Roman" w:hAnsi="Times New Roman" w:cs="Times New Roman"/>
          <w:noProof/>
          <w:sz w:val="24"/>
          <w:szCs w:val="24"/>
        </w:rPr>
        <w:t>(Sajjad dkk., 2023)</w:t>
      </w:r>
      <w:r w:rsidR="00DD55BA">
        <w:rPr>
          <w:rFonts w:ascii="Times New Roman" w:eastAsia="Times New Roman" w:hAnsi="Times New Roman" w:cs="Times New Roman"/>
          <w:sz w:val="24"/>
          <w:szCs w:val="24"/>
        </w:rPr>
        <w:fldChar w:fldCharType="end"/>
      </w:r>
    </w:p>
    <w:p w14:paraId="4880D208" w14:textId="28AC03C8" w:rsidR="000D0E2E" w:rsidRPr="000D0E2E" w:rsidRDefault="000D0E2E" w:rsidP="000D0E2E">
      <w:pPr>
        <w:spacing w:before="100" w:beforeAutospacing="1" w:after="100" w:afterAutospacing="1" w:line="240" w:lineRule="auto"/>
        <w:rPr>
          <w:rFonts w:ascii="Times New Roman" w:eastAsia="Times New Roman" w:hAnsi="Times New Roman" w:cs="Times New Roman"/>
          <w:sz w:val="24"/>
          <w:szCs w:val="24"/>
        </w:rPr>
      </w:pPr>
      <w:r w:rsidRPr="000D0E2E">
        <w:rPr>
          <w:rFonts w:ascii="Times New Roman" w:eastAsia="Times New Roman" w:hAnsi="Times New Roman" w:cs="Times New Roman"/>
          <w:sz w:val="24"/>
          <w:szCs w:val="24"/>
        </w:rPr>
        <w:t>HEAD &amp; EYE GAZE ESTIMATION</w:t>
      </w:r>
      <w:r w:rsidRPr="000D0E2E">
        <w:rPr>
          <w:rFonts w:ascii="Times New Roman" w:eastAsia="Times New Roman" w:hAnsi="Times New Roman" w:cs="Times New Roman"/>
          <w:sz w:val="24"/>
          <w:szCs w:val="24"/>
        </w:rPr>
        <w:br/>
        <w:t>├── Head Pose</w:t>
      </w:r>
      <w:r w:rsidRPr="000D0E2E">
        <w:rPr>
          <w:rFonts w:ascii="Times New Roman" w:eastAsia="Times New Roman" w:hAnsi="Times New Roman" w:cs="Times New Roman"/>
          <w:sz w:val="24"/>
          <w:szCs w:val="24"/>
        </w:rPr>
        <w:br/>
        <w:t xml:space="preserve">│ ├── </w:t>
      </w:r>
      <w:proofErr w:type="spellStart"/>
      <w:r w:rsidRPr="000D0E2E">
        <w:rPr>
          <w:rFonts w:ascii="Times New Roman" w:eastAsia="Times New Roman" w:hAnsi="Times New Roman" w:cs="Times New Roman"/>
          <w:sz w:val="24"/>
          <w:szCs w:val="24"/>
        </w:rPr>
        <w:t>MediaPipe</w:t>
      </w:r>
      <w:proofErr w:type="spellEnd"/>
      <w:r w:rsidRPr="000D0E2E">
        <w:rPr>
          <w:rFonts w:ascii="Times New Roman" w:eastAsia="Times New Roman" w:hAnsi="Times New Roman" w:cs="Times New Roman"/>
          <w:sz w:val="24"/>
          <w:szCs w:val="24"/>
        </w:rPr>
        <w:t xml:space="preserve"> Face Mesh</w:t>
      </w:r>
      <w:r w:rsidR="00DD55BA">
        <w:rPr>
          <w:rFonts w:ascii="Times New Roman" w:eastAsia="Times New Roman" w:hAnsi="Times New Roman" w:cs="Times New Roman"/>
          <w:sz w:val="24"/>
          <w:szCs w:val="24"/>
        </w:rPr>
        <w:t xml:space="preserve"> </w:t>
      </w:r>
      <w:r w:rsidR="00DD55BA">
        <w:rPr>
          <w:rFonts w:ascii="Times New Roman" w:eastAsia="Times New Roman" w:hAnsi="Times New Roman" w:cs="Times New Roman"/>
          <w:sz w:val="24"/>
          <w:szCs w:val="24"/>
        </w:rPr>
        <w:fldChar w:fldCharType="begin" w:fldLock="1"/>
      </w:r>
      <w:r w:rsidR="00DD55BA">
        <w:rPr>
          <w:rFonts w:ascii="Times New Roman" w:eastAsia="Times New Roman" w:hAnsi="Times New Roman" w:cs="Times New Roman"/>
          <w:sz w:val="24"/>
          <w:szCs w:val="24"/>
        </w:rPr>
        <w:instrText>ADDIN CSL_CITATION {"citationItems":[{"id":"ITEM-1","itemData":{"DOI":"10.1016/j.procs.2023.01.054","ISSN":"18770509","abstract":"Face detection and recognition are emerging and active research areas in computer vision and deep learning. Face detection and recognition have a wide range of applications such as recognizing the people in particular areas namely stores, and banks. Identifying people in a particular database (police database). To control people's entry into restricted areas or grant access to ATMs or computers. In this paper, the proposed model can detect and recognize the face using Face mesh. Due to Face mesh, the model operates in a variety of conditions such as varying illumination and background. The model can also handle non-frontal images of males and females of all ages and races. The Labeled wild face (LWF) dataset images and images captured in real-time are used to train the deep neural network of the model. During testing, if the face landmarks of the test image match with the face landmarks of any of the training images the model gives the name of the person else model outputs as \"unknown\".94.23% accuracy are achieved for face recognition by the proposed model.","author":[{"dropping-particle":"","family":"Hangaragi","given":"Shivalila","non-dropping-particle":"","parse-names":false,"suffix":""},{"dropping-particle":"","family":"Singh","given":"Tripty","non-dropping-particle":"","parse-names":false,"suffix":""},{"dropping-particle":"","family":"Neelima","given":"N.","non-dropping-particle":"","parse-names":false,"suffix":""}],"container-title":"Procedia Computer Science","id":"ITEM-1","issued":{"date-parts":[["2022"]]},"page":"741-749","publisher":"Elsevier B.V.","title":"Face Detection and Recognition Using Face Mesh and Deep Neural Network","type":"article-journal","volume":"218"},"uris":["http://www.mendeley.com/documents/?uuid=1900db96-61e7-4029-971a-27c60dcbd9fe"]}],"mendeley":{"formattedCitation":"(Hangaragi dkk., 2022)","plainTextFormattedCitation":"(Hangaragi dkk., 2022)","previouslyFormattedCitation":"(Hangaragi dkk., 2022)"},"properties":{"noteIndex":0},"schema":"https://github.com/citation-style-language/schema/raw/master/csl-citation.json"}</w:instrText>
      </w:r>
      <w:r w:rsidR="00DD55BA">
        <w:rPr>
          <w:rFonts w:ascii="Times New Roman" w:eastAsia="Times New Roman" w:hAnsi="Times New Roman" w:cs="Times New Roman"/>
          <w:sz w:val="24"/>
          <w:szCs w:val="24"/>
        </w:rPr>
        <w:fldChar w:fldCharType="separate"/>
      </w:r>
      <w:r w:rsidR="00DD55BA" w:rsidRPr="00032771">
        <w:rPr>
          <w:rFonts w:ascii="Times New Roman" w:eastAsia="Times New Roman" w:hAnsi="Times New Roman" w:cs="Times New Roman"/>
          <w:noProof/>
          <w:sz w:val="24"/>
          <w:szCs w:val="24"/>
        </w:rPr>
        <w:t>(Hangaragi dkk., 2022)</w:t>
      </w:r>
      <w:r w:rsidR="00DD55BA">
        <w:rPr>
          <w:rFonts w:ascii="Times New Roman" w:eastAsia="Times New Roman" w:hAnsi="Times New Roman" w:cs="Times New Roman"/>
          <w:sz w:val="24"/>
          <w:szCs w:val="24"/>
        </w:rPr>
        <w:fldChar w:fldCharType="end"/>
      </w:r>
      <w:r w:rsidRPr="000D0E2E">
        <w:rPr>
          <w:rFonts w:ascii="Times New Roman" w:eastAsia="Times New Roman" w:hAnsi="Times New Roman" w:cs="Times New Roman"/>
          <w:sz w:val="24"/>
          <w:szCs w:val="24"/>
        </w:rPr>
        <w:br/>
        <w:t>│</w:t>
      </w:r>
      <w:r w:rsidRPr="000D0E2E">
        <w:rPr>
          <w:rFonts w:ascii="Times New Roman" w:eastAsia="Times New Roman" w:hAnsi="Times New Roman" w:cs="Times New Roman"/>
          <w:sz w:val="24"/>
          <w:szCs w:val="24"/>
        </w:rPr>
        <w:br/>
        <w:t>└── Eye Gaze</w:t>
      </w:r>
      <w:r w:rsidRPr="000D0E2E">
        <w:rPr>
          <w:rFonts w:ascii="Times New Roman" w:eastAsia="Times New Roman" w:hAnsi="Times New Roman" w:cs="Times New Roman"/>
          <w:sz w:val="24"/>
          <w:szCs w:val="24"/>
        </w:rPr>
        <w:br/>
        <w:t xml:space="preserve">├── </w:t>
      </w:r>
      <w:proofErr w:type="spellStart"/>
      <w:r w:rsidRPr="000D0E2E">
        <w:rPr>
          <w:rFonts w:ascii="Times New Roman" w:eastAsia="Times New Roman" w:hAnsi="Times New Roman" w:cs="Times New Roman"/>
          <w:sz w:val="24"/>
          <w:szCs w:val="24"/>
        </w:rPr>
        <w:t>MediaPipe</w:t>
      </w:r>
      <w:proofErr w:type="spellEnd"/>
      <w:r w:rsidRPr="000D0E2E">
        <w:rPr>
          <w:rFonts w:ascii="Times New Roman" w:eastAsia="Times New Roman" w:hAnsi="Times New Roman" w:cs="Times New Roman"/>
          <w:sz w:val="24"/>
          <w:szCs w:val="24"/>
        </w:rPr>
        <w:t xml:space="preserve"> Iris</w:t>
      </w:r>
      <w:r w:rsidR="00DD55BA">
        <w:rPr>
          <w:rFonts w:ascii="Times New Roman" w:eastAsia="Times New Roman" w:hAnsi="Times New Roman" w:cs="Times New Roman"/>
          <w:sz w:val="24"/>
          <w:szCs w:val="24"/>
        </w:rPr>
        <w:t xml:space="preserve"> </w:t>
      </w:r>
      <w:r w:rsidR="00DD55BA">
        <w:rPr>
          <w:rFonts w:ascii="Times New Roman" w:eastAsia="Times New Roman" w:hAnsi="Times New Roman" w:cs="Times New Roman"/>
          <w:sz w:val="24"/>
          <w:szCs w:val="24"/>
        </w:rPr>
        <w:fldChar w:fldCharType="begin" w:fldLock="1"/>
      </w:r>
      <w:r w:rsidR="00DD55BA">
        <w:rPr>
          <w:rFonts w:ascii="Times New Roman" w:eastAsia="Times New Roman" w:hAnsi="Times New Roman" w:cs="Times New Roman"/>
          <w:sz w:val="24"/>
          <w:szCs w:val="24"/>
        </w:rPr>
        <w:instrText>ADDIN CSL_CITATION {"citationItems":[{"id":"ITEM-1","itemData":{"DOI":"10.1016/j.procs.2023.01.054","ISSN":"18770509","abstract":"Face detection and recognition are emerging and active research areas in computer vision and deep learning. Face detection and recognition have a wide range of applications such as recognizing the people in particular areas namely stores, and banks. Identifying people in a particular database (police database). To control people's entry into restricted areas or grant access to ATMs or computers. In this paper, the proposed model can detect and recognize the face using Face mesh. Due to Face mesh, the model operates in a variety of conditions such as varying illumination and background. The model can also handle non-frontal images of males and females of all ages and races. The Labeled wild face (LWF) dataset images and images captured in real-time are used to train the deep neural network of the model. During testing, if the face landmarks of the test image match with the face landmarks of any of the training images the model gives the name of the person else model outputs as \"unknown\".94.23% accuracy are achieved for face recognition by the proposed model.","author":[{"dropping-particle":"","family":"Hangaragi","given":"Shivalila","non-dropping-particle":"","parse-names":false,"suffix":""},{"dropping-particle":"","family":"Singh","given":"Tripty","non-dropping-particle":"","parse-names":false,"suffix":""},{"dropping-particle":"","family":"Neelima","given":"N.","non-dropping-particle":"","parse-names":false,"suffix":""}],"container-title":"Procedia Computer Science","id":"ITEM-1","issued":{"date-parts":[["2022"]]},"page":"741-749","publisher":"Elsevier B.V.","title":"Face Detection and Recognition Using Face Mesh and Deep Neural Network","type":"article-journal","volume":"218"},"uris":["http://www.mendeley.com/documents/?uuid=1900db96-61e7-4029-971a-27c60dcbd9fe"]}],"mendeley":{"formattedCitation":"(Hangaragi dkk., 2022)","plainTextFormattedCitation":"(Hangaragi dkk., 2022)","previouslyFormattedCitation":"(Hangaragi dkk., 2022)"},"properties":{"noteIndex":0},"schema":"https://github.com/citation-style-language/schema/raw/master/csl-citation.json"}</w:instrText>
      </w:r>
      <w:r w:rsidR="00DD55BA">
        <w:rPr>
          <w:rFonts w:ascii="Times New Roman" w:eastAsia="Times New Roman" w:hAnsi="Times New Roman" w:cs="Times New Roman"/>
          <w:sz w:val="24"/>
          <w:szCs w:val="24"/>
        </w:rPr>
        <w:fldChar w:fldCharType="separate"/>
      </w:r>
      <w:r w:rsidR="00DD55BA" w:rsidRPr="00032771">
        <w:rPr>
          <w:rFonts w:ascii="Times New Roman" w:eastAsia="Times New Roman" w:hAnsi="Times New Roman" w:cs="Times New Roman"/>
          <w:noProof/>
          <w:sz w:val="24"/>
          <w:szCs w:val="24"/>
        </w:rPr>
        <w:t>(Hangaragi dkk., 2022)</w:t>
      </w:r>
      <w:r w:rsidR="00DD55BA">
        <w:rPr>
          <w:rFonts w:ascii="Times New Roman" w:eastAsia="Times New Roman" w:hAnsi="Times New Roman" w:cs="Times New Roman"/>
          <w:sz w:val="24"/>
          <w:szCs w:val="24"/>
        </w:rPr>
        <w:fldChar w:fldCharType="end"/>
      </w:r>
      <w:r w:rsidRPr="000D0E2E">
        <w:rPr>
          <w:rFonts w:ascii="Times New Roman" w:eastAsia="Times New Roman" w:hAnsi="Times New Roman" w:cs="Times New Roman"/>
          <w:sz w:val="24"/>
          <w:szCs w:val="24"/>
        </w:rPr>
        <w:br/>
      </w:r>
    </w:p>
    <w:p w14:paraId="1F7F9134" w14:textId="08F6A4D2" w:rsidR="006479AA" w:rsidRPr="000D0E2E" w:rsidRDefault="000D0E2E" w:rsidP="000D0E2E">
      <w:pPr>
        <w:spacing w:before="100" w:beforeAutospacing="1" w:after="100" w:afterAutospacing="1" w:line="240" w:lineRule="auto"/>
        <w:rPr>
          <w:rFonts w:ascii="Times New Roman" w:eastAsia="Times New Roman" w:hAnsi="Times New Roman" w:cs="Times New Roman"/>
          <w:sz w:val="24"/>
          <w:szCs w:val="24"/>
        </w:rPr>
      </w:pPr>
      <w:r w:rsidRPr="000D0E2E">
        <w:rPr>
          <w:rFonts w:ascii="Times New Roman" w:eastAsia="Times New Roman" w:hAnsi="Times New Roman" w:cs="Times New Roman"/>
          <w:sz w:val="24"/>
          <w:szCs w:val="24"/>
        </w:rPr>
        <w:t>ONLINE LEARNING CONTEXT</w:t>
      </w:r>
      <w:r w:rsidRPr="000D0E2E">
        <w:rPr>
          <w:rFonts w:ascii="Times New Roman" w:eastAsia="Times New Roman" w:hAnsi="Times New Roman" w:cs="Times New Roman"/>
          <w:sz w:val="24"/>
          <w:szCs w:val="24"/>
        </w:rPr>
        <w:br/>
        <w:t xml:space="preserve">├── Synchronous </w:t>
      </w:r>
      <w:r w:rsidR="00253423">
        <w:rPr>
          <w:rFonts w:ascii="Times New Roman" w:eastAsia="Times New Roman" w:hAnsi="Times New Roman" w:cs="Times New Roman"/>
          <w:sz w:val="24"/>
          <w:szCs w:val="24"/>
        </w:rPr>
        <w:t xml:space="preserve">&amp; </w:t>
      </w:r>
      <w:r w:rsidR="00253423" w:rsidRPr="000D0E2E">
        <w:rPr>
          <w:rFonts w:ascii="Times New Roman" w:eastAsia="Times New Roman" w:hAnsi="Times New Roman" w:cs="Times New Roman"/>
          <w:sz w:val="24"/>
          <w:szCs w:val="24"/>
        </w:rPr>
        <w:t xml:space="preserve">Asynchronous </w:t>
      </w:r>
      <w:r w:rsidRPr="000D0E2E">
        <w:rPr>
          <w:rFonts w:ascii="Times New Roman" w:eastAsia="Times New Roman" w:hAnsi="Times New Roman" w:cs="Times New Roman"/>
          <w:sz w:val="24"/>
          <w:szCs w:val="24"/>
        </w:rPr>
        <w:t>Learning</w:t>
      </w:r>
      <w:r w:rsidR="00253423">
        <w:rPr>
          <w:rFonts w:ascii="Times New Roman" w:eastAsia="Times New Roman" w:hAnsi="Times New Roman" w:cs="Times New Roman"/>
          <w:sz w:val="24"/>
          <w:szCs w:val="24"/>
        </w:rPr>
        <w:t xml:space="preserve"> </w:t>
      </w:r>
      <w:r w:rsidR="00253423">
        <w:rPr>
          <w:rFonts w:ascii="Times New Roman" w:eastAsia="Times New Roman" w:hAnsi="Times New Roman" w:cs="Times New Roman"/>
          <w:sz w:val="24"/>
          <w:szCs w:val="24"/>
        </w:rPr>
        <w:fldChar w:fldCharType="begin" w:fldLock="1"/>
      </w:r>
      <w:r w:rsidR="00253423">
        <w:rPr>
          <w:rFonts w:ascii="Times New Roman" w:eastAsia="Times New Roman" w:hAnsi="Times New Roman" w:cs="Times New Roman"/>
          <w:sz w:val="24"/>
          <w:szCs w:val="24"/>
        </w:rPr>
        <w:instrText>ADDIN CSL_CITATION {"citationItems":[{"id":"ITEM-1","itemData":{"DOI":"10.1016/j.sbspro.2015.01.453","ISBN":"0000000000","ISSN":"18770428","abstract":"It is important to keep in mind that every individual is a unique learner. Educators have, for many years, realized that some learners prefer certain methods of learning. These methods, referred as learning preferences or learning styles. This study was aimed to ascertain the learning styles of students in mode of synchronous and asynchronous e-learning and to compare the learning styles of e-learners with their academic performance. Synchronous or asynchronies e-learner determiner test and the Kolb's Learning Styles Inventory (KLSI 3.1) were conducted to identify differences in the learning styles among 731 e-learners from six virtual universities which were confined in Tehran and categorized in three different academic performance groups including low, mediocre and high. The sample was selected by multi-stage sampling based on Cochran formula and researchers conducted Kruskal-Wallis test to assess whether there is any significant difference within synchronous and asynchronous e-learners’ learning styles based on their academic performance groups. The results revealed that in synchronous e-learners while, synchronous e-learners in low, mediocre and high academic performance groups preferred Assimilating and Diverging styles. In contrast, the results demonstrated that asynchronous e-learners in low, mediocre and high academic performance groups preferred Assimilating and Converging styles. Researchers conducted Mann-Whitney U as Post Hoc and their effect size value was calculated for significant Post hoc tests.","author":[{"dropping-particle":"","family":"Shahabadi","given":"Mehdi Mehri","non-dropping-particle":"","parse-names":false,"suffix":""},{"dropping-particle":"","family":"Uplane","given":"Megha","non-dropping-particle":"","parse-names":false,"suffix":""}],"container-title":"Procedia - Social and Behavioral Sciences","id":"ITEM-1","issued":{"date-parts":[["2015"]]},"page":"129-138","publisher":"Elsevier B.V.","title":"Synchronous and Asynchronous e-learning Styles and Academic Performance of e-learners","type":"article-journal","volume":"176"},"uris":["http://www.mendeley.com/documents/?uuid=2acbc1e8-dae3-41fc-8a7c-a2f9fbaadf4b"]}],"mendeley":{"formattedCitation":"(Shahabadi &amp; Uplane, 2015)","plainTextFormattedCitation":"(Shahabadi &amp; Uplane, 2015)"},"properties":{"noteIndex":0},"schema":"https://github.com/citation-style-language/schema/raw/master/csl-citation.json"}</w:instrText>
      </w:r>
      <w:r w:rsidR="00253423">
        <w:rPr>
          <w:rFonts w:ascii="Times New Roman" w:eastAsia="Times New Roman" w:hAnsi="Times New Roman" w:cs="Times New Roman"/>
          <w:sz w:val="24"/>
          <w:szCs w:val="24"/>
        </w:rPr>
        <w:fldChar w:fldCharType="separate"/>
      </w:r>
      <w:r w:rsidR="00253423" w:rsidRPr="00253423">
        <w:rPr>
          <w:rFonts w:ascii="Times New Roman" w:eastAsia="Times New Roman" w:hAnsi="Times New Roman" w:cs="Times New Roman"/>
          <w:noProof/>
          <w:sz w:val="24"/>
          <w:szCs w:val="24"/>
        </w:rPr>
        <w:t>(Shahabadi &amp; Uplane, 2015)</w:t>
      </w:r>
      <w:r w:rsidR="00253423">
        <w:rPr>
          <w:rFonts w:ascii="Times New Roman" w:eastAsia="Times New Roman" w:hAnsi="Times New Roman" w:cs="Times New Roman"/>
          <w:sz w:val="24"/>
          <w:szCs w:val="24"/>
        </w:rPr>
        <w:fldChar w:fldCharType="end"/>
      </w:r>
      <w:r w:rsidRPr="000D0E2E">
        <w:rPr>
          <w:rFonts w:ascii="Times New Roman" w:eastAsia="Times New Roman" w:hAnsi="Times New Roman" w:cs="Times New Roman"/>
          <w:sz w:val="24"/>
          <w:szCs w:val="24"/>
        </w:rPr>
        <w:br/>
        <w:t>└── Pedagogic Dimensions</w:t>
      </w:r>
      <w:r w:rsidR="00702C1F">
        <w:rPr>
          <w:rFonts w:ascii="Times New Roman" w:eastAsia="Times New Roman" w:hAnsi="Times New Roman" w:cs="Times New Roman"/>
          <w:sz w:val="24"/>
          <w:szCs w:val="24"/>
        </w:rPr>
        <w:t xml:space="preserve"> </w:t>
      </w:r>
      <w:r w:rsidR="00702C1F">
        <w:rPr>
          <w:rFonts w:ascii="Times New Roman" w:eastAsia="Times New Roman" w:hAnsi="Times New Roman" w:cs="Times New Roman"/>
          <w:sz w:val="24"/>
          <w:szCs w:val="24"/>
        </w:rPr>
        <w:fldChar w:fldCharType="begin" w:fldLock="1"/>
      </w:r>
      <w:r w:rsidR="00702C1F">
        <w:rPr>
          <w:rFonts w:ascii="Times New Roman" w:eastAsia="Times New Roman" w:hAnsi="Times New Roman" w:cs="Times New Roman"/>
          <w:sz w:val="24"/>
          <w:szCs w:val="24"/>
        </w:rPr>
        <w:instrText>ADDIN CSL_CITATION {"citationItems":[{"id":"ITEM-1","itemData":{"DOI":"10.1109/ACCESS.2024.3374376","ISSN":"21693536","abstract":"Pedagogical agent is a software agent that provides guidance, feedback, or intervention to learners in digital environments. It has the potential to address issues in computer-based learning, particularly online learning, which often neglects affective aspects, such as the emotions of its users. Most systematic literature reviews (SLR) on pedagogical agent have focused on their visual design, types of feedback, and other empirical elements. However, what underlies these agents' ability to provide interventions personalized to learner's emotions has not been examined. So, this SLR explores how pedagogical agent has addressed learner's emotional needs. The study's research questions include: 1) To what extent does research exist on models, frameworks, or architectures for pedagogical agent, especially those related to emotions? 2) How are pedagogical agent represented, what types of interventions do they use, and how do they affect learner's emotions? 3) What kinds of inputs are used to activate the pedagogical agent's functions? This SLR applied the Kitchenham method to select reference sources from 2013 to 2023 and was indexed by Scopus in the Q1 to Q4 range. Our review revealed the absence of a specific model for mapping out interventions tailored to the learner's emotional needs. Most existing pedagogical agent provide learning interventions that are less adaptive and personalized based on the learner's emotional state and are applied to asynchronous learning systems such as e-learning. There are still very few pedagogical agents that use real-time input technology by utilizing artificial intelligence to recognize learner's emotion to trigger an adaptive and personalized intervention.","author":[{"dropping-particle":"","family":"Septiana","given":"Asyifa Imanda","non-dropping-particle":"","parse-names":false,"suffix":""},{"dropping-particle":"","family":"Mutijarsa","given":"Kusprasapta","non-dropping-particle":"","parse-names":false,"suffix":""},{"dropping-particle":"","family":"Putro","given":"Budi Laksono","non-dropping-particle":"","parse-names":false,"suffix":""},{"dropping-particle":"","family":"Rosmansyah","given":"Yusep","non-dropping-particle":"","parse-names":false,"suffix":""}],"container-title":"IEEE Access","id":"ITEM-1","issue":"January","issued":{"date-parts":[["2024"]]},"page":"36645-36656","publisher":"IEEE","title":"Emotion-Related Pedagogical Agent: A Systematic Literature Review","type":"article-journal","volume":"12"},"uris":["http://www.mendeley.com/documents/?uuid=c38a8277-73d5-4f4f-83f7-d759b4f6d5c3"]}],"mendeley":{"formattedCitation":"(Septiana dkk., 2024)","plainTextFormattedCitation":"(Septiana dkk., 2024)","previouslyFormattedCitation":"(Septiana dkk., 2024)"},"properties":{"noteIndex":0},"schema":"https://github.com/citation-style-language/schema/raw/master/csl-citation.json"}</w:instrText>
      </w:r>
      <w:r w:rsidR="00702C1F">
        <w:rPr>
          <w:rFonts w:ascii="Times New Roman" w:eastAsia="Times New Roman" w:hAnsi="Times New Roman" w:cs="Times New Roman"/>
          <w:sz w:val="24"/>
          <w:szCs w:val="24"/>
        </w:rPr>
        <w:fldChar w:fldCharType="separate"/>
      </w:r>
      <w:r w:rsidR="00702C1F" w:rsidRPr="00702C1F">
        <w:rPr>
          <w:rFonts w:ascii="Times New Roman" w:eastAsia="Times New Roman" w:hAnsi="Times New Roman" w:cs="Times New Roman"/>
          <w:noProof/>
          <w:sz w:val="24"/>
          <w:szCs w:val="24"/>
        </w:rPr>
        <w:t>(Septiana dkk., 2024)</w:t>
      </w:r>
      <w:r w:rsidR="00702C1F">
        <w:rPr>
          <w:rFonts w:ascii="Times New Roman" w:eastAsia="Times New Roman" w:hAnsi="Times New Roman" w:cs="Times New Roman"/>
          <w:sz w:val="24"/>
          <w:szCs w:val="24"/>
        </w:rPr>
        <w:fldChar w:fldCharType="end"/>
      </w:r>
      <w:r w:rsidRPr="000D0E2E">
        <w:rPr>
          <w:rFonts w:ascii="Times New Roman" w:eastAsia="Times New Roman" w:hAnsi="Times New Roman" w:cs="Times New Roman"/>
          <w:sz w:val="24"/>
          <w:szCs w:val="24"/>
        </w:rPr>
        <w:br/>
      </w:r>
      <w:bookmarkStart w:id="0" w:name="_GoBack"/>
      <w:bookmarkEnd w:id="0"/>
      <w:r w:rsidRPr="000D0E2E">
        <w:rPr>
          <w:rFonts w:ascii="Times New Roman" w:eastAsia="Times New Roman" w:hAnsi="Times New Roman" w:cs="Times New Roman"/>
          <w:sz w:val="24"/>
          <w:szCs w:val="24"/>
        </w:rPr>
        <w:t>├── Cognitive engagement</w:t>
      </w:r>
      <w:r w:rsidR="00702C1F">
        <w:rPr>
          <w:rFonts w:ascii="Times New Roman" w:eastAsia="Times New Roman" w:hAnsi="Times New Roman" w:cs="Times New Roman"/>
          <w:sz w:val="24"/>
          <w:szCs w:val="24"/>
        </w:rPr>
        <w:t xml:space="preserve"> </w:t>
      </w:r>
      <w:r w:rsidR="00702C1F">
        <w:rPr>
          <w:rFonts w:ascii="Times New Roman" w:eastAsia="Times New Roman" w:hAnsi="Times New Roman" w:cs="Times New Roman"/>
          <w:sz w:val="24"/>
          <w:szCs w:val="24"/>
        </w:rPr>
        <w:fldChar w:fldCharType="begin" w:fldLock="1"/>
      </w:r>
      <w:r w:rsidR="00702C1F">
        <w:rPr>
          <w:rFonts w:ascii="Times New Roman" w:eastAsia="Times New Roman" w:hAnsi="Times New Roman" w:cs="Times New Roman"/>
          <w:sz w:val="24"/>
          <w:szCs w:val="24"/>
        </w:rPr>
        <w:instrText>ADDIN CSL_CITATION {"citationItems":[{"id":"ITEM-1","itemData":{"DOI":"10.1016/j.nlp.2025.100146","ISSN":"29497191","abstract":"A key aspect of online learning in higher education involves the utilization of course discussion forums. Assessing the quality of posts, such as cognitive engagement, within online course discussion forums, and determining students’ interest and participation is challenging yet beneficial. This research investigates existing literature on identifying the cognitive engagement of online learners through the analysis of course discussion forums. Essentially, this review examines three educational frameworks - Van Der Meijden’s Knowledge Construction in Synchronous and Asynchronous Discussion Posts (KCSA), Community of Inquiry (CoI), and Interactive, Constructive, Active, and Passive (ICAP), which have been widely used for students’ cognitive engagement detection analyzing their posts in course discussion forums. This study also examines the natural language processing and deep learning approaches employed and integrated with the above three educational frameworks in the existing literature concerning the detection of cognitive engagement in the context of online learning. The article provides recommendations for enhancing instructional design and fostering student engagement by leveraging cognitive engagement detection. This research underscores the significance of automating the identification of cognitive engagement in online learning and puts forth suggestions for future research directions.","author":[{"dropping-particle":"","family":"Sakeef","given":"Nazmus","non-dropping-particle":"","parse-names":false,"suffix":""},{"dropping-particle":"","family":"Dewan","given":"M. Ali Akber","non-dropping-particle":"","parse-names":false,"suffix":""},{"dropping-particle":"","family":"Lin","given":"Fuhua","non-dropping-particle":"","parse-names":false,"suffix":""},{"dropping-particle":"","family":"Parmar","given":"Dharamjit","non-dropping-particle":"","parse-names":false,"suffix":""}],"container-title":"Natural Language Processing Journal","id":"ITEM-1","issue":"November 2024","issued":{"date-parts":[["2025"]]},"page":"100146","publisher":"Elsevier Ltd.","title":"Detecting cognitive engagement in online course forums: A review of frameworks and methodologies","type":"article-journal","volume":"11"},"uris":["http://www.mendeley.com/documents/?uuid=0e38ad8a-3266-4a0b-a960-1dbc10e390ec"]}],"mendeley":{"formattedCitation":"(Sakeef dkk., 2025)","plainTextFormattedCitation":"(Sakeef dkk., 2025)","previouslyFormattedCitation":"(Sakeef dkk., 2025)"},"properties":{"noteIndex":0},"schema":"https://github.com/citation-style-language/schema/raw/master/csl-citation.json"}</w:instrText>
      </w:r>
      <w:r w:rsidR="00702C1F">
        <w:rPr>
          <w:rFonts w:ascii="Times New Roman" w:eastAsia="Times New Roman" w:hAnsi="Times New Roman" w:cs="Times New Roman"/>
          <w:sz w:val="24"/>
          <w:szCs w:val="24"/>
        </w:rPr>
        <w:fldChar w:fldCharType="separate"/>
      </w:r>
      <w:r w:rsidR="00702C1F" w:rsidRPr="00702C1F">
        <w:rPr>
          <w:rFonts w:ascii="Times New Roman" w:eastAsia="Times New Roman" w:hAnsi="Times New Roman" w:cs="Times New Roman"/>
          <w:noProof/>
          <w:sz w:val="24"/>
          <w:szCs w:val="24"/>
        </w:rPr>
        <w:t>(Sakeef dkk., 2025)</w:t>
      </w:r>
      <w:r w:rsidR="00702C1F">
        <w:rPr>
          <w:rFonts w:ascii="Times New Roman" w:eastAsia="Times New Roman" w:hAnsi="Times New Roman" w:cs="Times New Roman"/>
          <w:sz w:val="24"/>
          <w:szCs w:val="24"/>
        </w:rPr>
        <w:fldChar w:fldCharType="end"/>
      </w:r>
      <w:r w:rsidRPr="000D0E2E">
        <w:rPr>
          <w:rFonts w:ascii="Times New Roman" w:eastAsia="Times New Roman" w:hAnsi="Times New Roman" w:cs="Times New Roman"/>
          <w:sz w:val="24"/>
          <w:szCs w:val="24"/>
        </w:rPr>
        <w:br/>
        <w:t>├── Behavioral engagement</w:t>
      </w:r>
      <w:r w:rsidR="00702C1F">
        <w:rPr>
          <w:rFonts w:ascii="Times New Roman" w:eastAsia="Times New Roman" w:hAnsi="Times New Roman" w:cs="Times New Roman"/>
          <w:sz w:val="24"/>
          <w:szCs w:val="24"/>
        </w:rPr>
        <w:t xml:space="preserve"> </w:t>
      </w:r>
      <w:r w:rsidR="00702C1F">
        <w:rPr>
          <w:rFonts w:ascii="Times New Roman" w:eastAsia="Times New Roman" w:hAnsi="Times New Roman" w:cs="Times New Roman"/>
          <w:sz w:val="24"/>
          <w:szCs w:val="24"/>
        </w:rPr>
        <w:fldChar w:fldCharType="begin" w:fldLock="1"/>
      </w:r>
      <w:r w:rsidR="00702C1F">
        <w:rPr>
          <w:rFonts w:ascii="Times New Roman" w:eastAsia="Times New Roman" w:hAnsi="Times New Roman" w:cs="Times New Roman"/>
          <w:sz w:val="24"/>
          <w:szCs w:val="24"/>
        </w:rPr>
        <w:instrText>ADDIN CSL_CITATION {"citationItems":[{"id":"ITEM-1","itemData":{"DOI":"10.3389/feduc.2025.1610148","author":[{"dropping-particle":"","family":"Khalid","given":"F B","non-dropping-particle":"","parse-names":false,"suffix":""},{"dropping-particle":"","family":"Karim","given":"A A","non-dropping-particle":"","parse-names":false,"suffix":""}],"container-title":"Frontiers in Education","id":"ITEM-1","issue":"October","issued":{"date-parts":[["2025"]]},"page":"1-16","title":"Cognitive and Behavioral engagement challenges in Open and Distance Learning and Potential Solutions from Artificial Intelligence","type":"article-journal"},"uris":["http://www.mendeley.com/documents/?uuid=77d891e5-474d-45ce-8d9d-968a907caaa0"]}],"mendeley":{"formattedCitation":"(Khalid &amp; Karim, 2025)","plainTextFormattedCitation":"(Khalid &amp; Karim, 2025)","previouslyFormattedCitation":"(Khalid &amp; Karim, 2025)"},"properties":{"noteIndex":0},"schema":"https://github.com/citation-style-language/schema/raw/master/csl-citation.json"}</w:instrText>
      </w:r>
      <w:r w:rsidR="00702C1F">
        <w:rPr>
          <w:rFonts w:ascii="Times New Roman" w:eastAsia="Times New Roman" w:hAnsi="Times New Roman" w:cs="Times New Roman"/>
          <w:sz w:val="24"/>
          <w:szCs w:val="24"/>
        </w:rPr>
        <w:fldChar w:fldCharType="separate"/>
      </w:r>
      <w:r w:rsidR="00702C1F" w:rsidRPr="00702C1F">
        <w:rPr>
          <w:rFonts w:ascii="Times New Roman" w:eastAsia="Times New Roman" w:hAnsi="Times New Roman" w:cs="Times New Roman"/>
          <w:noProof/>
          <w:sz w:val="24"/>
          <w:szCs w:val="24"/>
        </w:rPr>
        <w:t>(Khalid &amp; Karim, 2025)</w:t>
      </w:r>
      <w:r w:rsidR="00702C1F">
        <w:rPr>
          <w:rFonts w:ascii="Times New Roman" w:eastAsia="Times New Roman" w:hAnsi="Times New Roman" w:cs="Times New Roman"/>
          <w:sz w:val="24"/>
          <w:szCs w:val="24"/>
        </w:rPr>
        <w:fldChar w:fldCharType="end"/>
      </w:r>
      <w:r w:rsidRPr="000D0E2E">
        <w:rPr>
          <w:rFonts w:ascii="Times New Roman" w:eastAsia="Times New Roman" w:hAnsi="Times New Roman" w:cs="Times New Roman"/>
          <w:sz w:val="24"/>
          <w:szCs w:val="24"/>
        </w:rPr>
        <w:br/>
        <w:t>└── Affective engagement</w:t>
      </w:r>
      <w:r w:rsidR="00702C1F">
        <w:rPr>
          <w:rFonts w:ascii="Times New Roman" w:eastAsia="Times New Roman" w:hAnsi="Times New Roman" w:cs="Times New Roman"/>
          <w:sz w:val="24"/>
          <w:szCs w:val="24"/>
        </w:rPr>
        <w:t xml:space="preserve"> </w:t>
      </w:r>
      <w:r w:rsidR="00702C1F">
        <w:rPr>
          <w:rFonts w:ascii="Times New Roman" w:eastAsia="Times New Roman" w:hAnsi="Times New Roman" w:cs="Times New Roman"/>
          <w:sz w:val="24"/>
          <w:szCs w:val="24"/>
        </w:rPr>
        <w:fldChar w:fldCharType="begin" w:fldLock="1"/>
      </w:r>
      <w:r w:rsidR="00253423">
        <w:rPr>
          <w:rFonts w:ascii="Times New Roman" w:eastAsia="Times New Roman" w:hAnsi="Times New Roman" w:cs="Times New Roman"/>
          <w:sz w:val="24"/>
          <w:szCs w:val="24"/>
        </w:rPr>
        <w:instrText>ADDIN CSL_CITATION {"citationItems":[{"id":"ITEM-1","itemData":{"DOI":"10.28991/esj-2021-01296","ISSN":"26109182","abstract":"The present research studies the factors that have impacted the affective engagement of university students in an educational online course. It examines how the type of interaction (learner-learner, learner-instructor, and learner-content) and the type of engagement (behavioural, cognitive and affective) have influenced the affective engagement of the students in the online course. Nineteen university students majoring in teaching mathematics, who were enrolled in the course Mathematics Teaching Methods, participated in the present research. Two data collection tools were used: semi-structured interviews and reflections. To analyse the texts resulting from the interviews and reflections, inductive and deductive qualitative content analysis was used. The research results indicated that university students have experienced more positive than negative affective engagement in the three communicational channels used in this course to facilitate online learning, which were: synchronous lectures, forums and assignments. The results also indicated that these three types of interaction have positively influenced students’ affective engagement in the three channels, with that influence being different from one channel to the other based on the interaction type taking place. We suggest that specific types of engagement need to be attended to for positive affect to occur.","author":[{"dropping-particle":"","family":"Daher","given":"Wajeeh","non-dropping-particle":"","parse-names":false,"suffix":""},{"dropping-particle":"","family":"Sabbah","given":"Kifaya","non-dropping-particle":"","parse-names":false,"suffix":""},{"dropping-particle":"","family":"Abuzant","given":"Maysa","non-dropping-particle":"","parse-names":false,"suffix":""}],"container-title":"Emerging Science Journal","id":"ITEM-1","issue":"4","issued":{"date-parts":[["2021"]]},"page":"545-558","title":"Affective engagement of higher education students in an online course","type":"article-journal","volume":"5"},"uris":["http://www.mendeley.com/documents/?uuid=0c3c802f-cb7d-41c7-9aef-605c1390c313"]}],"mendeley":{"formattedCitation":"(Daher dkk., 2021)","plainTextFormattedCitation":"(Daher dkk., 2021)","previouslyFormattedCitation":"(Daher dkk., 2021)"},"properties":{"noteIndex":0},"schema":"https://github.com/citation-style-language/schema/raw/master/csl-citation.json"}</w:instrText>
      </w:r>
      <w:r w:rsidR="00702C1F">
        <w:rPr>
          <w:rFonts w:ascii="Times New Roman" w:eastAsia="Times New Roman" w:hAnsi="Times New Roman" w:cs="Times New Roman"/>
          <w:sz w:val="24"/>
          <w:szCs w:val="24"/>
        </w:rPr>
        <w:fldChar w:fldCharType="separate"/>
      </w:r>
      <w:r w:rsidR="00702C1F" w:rsidRPr="00702C1F">
        <w:rPr>
          <w:rFonts w:ascii="Times New Roman" w:eastAsia="Times New Roman" w:hAnsi="Times New Roman" w:cs="Times New Roman"/>
          <w:noProof/>
          <w:sz w:val="24"/>
          <w:szCs w:val="24"/>
        </w:rPr>
        <w:t>(Daher dkk., 2021)</w:t>
      </w:r>
      <w:r w:rsidR="00702C1F">
        <w:rPr>
          <w:rFonts w:ascii="Times New Roman" w:eastAsia="Times New Roman" w:hAnsi="Times New Roman" w:cs="Times New Roman"/>
          <w:sz w:val="24"/>
          <w:szCs w:val="24"/>
        </w:rPr>
        <w:fldChar w:fldCharType="end"/>
      </w:r>
    </w:p>
    <w:sectPr w:rsidR="006479AA" w:rsidRPr="000D0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C784C"/>
    <w:multiLevelType w:val="hybridMultilevel"/>
    <w:tmpl w:val="5C12AA44"/>
    <w:lvl w:ilvl="0" w:tplc="561E1DC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72F3B07"/>
    <w:multiLevelType w:val="hybridMultilevel"/>
    <w:tmpl w:val="4C6EA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795777"/>
    <w:multiLevelType w:val="hybridMultilevel"/>
    <w:tmpl w:val="722EE3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9AA"/>
    <w:rsid w:val="0000341B"/>
    <w:rsid w:val="00032771"/>
    <w:rsid w:val="000D0E2E"/>
    <w:rsid w:val="001C7CF6"/>
    <w:rsid w:val="00204542"/>
    <w:rsid w:val="00213B56"/>
    <w:rsid w:val="0025254B"/>
    <w:rsid w:val="00253423"/>
    <w:rsid w:val="002619C5"/>
    <w:rsid w:val="002B6C91"/>
    <w:rsid w:val="00324B3C"/>
    <w:rsid w:val="00367D53"/>
    <w:rsid w:val="003D4354"/>
    <w:rsid w:val="00515F4A"/>
    <w:rsid w:val="006172F1"/>
    <w:rsid w:val="00644132"/>
    <w:rsid w:val="006479AA"/>
    <w:rsid w:val="006A0DC7"/>
    <w:rsid w:val="006D4B67"/>
    <w:rsid w:val="006E478F"/>
    <w:rsid w:val="00702C1F"/>
    <w:rsid w:val="00767EFB"/>
    <w:rsid w:val="008E020C"/>
    <w:rsid w:val="009B41CD"/>
    <w:rsid w:val="009E0477"/>
    <w:rsid w:val="009F2A75"/>
    <w:rsid w:val="00AE3510"/>
    <w:rsid w:val="00B16A1B"/>
    <w:rsid w:val="00B2313C"/>
    <w:rsid w:val="00B95E06"/>
    <w:rsid w:val="00C07F82"/>
    <w:rsid w:val="00C12F05"/>
    <w:rsid w:val="00CF3923"/>
    <w:rsid w:val="00D21307"/>
    <w:rsid w:val="00DD55BA"/>
    <w:rsid w:val="00DE30A7"/>
    <w:rsid w:val="00E02E21"/>
    <w:rsid w:val="00E46B8C"/>
    <w:rsid w:val="00EE5F76"/>
    <w:rsid w:val="00F469E6"/>
    <w:rsid w:val="00F5792E"/>
    <w:rsid w:val="00FF3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175E"/>
  <w15:chartTrackingRefBased/>
  <w15:docId w15:val="{592555FE-0337-4AA1-99BE-0249D3B7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D0E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79AA"/>
    <w:pPr>
      <w:ind w:left="720"/>
      <w:contextualSpacing/>
    </w:pPr>
  </w:style>
  <w:style w:type="character" w:customStyle="1" w:styleId="Heading2Char">
    <w:name w:val="Heading 2 Char"/>
    <w:basedOn w:val="DefaultParagraphFont"/>
    <w:link w:val="Heading2"/>
    <w:uiPriority w:val="9"/>
    <w:rsid w:val="000D0E2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D0E2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D0E2E"/>
    <w:rPr>
      <w:i/>
      <w:iCs/>
    </w:rPr>
  </w:style>
  <w:style w:type="character" w:styleId="Strong">
    <w:name w:val="Strong"/>
    <w:basedOn w:val="DefaultParagraphFont"/>
    <w:uiPriority w:val="22"/>
    <w:qFormat/>
    <w:rsid w:val="000D0E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3455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252C5-3441-484F-8487-A9BBDB43D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6252</Words>
  <Characters>35640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it</cp:lastModifiedBy>
  <cp:revision>2</cp:revision>
  <dcterms:created xsi:type="dcterms:W3CDTF">2025-11-21T14:40:00Z</dcterms:created>
  <dcterms:modified xsi:type="dcterms:W3CDTF">2025-11-21T14:40:00Z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5f089e91-724a-337d-a623-b77afce4fbf4</vt:lpwstr>
  </property>
  <property fmtid="{D5CDD505-2E9C-101B-9397-08002B2CF9AE}" pid="24" name="Mendeley Citation Style_1">
    <vt:lpwstr>http://www.zotero.org/styles/apa</vt:lpwstr>
  </property>
</Properties>
</file>