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Buat dan jelaskanlah 10 method bawaan JavaScript (Built-in Functions) beserta contoh penggunaannya(kecuali : split, reverse, join, foreach, map)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Buatlah program searching nama yang dapat dibatasi jumlah outputnya yang menerapkan  callback function dengan data sebagai berikut: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const name = [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"Abigail", "Alexandra", "Alison",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"Amanda", "Angela", "Bella",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"Carol", "Caroline", "Carolyn",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"Deirdre", "Diana", "Elizabeth",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"Ella", "Faith", "Olivia", "Penelope"]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Contoh: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searchName(“an”, 3, callback)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[“Alex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dra”,”Am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da”,”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gela”]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Buatlah fungsi yang memiliki parameter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nilaiAwal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) dan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nilaiAkhir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), serta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dataArray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). </w:t>
        <w:br w:type="textWrapping"/>
        <w:t xml:space="preserve">Fungsi tersebut memiliki validasi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nilaiAwal &lt;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nilaiAkhir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dan jumlah data dalam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dataArray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harus lebih dari 5.</w:t>
        <w:br w:type="textWrapping"/>
        <w:t xml:space="preserve">Fungsi tersebut akan mencari data didalam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dataArray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yang memiliki nilai diantara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nilaiAwal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dan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nilaiAkhir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mengurutkan hasil pencarian dan menampilkannya ke layar/console.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Contoh 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360" w:firstLine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SeleksiNilai(5, 20 , [2, 25, 4, 14, 17, 30, 8])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360" w:firstLine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360" w:firstLine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[8, 14, 17]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SeleksiNilai(15, 3 , [2, 25, 4, 14, 17, 30, 8])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“Nilai akhir harus lebih besar dari nilai awal”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SeleksiNilai(5, 17 , [2, 25, 4])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“Jumlah angka dalam dataArray harus lebih dari 5”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SeleksiNilai(5, 17 , [2, 25, 4, 1, 30, 18])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“Nilai tidak ditemukan”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Form Pengumpulan tugas : Link Pengumpulan tugas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https://forms.gle/GiDpTJiN816LAwmJ9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GiDpTJiN816LAwmJ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