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0015" w14:textId="77777777" w:rsidR="005F55F4" w:rsidRPr="005F55F4" w:rsidRDefault="005F55F4" w:rsidP="005F55F4">
      <w:pPr>
        <w:rPr>
          <w:b/>
          <w:bCs/>
        </w:rPr>
      </w:pPr>
      <w:r w:rsidRPr="005F55F4">
        <w:rPr>
          <w:b/>
          <w:bCs/>
        </w:rPr>
        <w:t>The Vigenère Cipher</w:t>
      </w:r>
    </w:p>
    <w:p w14:paraId="75F5CFF6" w14:textId="77777777" w:rsidR="005F55F4" w:rsidRPr="005F55F4" w:rsidRDefault="005F55F4" w:rsidP="005F55F4">
      <w:r w:rsidRPr="005F55F4">
        <w:t>El cifrado de Vigenère fue un avance importante frente a los sistemas de sustitución simple que se utilizaban anteriormente. A diferencia del cifrado César, que aplica siempre el mismo desplazamiento a todas las letras, el método de Vigenère utiliza varios alfabetos distintos para cifrar un mismo mensaje, por lo que se lo considera un sistema de sustitución polialfabética (Kahn, 1996).</w:t>
      </w:r>
    </w:p>
    <w:p w14:paraId="72380241" w14:textId="77777777" w:rsidR="005F55F4" w:rsidRPr="005F55F4" w:rsidRDefault="005F55F4" w:rsidP="005F55F4">
      <w:r w:rsidRPr="005F55F4">
        <w:t>Su funcionamiento se basa en la llamada “Tabula Recta”, una tabla de 26×26 que contiene el alfabeto repetido en cada fila, pero desplazado progresivamente una posición hacia la izquierda. Para cifrar un mensaje, primero se elige una palabra clave. Esa clave se repite hasta que tenga la misma longitud que el texto original. Luego, cada letra del mensaje se cifra usando la fila que corresponde a la letra de la clave y la columna que corresponde a la letra del texto plano, generando la letra cifrada en la intersección (Trappe &amp; Washington, 2006).</w:t>
      </w:r>
    </w:p>
    <w:p w14:paraId="69BB7B69" w14:textId="77777777" w:rsidR="005F55F4" w:rsidRPr="005F55F4" w:rsidRDefault="005F55F4" w:rsidP="005F55F4">
      <w:r w:rsidRPr="005F55F4">
        <w:t>Lo interesante de este sistema es que una misma letra puede cifrarse de distintas formas dependiendo de la posición en la que aparezca y de la letra de la clave que la acompañe. Esto hace que las frecuencias típicas del idioma se distribuyan entre varios alfabetos, dificultando el análisis de frecuencia clásico, que era muy efectivo contra cifrados monoalfabéticos (Singh, 1999). En otras palabras, el patrón estadístico del idioma ya no es tan evidente.</w:t>
      </w:r>
    </w:p>
    <w:p w14:paraId="587A5877" w14:textId="77777777" w:rsidR="005F55F4" w:rsidRDefault="005F55F4" w:rsidP="005F55F4">
      <w:r w:rsidRPr="005F55F4">
        <w:t>Sin embargo, el cifrado de Vigenère no es completamente seguro. Cuando la palabra clave es corta, termina repitiéndose muchas veces a lo largo del mensaje, generando patrones en el texto cifrado. En 1863, Friedrich Kasiski propuso un método para aprovechar estas repeticiones. El examen de Kasiski consiste en buscar secuencias repetidas dentro del texto cifrado y medir la distancia entre sus apariciones. Al calcular el máximo común divisor de dichas distancias, se puede estimar la longitud de la palabra clave y dividir el mensaje en subconjuntos equivalentes a cifrados César independientes, facilitando el análisis de frecuencia (Stallings, 2017). Este método demostró que incluso los sistemas aparentemente más seguros podían ser vulnerables si no se comprendían sus debilidades estructurales.</w:t>
      </w:r>
    </w:p>
    <w:p w14:paraId="5A6335D5" w14:textId="77777777" w:rsidR="005F55F4" w:rsidRDefault="005F55F4" w:rsidP="005F55F4"/>
    <w:p w14:paraId="6057671E" w14:textId="2479229F" w:rsidR="005F55F4" w:rsidRPr="005F55F4" w:rsidRDefault="005F55F4" w:rsidP="005F55F4">
      <w:r w:rsidRPr="005F55F4">
        <w:t xml:space="preserve">Para ilustrar su funcionamiento, supóngase el mensaje </w:t>
      </w:r>
      <w:r w:rsidRPr="005F55F4">
        <w:rPr>
          <w:b/>
          <w:bCs/>
        </w:rPr>
        <w:t>ATAQUE</w:t>
      </w:r>
      <w:r w:rsidRPr="005F55F4">
        <w:t xml:space="preserve"> y la palabra clave </w:t>
      </w:r>
      <w:r w:rsidRPr="005F55F4">
        <w:rPr>
          <w:b/>
          <w:bCs/>
        </w:rPr>
        <w:t>SOL</w:t>
      </w:r>
      <w:r w:rsidRPr="005F55F4">
        <w:t xml:space="preserve">. La clave se repite hasta igualar la longitud del mensaje, obteniendo SOLSOL. Cada letra del mensaje se cifra utilizando la fila correspondiente a la letra de la clave dentro de la Tabula Recta. Así, la A con S produce S, la T con O produce H, la A con L produce L, la Q con S produce I, la U con O produce I y la E con L produce P, generando como resultado el texto cifrado </w:t>
      </w:r>
      <w:r w:rsidRPr="005F55F4">
        <w:rPr>
          <w:b/>
          <w:bCs/>
        </w:rPr>
        <w:t>SHLIIP</w:t>
      </w:r>
      <w:r w:rsidRPr="005F55F4">
        <w:t>. Este ejemplo demuestra cómo una misma letra del texto plano puede cifrarse de manera distinta dependiendo de la clave, evidenciando la naturaleza polialfabética del sistema.</w:t>
      </w:r>
    </w:p>
    <w:p w14:paraId="39250357" w14:textId="77777777" w:rsidR="005F55F4" w:rsidRPr="005F55F4" w:rsidRDefault="005F55F4" w:rsidP="005F55F4">
      <w:pPr>
        <w:rPr>
          <w:b/>
          <w:bCs/>
        </w:rPr>
      </w:pPr>
      <w:r w:rsidRPr="005F55F4">
        <w:rPr>
          <w:b/>
          <w:bCs/>
        </w:rPr>
        <w:lastRenderedPageBreak/>
        <w:t>The Hill Cipher</w:t>
      </w:r>
    </w:p>
    <w:p w14:paraId="5BFE0143" w14:textId="77777777" w:rsidR="005F55F4" w:rsidRPr="005F55F4" w:rsidRDefault="005F55F4" w:rsidP="005F55F4">
      <w:r w:rsidRPr="005F55F4">
        <w:t>El cifrado de Hill, desarrollado por Lester S. Hill en 1929, marcó un cambio importante en la criptografía clásica al introducir formalmente herramientas del álgebra lineal. A diferencia de los cifrados tradicionales, que transformaban letra por letra, el sistema de Hill trabaja con bloques completos de texto y los procesa mediante multiplicación matricial en aritmética modular (Trappe &amp; Washington, 2006).</w:t>
      </w:r>
    </w:p>
    <w:p w14:paraId="3A834D51" w14:textId="77777777" w:rsidR="005F55F4" w:rsidRPr="005F55F4" w:rsidRDefault="005F55F4" w:rsidP="005F55F4">
      <w:r w:rsidRPr="005F55F4">
        <w:t>El procedimiento comienza asignando un valor numérico a cada letra del alfabeto, usualmente desde A = 0 hasta Z = 25. Luego, el mensaje se divide en bloques de tamaño fijo según la dimensión de la matriz clave. Cada bloque se interpreta como un vector columna que se multiplica por la matriz clave, y el resultado se calcula módulo 26 para mantenerse dentro del rango del alfabeto, convirtiéndose posteriormente en letras del texto cifrado (Stallings, 2017).</w:t>
      </w:r>
    </w:p>
    <w:p w14:paraId="5A39FE6E" w14:textId="77777777" w:rsidR="005F55F4" w:rsidRDefault="005F55F4" w:rsidP="005F55F4">
      <w:r w:rsidRPr="005F55F4">
        <w:t>Una característica distintiva del sistema es que cada letra del bloque influye en el resultado final debido a la naturaleza combinatoria de la multiplicación matricial. Sin embargo, para que el mensaje pueda descifrarse, la matriz clave debe cumplir una condición matemática específica: debe ser invertible en módulo 26. Esto implica que su determinante debe ser distinto de cero y coprimo con 26; de lo contrario, no existirá inversa modular y el proceso de descifrado será imposible (Trappe &amp; Washington, 2006). Este requisito evidencia el nivel de formalidad matemática introducido por el cifrado de Hill y su relevancia como antecedente de la criptografía moderna.</w:t>
      </w:r>
    </w:p>
    <w:p w14:paraId="3CBD7886" w14:textId="77777777" w:rsidR="005F55F4" w:rsidRPr="005F55F4" w:rsidRDefault="005F55F4" w:rsidP="005F55F4">
      <w:r w:rsidRPr="005F55F4">
        <w:t xml:space="preserve">Un ejemplo sencillo consiste en cifrar el bloque </w:t>
      </w:r>
      <w:r w:rsidRPr="005F55F4">
        <w:rPr>
          <w:b/>
          <w:bCs/>
        </w:rPr>
        <w:t>HE</w:t>
      </w:r>
      <w:r w:rsidRPr="005F55F4">
        <w:t xml:space="preserve"> utilizando la matriz clave</w:t>
      </w:r>
    </w:p>
    <w:p w14:paraId="4BC582C6" w14:textId="4AD76405" w:rsidR="005F55F4" w:rsidRPr="005F55F4" w:rsidRDefault="00000000" w:rsidP="005F55F4">
      <m:oMathPara>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3</m:t>
                    </m:r>
                  </m:e>
                  <m:e>
                    <m:r>
                      <w:rPr>
                        <w:rFonts w:ascii="Cambria Math" w:hAnsi="Cambria Math"/>
                      </w:rPr>
                      <m:t>3</m:t>
                    </m:r>
                  </m:e>
                </m:mr>
                <m:mr>
                  <m:e>
                    <m:r>
                      <w:rPr>
                        <w:rFonts w:ascii="Cambria Math" w:hAnsi="Cambria Math"/>
                      </w:rPr>
                      <m:t>2</m:t>
                    </m:r>
                  </m:e>
                  <m:e>
                    <m:r>
                      <w:rPr>
                        <w:rFonts w:ascii="Cambria Math" w:hAnsi="Cambria Math"/>
                      </w:rPr>
                      <m:t>5</m:t>
                    </m:r>
                  </m:e>
                </m:mr>
              </m:m>
            </m:e>
          </m:d>
          <m:r>
            <m:rPr>
              <m:sty m:val="p"/>
            </m:rPr>
            <w:br/>
          </m:r>
        </m:oMath>
      </m:oMathPara>
    </w:p>
    <w:p w14:paraId="7336B474" w14:textId="77777777" w:rsidR="005F55F4" w:rsidRPr="005F55F4" w:rsidRDefault="005F55F4" w:rsidP="005F55F4">
      <w:r w:rsidRPr="005F55F4">
        <w:t xml:space="preserve">Primero, se convierten las letras en valores numéricos (H = 7, E = 4), formando el vector columna (7,4). Al multiplicarlo por la matriz clave y reducir el resultado módulo 26, se obtiene el vector (7,8), que corresponde a las letras </w:t>
      </w:r>
      <w:r w:rsidRPr="005F55F4">
        <w:rPr>
          <w:b/>
          <w:bCs/>
        </w:rPr>
        <w:t>HI</w:t>
      </w:r>
      <w:r w:rsidRPr="005F55F4">
        <w:t>. Este ejemplo evidencia cómo el cifrado de Hill combina las letras del bloque mediante operaciones algebraicas, produciendo un resultado dependiente de toda la estructura del vector.</w:t>
      </w:r>
    </w:p>
    <w:p w14:paraId="3997CCF2" w14:textId="77777777" w:rsidR="005F55F4" w:rsidRPr="005F55F4" w:rsidRDefault="005F55F4" w:rsidP="005F55F4"/>
    <w:p w14:paraId="5CF853D4" w14:textId="77777777" w:rsidR="005F55F4" w:rsidRPr="005F55F4" w:rsidRDefault="005F55F4" w:rsidP="005F55F4">
      <w:pPr>
        <w:rPr>
          <w:b/>
          <w:bCs/>
        </w:rPr>
      </w:pPr>
      <w:r w:rsidRPr="005F55F4">
        <w:rPr>
          <w:b/>
          <w:bCs/>
        </w:rPr>
        <w:t>The Playfair Cipher</w:t>
      </w:r>
    </w:p>
    <w:p w14:paraId="3DB4CD7F" w14:textId="77777777" w:rsidR="005F55F4" w:rsidRPr="005F55F4" w:rsidRDefault="005F55F4" w:rsidP="005F55F4">
      <w:r w:rsidRPr="005F55F4">
        <w:t>El cifrado Playfair fue propuesto por Charles Wheatstone y posteriormente popularizado por Lord Playfair en el siglo XIX. A diferencia de muchos sistemas anteriores, no cifra letras individuales sino pares de letras o dígrafos, reduciendo la efectividad del análisis de frecuencia simple (Singh, 1999).</w:t>
      </w:r>
    </w:p>
    <w:p w14:paraId="5C3C670A" w14:textId="77777777" w:rsidR="005F55F4" w:rsidRPr="005F55F4" w:rsidRDefault="005F55F4" w:rsidP="005F55F4">
      <w:r w:rsidRPr="005F55F4">
        <w:t xml:space="preserve">El sistema se construye a partir de una matriz de 5×5 que contiene 25 letras del alfabeto. Para formarla, se elige una palabra clave y se colocan primero sus letras, </w:t>
      </w:r>
      <w:r w:rsidRPr="005F55F4">
        <w:lastRenderedPageBreak/>
        <w:t>eliminando las repetidas, completando luego los espacios restantes con las letras no utilizadas del alfabeto. Dado que el alfabeto tiene 26 letras, generalmente se combinan las letras I y J en una sola posición (Kahn, 1996).</w:t>
      </w:r>
    </w:p>
    <w:p w14:paraId="1449C5AC" w14:textId="77777777" w:rsidR="005F55F4" w:rsidRPr="005F55F4" w:rsidRDefault="005F55F4" w:rsidP="005F55F4">
      <w:r w:rsidRPr="005F55F4">
        <w:t>Una vez creada la matriz, el texto plano se divide en pares de letras. Si un par contiene dos letras iguales, se inserta una letra de relleno, normalmente la X, y si el mensaje tiene longitud impar se añade una letra extra al final. El proceso de cifrado depende de la posición relativa de las letras dentro de la matriz: si están en la misma fila se reemplazan por las letras a la derecha, si están en la misma columna por las letras inferiores y, si forman un rectángulo, cada letra se sustituye por la situada en su misma fila pero en la columna de la otra (Kahn, 1996).</w:t>
      </w:r>
    </w:p>
    <w:p w14:paraId="6D31258F" w14:textId="77777777" w:rsidR="005F55F4" w:rsidRPr="005F55F4" w:rsidRDefault="005F55F4" w:rsidP="005F55F4">
      <w:r w:rsidRPr="005F55F4">
        <w:t>Históricamente, el Playfair fue utilizado por fuerzas británicas durante la Primera Guerra Mundial y en etapas iniciales de la Segunda Guerra Mundial debido a su facilidad de uso manual y su equilibrio entre seguridad y practicidad en entornos militares (Kahn, 1996).</w:t>
      </w:r>
    </w:p>
    <w:p w14:paraId="7AE1B76C" w14:textId="77777777" w:rsidR="005F55F4" w:rsidRDefault="005F55F4" w:rsidP="005F55F4">
      <w:r w:rsidRPr="005F55F4">
        <w:t xml:space="preserve">Como ejemplo, si se utiliza la palabra clave </w:t>
      </w:r>
      <w:r w:rsidRPr="005F55F4">
        <w:rPr>
          <w:b/>
          <w:bCs/>
        </w:rPr>
        <w:t>MONARQUIA</w:t>
      </w:r>
      <w:r w:rsidRPr="005F55F4">
        <w:t xml:space="preserve">, la matriz resultante permite cifrar el par </w:t>
      </w:r>
      <w:r w:rsidRPr="005F55F4">
        <w:rPr>
          <w:b/>
          <w:bCs/>
        </w:rPr>
        <w:t>HI</w:t>
      </w:r>
      <w:r w:rsidRPr="005F55F4">
        <w:t xml:space="preserve">. Si ambas letras forman las esquinas de un rectángulo dentro de la matriz, cada una se sustituye por la letra ubicada en su misma fila pero en la columna de la otra. Aplicando esta regla, el par HI se transforma en </w:t>
      </w:r>
      <w:r w:rsidRPr="005F55F4">
        <w:rPr>
          <w:b/>
          <w:bCs/>
        </w:rPr>
        <w:t>BM</w:t>
      </w:r>
      <w:r w:rsidRPr="005F55F4">
        <w:t>, ilustrando cómo el sistema opera sobre relaciones espaciales dentro de la matriz en lugar de sustituciones directas individuales.</w:t>
      </w:r>
    </w:p>
    <w:p w14:paraId="2BDDBEB6" w14:textId="77777777" w:rsidR="005F55F4" w:rsidRPr="005F55F4" w:rsidRDefault="005F55F4" w:rsidP="005F55F4">
      <w:pPr>
        <w:rPr>
          <w:b/>
          <w:bCs/>
        </w:rPr>
      </w:pPr>
      <w:r w:rsidRPr="005F55F4">
        <w:rPr>
          <w:b/>
          <w:bCs/>
        </w:rPr>
        <w:t>The Enigma Machine</w:t>
      </w:r>
    </w:p>
    <w:p w14:paraId="74EA255B" w14:textId="77777777" w:rsidR="005F55F4" w:rsidRPr="005F55F4" w:rsidRDefault="005F55F4" w:rsidP="005F55F4">
      <w:r w:rsidRPr="005F55F4">
        <w:t>La máquina Enigma representó uno de los sistemas de cifrado electromecánico más sofisticados antes de la era digital. Utilizada por la Alemania nazi durante la Segunda Guerra Mundial, combinaba componentes eléctricos y mecánicos para generar un sistema de sustitución polialfabética dinámica (Kahn, 1996).</w:t>
      </w:r>
    </w:p>
    <w:p w14:paraId="55A7FAB6" w14:textId="77777777" w:rsidR="005F55F4" w:rsidRPr="005F55F4" w:rsidRDefault="005F55F4" w:rsidP="005F55F4">
      <w:r w:rsidRPr="005F55F4">
        <w:t>El núcleo del sistema estaba compuesto por rotores, cada uno con cableado interno que implementaba una permutación del alfabeto. Cada vez que se presionaba una tecla, el primer rotor giraba una posición y, tras completar una vuelta completa, provocaba el avance del siguiente rotor, produciendo una sustitución diferente en cada pulsación (Singh, 1999).</w:t>
      </w:r>
    </w:p>
    <w:p w14:paraId="2849EC43" w14:textId="77777777" w:rsidR="005F55F4" w:rsidRPr="005F55F4" w:rsidRDefault="005F55F4" w:rsidP="005F55F4">
      <w:r w:rsidRPr="005F55F4">
        <w:t>La máquina incluía además un reflector que redirigía la señal eléctrica a través de los rotores por un camino distinto, permitiendo que la misma configuración sirviera tanto para cifrar como para descifrar. Sin embargo, este componente implicaba que ninguna letra pudiera cifrarse como sí misma, propiedad que posteriormente fue explotada por los criptanalistas aliados (Rejewski, 1981).</w:t>
      </w:r>
    </w:p>
    <w:p w14:paraId="36F99F81" w14:textId="77777777" w:rsidR="005F55F4" w:rsidRPr="005F55F4" w:rsidRDefault="005F55F4" w:rsidP="005F55F4">
      <w:r w:rsidRPr="005F55F4">
        <w:t xml:space="preserve">Otro elemento crucial era el plugboard o Steckerbrett, que permitía intercambiar pares de letras antes y después del paso por los rotores, incrementando exponencialmente el </w:t>
      </w:r>
      <w:r w:rsidRPr="005F55F4">
        <w:lastRenderedPageBreak/>
        <w:t>número de configuraciones posibles. La combinación del orden de rotores, posiciones iniciales y conexiones del plugboard generaba un espacio de claves estimado en aproximadamente 10²³ configuraciones (Kahn, 1996). A pesar de esta complejidad, el trabajo realizado en Bletchley Park permitió descifrar comunicaciones mediante análisis matemático y el desarrollo de máquinas especializadas, contribuyendo significativamente al resultado de la guerra (Budiansky, 2000).</w:t>
      </w:r>
    </w:p>
    <w:p w14:paraId="41D55A8C" w14:textId="4194EFD1" w:rsidR="005F55F4" w:rsidRDefault="005F55F4">
      <w:r w:rsidRPr="005F55F4">
        <w:t xml:space="preserve">Un ejemplo simplificado permite visualizar el proceso. Supóngase que al presionar la letra </w:t>
      </w:r>
      <w:r w:rsidRPr="005F55F4">
        <w:rPr>
          <w:b/>
          <w:bCs/>
        </w:rPr>
        <w:t>A</w:t>
      </w:r>
      <w:r w:rsidRPr="005F55F4">
        <w:t xml:space="preserve">, la señal atraviesa el plugboard, los rotores y el reflector, produciendo la letra </w:t>
      </w:r>
      <w:r w:rsidRPr="005F55F4">
        <w:rPr>
          <w:b/>
          <w:bCs/>
        </w:rPr>
        <w:t>G</w:t>
      </w:r>
      <w:r w:rsidRPr="005F55F4">
        <w:t xml:space="preserve"> como salida. Si la letra A se presiona nuevamente, el movimiento del rotor altera la configuración interna, generando ahora la letra </w:t>
      </w:r>
      <w:r w:rsidRPr="005F55F4">
        <w:rPr>
          <w:b/>
          <w:bCs/>
        </w:rPr>
        <w:t>T</w:t>
      </w:r>
      <w:r w:rsidRPr="005F55F4">
        <w:t>. Este comportamiento demuestra cómo la rotación de los rotores provoca que una misma letra pueda cifrarse de manera distinta en cada pulsación, constituyendo la principal fortaleza del sistema.</w:t>
      </w:r>
    </w:p>
    <w:p w14:paraId="56387369" w14:textId="77777777" w:rsidR="005F55F4" w:rsidRDefault="005F55F4"/>
    <w:p w14:paraId="62501A29" w14:textId="141DD5F5" w:rsidR="005F55F4" w:rsidRPr="00B9656B" w:rsidRDefault="005F55F4">
      <w:pPr>
        <w:rPr>
          <w:lang w:val="en-US"/>
        </w:rPr>
      </w:pPr>
      <w:r w:rsidRPr="00B9656B">
        <w:rPr>
          <w:lang w:val="en-US"/>
        </w:rPr>
        <w:t>Bibliografia</w:t>
      </w:r>
    </w:p>
    <w:p w14:paraId="3122EA5A" w14:textId="77777777" w:rsidR="005F55F4" w:rsidRPr="00B9656B" w:rsidRDefault="005F55F4">
      <w:pPr>
        <w:rPr>
          <w:lang w:val="en-US"/>
        </w:rPr>
      </w:pPr>
    </w:p>
    <w:p w14:paraId="4E805F13" w14:textId="77777777" w:rsidR="005F55F4" w:rsidRPr="005F55F4" w:rsidRDefault="005F55F4" w:rsidP="005F55F4">
      <w:pPr>
        <w:rPr>
          <w:lang w:val="en-US"/>
        </w:rPr>
      </w:pPr>
      <w:r w:rsidRPr="005F55F4">
        <w:rPr>
          <w:lang w:val="en-US"/>
        </w:rPr>
        <w:t xml:space="preserve">Budiansky, S. (2000). </w:t>
      </w:r>
      <w:r w:rsidRPr="005F55F4">
        <w:rPr>
          <w:i/>
          <w:iCs/>
          <w:lang w:val="en-US"/>
        </w:rPr>
        <w:t>Battle of wits: The complete story of codebreaking in World War II</w:t>
      </w:r>
      <w:r w:rsidRPr="005F55F4">
        <w:rPr>
          <w:lang w:val="en-US"/>
        </w:rPr>
        <w:t>. Free Press.</w:t>
      </w:r>
    </w:p>
    <w:p w14:paraId="2DCC410F" w14:textId="77777777" w:rsidR="005F55F4" w:rsidRPr="005F55F4" w:rsidRDefault="005F55F4" w:rsidP="005F55F4">
      <w:pPr>
        <w:rPr>
          <w:lang w:val="en-US"/>
        </w:rPr>
      </w:pPr>
      <w:r w:rsidRPr="005F55F4">
        <w:rPr>
          <w:lang w:val="en-US"/>
        </w:rPr>
        <w:t xml:space="preserve">Kahn, D. (1996). </w:t>
      </w:r>
      <w:r w:rsidRPr="005F55F4">
        <w:rPr>
          <w:i/>
          <w:iCs/>
          <w:lang w:val="en-US"/>
        </w:rPr>
        <w:t>The codebreakers: The comprehensive history of secret communication from ancient times to the Internet</w:t>
      </w:r>
      <w:r w:rsidRPr="005F55F4">
        <w:rPr>
          <w:lang w:val="en-US"/>
        </w:rPr>
        <w:t xml:space="preserve"> (2nd ed.). Scribner.</w:t>
      </w:r>
    </w:p>
    <w:p w14:paraId="0FE8982C" w14:textId="3A5FCAD3" w:rsidR="005F55F4" w:rsidRPr="005F55F4" w:rsidRDefault="005F55F4" w:rsidP="005F55F4">
      <w:pPr>
        <w:rPr>
          <w:lang w:val="en-US"/>
        </w:rPr>
      </w:pPr>
      <w:r w:rsidRPr="005F55F4">
        <w:rPr>
          <w:lang w:val="en-US"/>
        </w:rPr>
        <w:t xml:space="preserve">Rejewski, M. (1981). An application of the theory of permutations in breaking the Enigma cipher. </w:t>
      </w:r>
      <w:proofErr w:type="spellStart"/>
      <w:r w:rsidRPr="005F55F4">
        <w:rPr>
          <w:i/>
          <w:iCs/>
          <w:lang w:val="en-US"/>
        </w:rPr>
        <w:t>Cryptologia</w:t>
      </w:r>
      <w:proofErr w:type="spellEnd"/>
      <w:r w:rsidRPr="005F55F4">
        <w:rPr>
          <w:i/>
          <w:iCs/>
          <w:lang w:val="en-US"/>
        </w:rPr>
        <w:t>, 5</w:t>
      </w:r>
      <w:r w:rsidRPr="005F55F4">
        <w:rPr>
          <w:lang w:val="en-US"/>
        </w:rPr>
        <w:t>(1), 3–21</w:t>
      </w:r>
      <w:r>
        <w:rPr>
          <w:lang w:val="en-US"/>
        </w:rPr>
        <w:t xml:space="preserve">. </w:t>
      </w:r>
    </w:p>
    <w:p w14:paraId="69227A8B" w14:textId="77777777" w:rsidR="005F55F4" w:rsidRPr="005F55F4" w:rsidRDefault="005F55F4" w:rsidP="005F55F4">
      <w:pPr>
        <w:rPr>
          <w:lang w:val="en-US"/>
        </w:rPr>
      </w:pPr>
      <w:r w:rsidRPr="005F55F4">
        <w:rPr>
          <w:lang w:val="en-US"/>
        </w:rPr>
        <w:t xml:space="preserve">Singh, S. (1999). </w:t>
      </w:r>
      <w:r w:rsidRPr="005F55F4">
        <w:rPr>
          <w:i/>
          <w:iCs/>
          <w:lang w:val="en-US"/>
        </w:rPr>
        <w:t>The code book: The science of secrecy from ancient Egypt to quantum cryptography</w:t>
      </w:r>
      <w:r w:rsidRPr="005F55F4">
        <w:rPr>
          <w:lang w:val="en-US"/>
        </w:rPr>
        <w:t>. Anchor Books.</w:t>
      </w:r>
    </w:p>
    <w:p w14:paraId="6AC406ED" w14:textId="77777777" w:rsidR="005F55F4" w:rsidRPr="005F55F4" w:rsidRDefault="005F55F4" w:rsidP="005F55F4">
      <w:pPr>
        <w:rPr>
          <w:lang w:val="en-US"/>
        </w:rPr>
      </w:pPr>
      <w:r w:rsidRPr="005F55F4">
        <w:rPr>
          <w:lang w:val="en-US"/>
        </w:rPr>
        <w:t xml:space="preserve">Stallings, W. (2017). </w:t>
      </w:r>
      <w:r w:rsidRPr="005F55F4">
        <w:rPr>
          <w:i/>
          <w:iCs/>
          <w:lang w:val="en-US"/>
        </w:rPr>
        <w:t>Cryptography and network security: Principles and practice</w:t>
      </w:r>
      <w:r w:rsidRPr="005F55F4">
        <w:rPr>
          <w:lang w:val="en-US"/>
        </w:rPr>
        <w:t xml:space="preserve"> (7th ed.). Pearson.</w:t>
      </w:r>
    </w:p>
    <w:p w14:paraId="7D4AA988" w14:textId="77777777" w:rsidR="005F55F4" w:rsidRPr="005F55F4" w:rsidRDefault="005F55F4" w:rsidP="005F55F4">
      <w:r w:rsidRPr="005F55F4">
        <w:rPr>
          <w:lang w:val="en-US"/>
        </w:rPr>
        <w:t xml:space="preserve">Trappe, W., &amp; Washington, L. C. (2006). </w:t>
      </w:r>
      <w:r w:rsidRPr="005F55F4">
        <w:rPr>
          <w:i/>
          <w:iCs/>
          <w:lang w:val="en-US"/>
        </w:rPr>
        <w:t>Introduction to cryptography with coding theory</w:t>
      </w:r>
      <w:r w:rsidRPr="005F55F4">
        <w:rPr>
          <w:lang w:val="en-US"/>
        </w:rPr>
        <w:t xml:space="preserve"> (2nd ed.). </w:t>
      </w:r>
      <w:r w:rsidRPr="005F55F4">
        <w:t>Pearson.</w:t>
      </w:r>
    </w:p>
    <w:p w14:paraId="4AFBEFF6" w14:textId="77777777" w:rsidR="005F55F4" w:rsidRDefault="005F55F4"/>
    <w:sectPr w:rsidR="005F5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749"/>
    <w:rsid w:val="001B4300"/>
    <w:rsid w:val="002E01B1"/>
    <w:rsid w:val="005F55F4"/>
    <w:rsid w:val="0073580E"/>
    <w:rsid w:val="00911ED1"/>
    <w:rsid w:val="009663ED"/>
    <w:rsid w:val="009A5985"/>
    <w:rsid w:val="00B75FC0"/>
    <w:rsid w:val="00B9656B"/>
    <w:rsid w:val="00F63749"/>
  </w:rsids>
  <m:mathPr>
    <m:mathFont m:val="Cambria Math"/>
    <m:brkBin m:val="before"/>
    <m:brkBinSub m:val="--"/>
    <m:smallFrac m:val="0"/>
    <m:dispDef/>
    <m:lMargin m:val="0"/>
    <m:rMargin m:val="0"/>
    <m:defJc m:val="centerGroup"/>
    <m:wrapIndent m:val="1440"/>
    <m:intLim m:val="subSup"/>
    <m:naryLim m:val="undOvr"/>
  </m:mathPr>
  <w:themeFontLang w:val="es-EC"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D536"/>
  <w15:chartTrackingRefBased/>
  <w15:docId w15:val="{1EDD7795-E80E-40EE-9305-42DF6CD8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749"/>
    <w:rPr>
      <w:rFonts w:eastAsiaTheme="majorEastAsia" w:cstheme="majorBidi"/>
      <w:color w:val="272727" w:themeColor="text1" w:themeTint="D8"/>
    </w:rPr>
  </w:style>
  <w:style w:type="paragraph" w:styleId="Title">
    <w:name w:val="Title"/>
    <w:basedOn w:val="Normal"/>
    <w:next w:val="Normal"/>
    <w:link w:val="TitleChar"/>
    <w:uiPriority w:val="10"/>
    <w:qFormat/>
    <w:rsid w:val="00F63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749"/>
    <w:pPr>
      <w:spacing w:before="160"/>
      <w:jc w:val="center"/>
    </w:pPr>
    <w:rPr>
      <w:i/>
      <w:iCs/>
      <w:color w:val="404040" w:themeColor="text1" w:themeTint="BF"/>
    </w:rPr>
  </w:style>
  <w:style w:type="character" w:customStyle="1" w:styleId="QuoteChar">
    <w:name w:val="Quote Char"/>
    <w:basedOn w:val="DefaultParagraphFont"/>
    <w:link w:val="Quote"/>
    <w:uiPriority w:val="29"/>
    <w:rsid w:val="00F63749"/>
    <w:rPr>
      <w:i/>
      <w:iCs/>
      <w:color w:val="404040" w:themeColor="text1" w:themeTint="BF"/>
    </w:rPr>
  </w:style>
  <w:style w:type="paragraph" w:styleId="ListParagraph">
    <w:name w:val="List Paragraph"/>
    <w:basedOn w:val="Normal"/>
    <w:uiPriority w:val="34"/>
    <w:qFormat/>
    <w:rsid w:val="00F63749"/>
    <w:pPr>
      <w:ind w:left="720"/>
      <w:contextualSpacing/>
    </w:pPr>
  </w:style>
  <w:style w:type="character" w:styleId="IntenseEmphasis">
    <w:name w:val="Intense Emphasis"/>
    <w:basedOn w:val="DefaultParagraphFont"/>
    <w:uiPriority w:val="21"/>
    <w:qFormat/>
    <w:rsid w:val="00F63749"/>
    <w:rPr>
      <w:i/>
      <w:iCs/>
      <w:color w:val="0F4761" w:themeColor="accent1" w:themeShade="BF"/>
    </w:rPr>
  </w:style>
  <w:style w:type="paragraph" w:styleId="IntenseQuote">
    <w:name w:val="Intense Quote"/>
    <w:basedOn w:val="Normal"/>
    <w:next w:val="Normal"/>
    <w:link w:val="IntenseQuoteChar"/>
    <w:uiPriority w:val="30"/>
    <w:qFormat/>
    <w:rsid w:val="00F63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749"/>
    <w:rPr>
      <w:i/>
      <w:iCs/>
      <w:color w:val="0F4761" w:themeColor="accent1" w:themeShade="BF"/>
    </w:rPr>
  </w:style>
  <w:style w:type="character" w:styleId="IntenseReference">
    <w:name w:val="Intense Reference"/>
    <w:basedOn w:val="DefaultParagraphFont"/>
    <w:uiPriority w:val="32"/>
    <w:qFormat/>
    <w:rsid w:val="00F63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1553</Words>
  <Characters>8298</Characters>
  <Application>Microsoft Office Word</Application>
  <DocSecurity>0</DocSecurity>
  <Lines>138</Lines>
  <Paragraphs>37</Paragraphs>
  <ScaleCrop>false</ScaleCrop>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Eulalia Moncayo Altamirano</dc:creator>
  <cp:keywords/>
  <dc:description/>
  <cp:lastModifiedBy>Matías Andrés Jaramillo Narváez</cp:lastModifiedBy>
  <cp:revision>2</cp:revision>
  <dcterms:created xsi:type="dcterms:W3CDTF">2026-02-26T03:42:00Z</dcterms:created>
  <dcterms:modified xsi:type="dcterms:W3CDTF">2026-02-26T03:42:00Z</dcterms:modified>
</cp:coreProperties>
</file>