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yv0zcxqt52i" w:id="0"/>
      <w:bookmarkEnd w:id="0"/>
      <w:r w:rsidDel="00000000" w:rsidR="00000000" w:rsidRPr="00000000">
        <w:rPr>
          <w:rtl w:val="0"/>
        </w:rPr>
        <w:t xml:space="preserve">Git fogalomtár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 a remote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 a local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 a clone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Példa egy github projecttel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Példa egy saját projecttel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 a commit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Felépítés, mire kell figyelni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Példa mindenkinél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 a branch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Remote/local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Példa mindenkinél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 a checkout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Példa branch-el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Példa commit-tal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 a commit history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Hogy lehet commitokat összehasonlítani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Hogy lehet branch-ek között váltani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 a tag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Termék kiadás kitekintés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 a pull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Példa, mert kelleni fog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 a push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Példa, mert kelleni fog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 a pull request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Átnézés, hogy mi az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Github VS plugin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Hogy néz ki egy PR a munkafolyamatban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Mi az a code review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 a reset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Mire jó, példák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Soft, hard, mixed, dokumentáció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 a merge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Példa 2 branch-el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 a merge conflict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Példa 3 branch-el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Milyen típusú branch-ek vannak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Egy workflow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Automatizálási példa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ignore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