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361CE" w14:textId="2F2ACB46" w:rsidR="00564F3B" w:rsidRPr="00F85585" w:rsidRDefault="00B730CA" w:rsidP="00AD2317">
      <w:pPr>
        <w:pStyle w:val="Title"/>
        <w:jc w:val="center"/>
        <w:rPr>
          <w:rStyle w:val="SubtitleChar"/>
          <w:caps/>
          <w:color w:val="auto"/>
          <w:sz w:val="48"/>
          <w:szCs w:val="48"/>
        </w:rPr>
      </w:pPr>
      <w:r w:rsidRPr="00F85585">
        <w:rPr>
          <w:color w:val="auto"/>
          <w:sz w:val="48"/>
          <w:szCs w:val="48"/>
        </w:rPr>
        <w:t>Rapid</w:t>
      </w:r>
      <w:r w:rsidR="00145620" w:rsidRPr="00F85585">
        <w:rPr>
          <w:color w:val="auto"/>
          <w:sz w:val="48"/>
          <w:szCs w:val="48"/>
        </w:rPr>
        <w:t>-</w:t>
      </w:r>
      <w:r w:rsidR="00564F3B" w:rsidRPr="00F85585">
        <w:rPr>
          <w:color w:val="auto"/>
          <w:sz w:val="48"/>
          <w:szCs w:val="48"/>
        </w:rPr>
        <w:t>learning whisker detection task</w:t>
      </w:r>
      <w:r w:rsidR="00564F3B" w:rsidRPr="00F85585">
        <w:br/>
      </w:r>
    </w:p>
    <w:sdt>
      <w:sdtPr>
        <w:rPr>
          <w:caps w:val="0"/>
          <w:color w:val="auto"/>
          <w:spacing w:val="0"/>
          <w:sz w:val="20"/>
          <w:szCs w:val="20"/>
        </w:rPr>
        <w:id w:val="141243252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A70475D" w14:textId="63ED851B" w:rsidR="00D8680B" w:rsidRPr="00F85585" w:rsidRDefault="00D8680B">
          <w:pPr>
            <w:pStyle w:val="TOCHeading"/>
          </w:pPr>
          <w:r w:rsidRPr="00F85585">
            <w:t>Table of Contents</w:t>
          </w:r>
        </w:p>
        <w:p w14:paraId="34081C8C" w14:textId="50B7E728" w:rsidR="004C7BC8" w:rsidRPr="00F85585" w:rsidRDefault="00D8680B">
          <w:pPr>
            <w:pStyle w:val="TOC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</w:rPr>
          </w:pPr>
          <w:r w:rsidRPr="00F85585">
            <w:fldChar w:fldCharType="begin"/>
          </w:r>
          <w:r w:rsidRPr="00F85585">
            <w:instrText xml:space="preserve"> TOC \o "1-3" \h \z \u </w:instrText>
          </w:r>
          <w:r w:rsidRPr="00F85585">
            <w:fldChar w:fldCharType="separate"/>
          </w:r>
          <w:hyperlink w:anchor="_Toc120862127" w:history="1">
            <w:r w:rsidR="004C7BC8" w:rsidRPr="00F85585">
              <w:rPr>
                <w:rStyle w:val="Hyperlink"/>
                <w:noProof/>
              </w:rPr>
              <w:t>1.</w:t>
            </w:r>
            <w:r w:rsidR="004C7BC8" w:rsidRPr="00F85585">
              <w:rPr>
                <w:noProof/>
                <w:sz w:val="22"/>
                <w:szCs w:val="22"/>
              </w:rPr>
              <w:tab/>
            </w:r>
            <w:r w:rsidR="004C7BC8" w:rsidRPr="00F85585">
              <w:rPr>
                <w:rStyle w:val="Hyperlink"/>
                <w:noProof/>
              </w:rPr>
              <w:t>Hardware</w:t>
            </w:r>
            <w:r w:rsidR="004C7BC8" w:rsidRPr="00F85585">
              <w:rPr>
                <w:noProof/>
                <w:webHidden/>
              </w:rPr>
              <w:tab/>
            </w:r>
            <w:r w:rsidR="004C7BC8" w:rsidRPr="00F85585">
              <w:rPr>
                <w:noProof/>
                <w:webHidden/>
              </w:rPr>
              <w:fldChar w:fldCharType="begin"/>
            </w:r>
            <w:r w:rsidR="004C7BC8" w:rsidRPr="00F85585">
              <w:rPr>
                <w:noProof/>
                <w:webHidden/>
              </w:rPr>
              <w:instrText xml:space="preserve"> PAGEREF _Toc120862127 \h </w:instrText>
            </w:r>
            <w:r w:rsidR="004C7BC8" w:rsidRPr="00F85585">
              <w:rPr>
                <w:noProof/>
                <w:webHidden/>
              </w:rPr>
            </w:r>
            <w:r w:rsidR="004C7BC8" w:rsidRPr="00F85585">
              <w:rPr>
                <w:noProof/>
                <w:webHidden/>
              </w:rPr>
              <w:fldChar w:fldCharType="separate"/>
            </w:r>
            <w:r w:rsidR="004C7BC8" w:rsidRPr="00F85585">
              <w:rPr>
                <w:noProof/>
                <w:webHidden/>
              </w:rPr>
              <w:t>1</w:t>
            </w:r>
            <w:r w:rsidR="004C7BC8" w:rsidRPr="00F85585">
              <w:rPr>
                <w:noProof/>
                <w:webHidden/>
              </w:rPr>
              <w:fldChar w:fldCharType="end"/>
            </w:r>
          </w:hyperlink>
        </w:p>
        <w:p w14:paraId="363C044C" w14:textId="6E6186A1" w:rsidR="004C7BC8" w:rsidRPr="00F85585" w:rsidRDefault="00D5465E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120862128" w:history="1">
            <w:r w:rsidR="004C7BC8" w:rsidRPr="00F85585">
              <w:rPr>
                <w:rStyle w:val="Hyperlink"/>
                <w:noProof/>
              </w:rPr>
              <w:t>1.1.</w:t>
            </w:r>
            <w:r w:rsidR="004C7BC8" w:rsidRPr="00F85585">
              <w:rPr>
                <w:noProof/>
                <w:sz w:val="22"/>
                <w:szCs w:val="22"/>
              </w:rPr>
              <w:tab/>
            </w:r>
            <w:r w:rsidR="004C7BC8" w:rsidRPr="00F85585">
              <w:rPr>
                <w:rStyle w:val="Hyperlink"/>
                <w:noProof/>
              </w:rPr>
              <w:t>Data acquisition</w:t>
            </w:r>
            <w:r w:rsidR="004C7BC8" w:rsidRPr="00F85585">
              <w:rPr>
                <w:noProof/>
                <w:webHidden/>
              </w:rPr>
              <w:tab/>
            </w:r>
            <w:r w:rsidR="004C7BC8" w:rsidRPr="00F85585">
              <w:rPr>
                <w:noProof/>
                <w:webHidden/>
              </w:rPr>
              <w:fldChar w:fldCharType="begin"/>
            </w:r>
            <w:r w:rsidR="004C7BC8" w:rsidRPr="00F85585">
              <w:rPr>
                <w:noProof/>
                <w:webHidden/>
              </w:rPr>
              <w:instrText xml:space="preserve"> PAGEREF _Toc120862128 \h </w:instrText>
            </w:r>
            <w:r w:rsidR="004C7BC8" w:rsidRPr="00F85585">
              <w:rPr>
                <w:noProof/>
                <w:webHidden/>
              </w:rPr>
            </w:r>
            <w:r w:rsidR="004C7BC8" w:rsidRPr="00F85585">
              <w:rPr>
                <w:noProof/>
                <w:webHidden/>
              </w:rPr>
              <w:fldChar w:fldCharType="separate"/>
            </w:r>
            <w:r w:rsidR="004C7BC8" w:rsidRPr="00F85585">
              <w:rPr>
                <w:noProof/>
                <w:webHidden/>
              </w:rPr>
              <w:t>1</w:t>
            </w:r>
            <w:r w:rsidR="004C7BC8" w:rsidRPr="00F85585">
              <w:rPr>
                <w:noProof/>
                <w:webHidden/>
              </w:rPr>
              <w:fldChar w:fldCharType="end"/>
            </w:r>
          </w:hyperlink>
        </w:p>
        <w:p w14:paraId="377D9E7E" w14:textId="400A5B27" w:rsidR="004C7BC8" w:rsidRPr="00F85585" w:rsidRDefault="00D5465E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120862129" w:history="1">
            <w:r w:rsidR="004C7BC8" w:rsidRPr="00F85585">
              <w:rPr>
                <w:rStyle w:val="Hyperlink"/>
                <w:noProof/>
              </w:rPr>
              <w:t>1.2.</w:t>
            </w:r>
            <w:r w:rsidR="004C7BC8" w:rsidRPr="00F85585">
              <w:rPr>
                <w:noProof/>
                <w:sz w:val="22"/>
                <w:szCs w:val="22"/>
              </w:rPr>
              <w:tab/>
            </w:r>
            <w:r w:rsidR="004C7BC8" w:rsidRPr="00F85585">
              <w:rPr>
                <w:rStyle w:val="Hyperlink"/>
                <w:noProof/>
              </w:rPr>
              <w:t>Auditory stimulus presentation</w:t>
            </w:r>
            <w:r w:rsidR="004C7BC8" w:rsidRPr="00F85585">
              <w:rPr>
                <w:noProof/>
                <w:webHidden/>
              </w:rPr>
              <w:tab/>
            </w:r>
            <w:r w:rsidR="004C7BC8" w:rsidRPr="00F85585">
              <w:rPr>
                <w:noProof/>
                <w:webHidden/>
              </w:rPr>
              <w:fldChar w:fldCharType="begin"/>
            </w:r>
            <w:r w:rsidR="004C7BC8" w:rsidRPr="00F85585">
              <w:rPr>
                <w:noProof/>
                <w:webHidden/>
              </w:rPr>
              <w:instrText xml:space="preserve"> PAGEREF _Toc120862129 \h </w:instrText>
            </w:r>
            <w:r w:rsidR="004C7BC8" w:rsidRPr="00F85585">
              <w:rPr>
                <w:noProof/>
                <w:webHidden/>
              </w:rPr>
            </w:r>
            <w:r w:rsidR="004C7BC8" w:rsidRPr="00F85585">
              <w:rPr>
                <w:noProof/>
                <w:webHidden/>
              </w:rPr>
              <w:fldChar w:fldCharType="separate"/>
            </w:r>
            <w:r w:rsidR="004C7BC8" w:rsidRPr="00F85585">
              <w:rPr>
                <w:noProof/>
                <w:webHidden/>
              </w:rPr>
              <w:t>1</w:t>
            </w:r>
            <w:r w:rsidR="004C7BC8" w:rsidRPr="00F85585">
              <w:rPr>
                <w:noProof/>
                <w:webHidden/>
              </w:rPr>
              <w:fldChar w:fldCharType="end"/>
            </w:r>
          </w:hyperlink>
        </w:p>
        <w:p w14:paraId="69361B2B" w14:textId="68CF0C8F" w:rsidR="004C7BC8" w:rsidRPr="00F85585" w:rsidRDefault="00D5465E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120862130" w:history="1">
            <w:r w:rsidR="004C7BC8" w:rsidRPr="00F85585">
              <w:rPr>
                <w:rStyle w:val="Hyperlink"/>
                <w:noProof/>
              </w:rPr>
              <w:t>1.3.</w:t>
            </w:r>
            <w:r w:rsidR="004C7BC8" w:rsidRPr="00F85585">
              <w:rPr>
                <w:noProof/>
                <w:sz w:val="22"/>
                <w:szCs w:val="22"/>
              </w:rPr>
              <w:tab/>
            </w:r>
            <w:r w:rsidR="004C7BC8" w:rsidRPr="00F85585">
              <w:rPr>
                <w:rStyle w:val="Hyperlink"/>
                <w:noProof/>
              </w:rPr>
              <w:t>Whisker stimulus presentation</w:t>
            </w:r>
            <w:r w:rsidR="004C7BC8" w:rsidRPr="00F85585">
              <w:rPr>
                <w:noProof/>
                <w:webHidden/>
              </w:rPr>
              <w:tab/>
            </w:r>
            <w:r w:rsidR="004C7BC8" w:rsidRPr="00F85585">
              <w:rPr>
                <w:noProof/>
                <w:webHidden/>
              </w:rPr>
              <w:fldChar w:fldCharType="begin"/>
            </w:r>
            <w:r w:rsidR="004C7BC8" w:rsidRPr="00F85585">
              <w:rPr>
                <w:noProof/>
                <w:webHidden/>
              </w:rPr>
              <w:instrText xml:space="preserve"> PAGEREF _Toc120862130 \h </w:instrText>
            </w:r>
            <w:r w:rsidR="004C7BC8" w:rsidRPr="00F85585">
              <w:rPr>
                <w:noProof/>
                <w:webHidden/>
              </w:rPr>
            </w:r>
            <w:r w:rsidR="004C7BC8" w:rsidRPr="00F85585">
              <w:rPr>
                <w:noProof/>
                <w:webHidden/>
              </w:rPr>
              <w:fldChar w:fldCharType="separate"/>
            </w:r>
            <w:r w:rsidR="004C7BC8" w:rsidRPr="00F85585">
              <w:rPr>
                <w:noProof/>
                <w:webHidden/>
              </w:rPr>
              <w:t>1</w:t>
            </w:r>
            <w:r w:rsidR="004C7BC8" w:rsidRPr="00F85585">
              <w:rPr>
                <w:noProof/>
                <w:webHidden/>
              </w:rPr>
              <w:fldChar w:fldCharType="end"/>
            </w:r>
          </w:hyperlink>
        </w:p>
        <w:p w14:paraId="5BBD20D4" w14:textId="767EA29A" w:rsidR="004C7BC8" w:rsidRPr="00F85585" w:rsidRDefault="00D5465E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120862131" w:history="1">
            <w:r w:rsidR="004C7BC8" w:rsidRPr="00F85585">
              <w:rPr>
                <w:rStyle w:val="Hyperlink"/>
                <w:noProof/>
              </w:rPr>
              <w:t>1.4.</w:t>
            </w:r>
            <w:r w:rsidR="004C7BC8" w:rsidRPr="00F85585">
              <w:rPr>
                <w:noProof/>
                <w:sz w:val="22"/>
                <w:szCs w:val="22"/>
              </w:rPr>
              <w:tab/>
            </w:r>
            <w:r w:rsidR="004C7BC8" w:rsidRPr="00F85585">
              <w:rPr>
                <w:rStyle w:val="Hyperlink"/>
                <w:noProof/>
              </w:rPr>
              <w:t>Reward delivery</w:t>
            </w:r>
            <w:r w:rsidR="004C7BC8" w:rsidRPr="00F85585">
              <w:rPr>
                <w:noProof/>
                <w:webHidden/>
              </w:rPr>
              <w:tab/>
            </w:r>
            <w:r w:rsidR="004C7BC8" w:rsidRPr="00F85585">
              <w:rPr>
                <w:noProof/>
                <w:webHidden/>
              </w:rPr>
              <w:fldChar w:fldCharType="begin"/>
            </w:r>
            <w:r w:rsidR="004C7BC8" w:rsidRPr="00F85585">
              <w:rPr>
                <w:noProof/>
                <w:webHidden/>
              </w:rPr>
              <w:instrText xml:space="preserve"> PAGEREF _Toc120862131 \h </w:instrText>
            </w:r>
            <w:r w:rsidR="004C7BC8" w:rsidRPr="00F85585">
              <w:rPr>
                <w:noProof/>
                <w:webHidden/>
              </w:rPr>
            </w:r>
            <w:r w:rsidR="004C7BC8" w:rsidRPr="00F85585">
              <w:rPr>
                <w:noProof/>
                <w:webHidden/>
              </w:rPr>
              <w:fldChar w:fldCharType="separate"/>
            </w:r>
            <w:r w:rsidR="004C7BC8" w:rsidRPr="00F85585">
              <w:rPr>
                <w:noProof/>
                <w:webHidden/>
              </w:rPr>
              <w:t>1</w:t>
            </w:r>
            <w:r w:rsidR="004C7BC8" w:rsidRPr="00F85585">
              <w:rPr>
                <w:noProof/>
                <w:webHidden/>
              </w:rPr>
              <w:fldChar w:fldCharType="end"/>
            </w:r>
          </w:hyperlink>
        </w:p>
        <w:p w14:paraId="01A1478D" w14:textId="5216789F" w:rsidR="004C7BC8" w:rsidRPr="00F85585" w:rsidRDefault="00D5465E">
          <w:pPr>
            <w:pStyle w:val="TOC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120862132" w:history="1">
            <w:r w:rsidR="004C7BC8" w:rsidRPr="00F85585">
              <w:rPr>
                <w:rStyle w:val="Hyperlink"/>
                <w:noProof/>
              </w:rPr>
              <w:t>2.</w:t>
            </w:r>
            <w:r w:rsidR="004C7BC8" w:rsidRPr="00F85585">
              <w:rPr>
                <w:noProof/>
                <w:sz w:val="22"/>
                <w:szCs w:val="22"/>
              </w:rPr>
              <w:tab/>
            </w:r>
            <w:r w:rsidR="004C7BC8" w:rsidRPr="00F85585">
              <w:rPr>
                <w:rStyle w:val="Hyperlink"/>
                <w:noProof/>
              </w:rPr>
              <w:t>Software</w:t>
            </w:r>
            <w:r w:rsidR="004C7BC8" w:rsidRPr="00F85585">
              <w:rPr>
                <w:noProof/>
                <w:webHidden/>
              </w:rPr>
              <w:tab/>
            </w:r>
            <w:r w:rsidR="004C7BC8" w:rsidRPr="00F85585">
              <w:rPr>
                <w:noProof/>
                <w:webHidden/>
              </w:rPr>
              <w:fldChar w:fldCharType="begin"/>
            </w:r>
            <w:r w:rsidR="004C7BC8" w:rsidRPr="00F85585">
              <w:rPr>
                <w:noProof/>
                <w:webHidden/>
              </w:rPr>
              <w:instrText xml:space="preserve"> PAGEREF _Toc120862132 \h </w:instrText>
            </w:r>
            <w:r w:rsidR="004C7BC8" w:rsidRPr="00F85585">
              <w:rPr>
                <w:noProof/>
                <w:webHidden/>
              </w:rPr>
            </w:r>
            <w:r w:rsidR="004C7BC8" w:rsidRPr="00F85585">
              <w:rPr>
                <w:noProof/>
                <w:webHidden/>
              </w:rPr>
              <w:fldChar w:fldCharType="separate"/>
            </w:r>
            <w:r w:rsidR="004C7BC8" w:rsidRPr="00F85585">
              <w:rPr>
                <w:noProof/>
                <w:webHidden/>
              </w:rPr>
              <w:t>1</w:t>
            </w:r>
            <w:r w:rsidR="004C7BC8" w:rsidRPr="00F85585">
              <w:rPr>
                <w:noProof/>
                <w:webHidden/>
              </w:rPr>
              <w:fldChar w:fldCharType="end"/>
            </w:r>
          </w:hyperlink>
        </w:p>
        <w:p w14:paraId="23429A3B" w14:textId="1C428E90" w:rsidR="004C7BC8" w:rsidRPr="00F85585" w:rsidRDefault="00D5465E">
          <w:pPr>
            <w:pStyle w:val="TOC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120862133" w:history="1">
            <w:r w:rsidR="004C7BC8" w:rsidRPr="00F85585">
              <w:rPr>
                <w:rStyle w:val="Hyperlink"/>
                <w:noProof/>
              </w:rPr>
              <w:t>3.</w:t>
            </w:r>
            <w:r w:rsidR="004C7BC8" w:rsidRPr="00F85585">
              <w:rPr>
                <w:noProof/>
                <w:sz w:val="22"/>
                <w:szCs w:val="22"/>
              </w:rPr>
              <w:tab/>
            </w:r>
            <w:r w:rsidR="004C7BC8" w:rsidRPr="00F85585">
              <w:rPr>
                <w:rStyle w:val="Hyperlink"/>
                <w:noProof/>
              </w:rPr>
              <w:t>Calibration</w:t>
            </w:r>
            <w:r w:rsidR="004C7BC8" w:rsidRPr="00F85585">
              <w:rPr>
                <w:noProof/>
                <w:webHidden/>
              </w:rPr>
              <w:tab/>
            </w:r>
            <w:r w:rsidR="004C7BC8" w:rsidRPr="00F85585">
              <w:rPr>
                <w:noProof/>
                <w:webHidden/>
              </w:rPr>
              <w:fldChar w:fldCharType="begin"/>
            </w:r>
            <w:r w:rsidR="004C7BC8" w:rsidRPr="00F85585">
              <w:rPr>
                <w:noProof/>
                <w:webHidden/>
              </w:rPr>
              <w:instrText xml:space="preserve"> PAGEREF _Toc120862133 \h </w:instrText>
            </w:r>
            <w:r w:rsidR="004C7BC8" w:rsidRPr="00F85585">
              <w:rPr>
                <w:noProof/>
                <w:webHidden/>
              </w:rPr>
            </w:r>
            <w:r w:rsidR="004C7BC8" w:rsidRPr="00F85585">
              <w:rPr>
                <w:noProof/>
                <w:webHidden/>
              </w:rPr>
              <w:fldChar w:fldCharType="separate"/>
            </w:r>
            <w:r w:rsidR="004C7BC8" w:rsidRPr="00F85585">
              <w:rPr>
                <w:noProof/>
                <w:webHidden/>
              </w:rPr>
              <w:t>1</w:t>
            </w:r>
            <w:r w:rsidR="004C7BC8" w:rsidRPr="00F85585">
              <w:rPr>
                <w:noProof/>
                <w:webHidden/>
              </w:rPr>
              <w:fldChar w:fldCharType="end"/>
            </w:r>
          </w:hyperlink>
        </w:p>
        <w:p w14:paraId="4D239124" w14:textId="4589223B" w:rsidR="004C7BC8" w:rsidRPr="00F85585" w:rsidRDefault="00D5465E">
          <w:pPr>
            <w:pStyle w:val="TOC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120862134" w:history="1">
            <w:r w:rsidR="004C7BC8" w:rsidRPr="00F85585">
              <w:rPr>
                <w:rStyle w:val="Hyperlink"/>
                <w:noProof/>
              </w:rPr>
              <w:t>4.</w:t>
            </w:r>
            <w:r w:rsidR="004C7BC8" w:rsidRPr="00F85585">
              <w:rPr>
                <w:noProof/>
                <w:sz w:val="22"/>
                <w:szCs w:val="22"/>
              </w:rPr>
              <w:tab/>
            </w:r>
            <w:r w:rsidR="004C7BC8" w:rsidRPr="00F85585">
              <w:rPr>
                <w:rStyle w:val="Hyperlink"/>
                <w:noProof/>
              </w:rPr>
              <w:t>Training procedure</w:t>
            </w:r>
            <w:r w:rsidR="004C7BC8" w:rsidRPr="00F85585">
              <w:rPr>
                <w:noProof/>
                <w:webHidden/>
              </w:rPr>
              <w:tab/>
            </w:r>
            <w:r w:rsidR="004C7BC8" w:rsidRPr="00F85585">
              <w:rPr>
                <w:noProof/>
                <w:webHidden/>
              </w:rPr>
              <w:fldChar w:fldCharType="begin"/>
            </w:r>
            <w:r w:rsidR="004C7BC8" w:rsidRPr="00F85585">
              <w:rPr>
                <w:noProof/>
                <w:webHidden/>
              </w:rPr>
              <w:instrText xml:space="preserve"> PAGEREF _Toc120862134 \h </w:instrText>
            </w:r>
            <w:r w:rsidR="004C7BC8" w:rsidRPr="00F85585">
              <w:rPr>
                <w:noProof/>
                <w:webHidden/>
              </w:rPr>
            </w:r>
            <w:r w:rsidR="004C7BC8" w:rsidRPr="00F85585">
              <w:rPr>
                <w:noProof/>
                <w:webHidden/>
              </w:rPr>
              <w:fldChar w:fldCharType="separate"/>
            </w:r>
            <w:r w:rsidR="004C7BC8" w:rsidRPr="00F85585">
              <w:rPr>
                <w:noProof/>
                <w:webHidden/>
              </w:rPr>
              <w:t>1</w:t>
            </w:r>
            <w:r w:rsidR="004C7BC8" w:rsidRPr="00F85585">
              <w:rPr>
                <w:noProof/>
                <w:webHidden/>
              </w:rPr>
              <w:fldChar w:fldCharType="end"/>
            </w:r>
          </w:hyperlink>
        </w:p>
        <w:p w14:paraId="406EAF13" w14:textId="6883F0E6" w:rsidR="00D8680B" w:rsidRPr="00F85585" w:rsidRDefault="00D8680B">
          <w:r w:rsidRPr="00F85585">
            <w:rPr>
              <w:b/>
              <w:bCs/>
              <w:noProof/>
            </w:rPr>
            <w:fldChar w:fldCharType="end"/>
          </w:r>
        </w:p>
      </w:sdtContent>
    </w:sdt>
    <w:p w14:paraId="739D8CC4" w14:textId="77777777" w:rsidR="00564F3B" w:rsidRPr="00F85585" w:rsidRDefault="00564F3B" w:rsidP="00564F3B">
      <w:pPr>
        <w:pStyle w:val="Title"/>
        <w:jc w:val="center"/>
        <w:rPr>
          <w:rStyle w:val="SubtitleChar"/>
        </w:rPr>
      </w:pPr>
    </w:p>
    <w:p w14:paraId="2E7BE63C" w14:textId="2C282B2E" w:rsidR="00564F3B" w:rsidRPr="00F85585" w:rsidRDefault="00564F3B" w:rsidP="00EB5C28">
      <w:pPr>
        <w:pStyle w:val="Heading1"/>
        <w:numPr>
          <w:ilvl w:val="0"/>
          <w:numId w:val="1"/>
        </w:numPr>
      </w:pPr>
      <w:bookmarkStart w:id="0" w:name="_Toc120862127"/>
      <w:r w:rsidRPr="00F85585">
        <w:t>Hardware</w:t>
      </w:r>
      <w:bookmarkEnd w:id="0"/>
    </w:p>
    <w:p w14:paraId="5E37EE24" w14:textId="06C1A940" w:rsidR="00B8683A" w:rsidRPr="00F85585" w:rsidRDefault="006D3ADB" w:rsidP="00B8683A">
      <w:pPr>
        <w:pStyle w:val="Heading2"/>
        <w:numPr>
          <w:ilvl w:val="1"/>
          <w:numId w:val="1"/>
        </w:numPr>
      </w:pPr>
      <w:bookmarkStart w:id="1" w:name="_Toc120862128"/>
      <w:r w:rsidRPr="00F85585">
        <w:t>Data acquisition</w:t>
      </w:r>
      <w:bookmarkEnd w:id="1"/>
    </w:p>
    <w:p w14:paraId="4A3A31C6" w14:textId="21BBEE1A" w:rsidR="0018713C" w:rsidRPr="00F85585" w:rsidRDefault="0018713C" w:rsidP="00B730CA">
      <w:r w:rsidRPr="00F85585">
        <w:t xml:space="preserve">Data acquisition is performed with two NI PCIe-6343 together with two BNC-2110 blocks controlled with </w:t>
      </w:r>
      <w:proofErr w:type="spellStart"/>
      <w:r w:rsidRPr="00F85585">
        <w:t>Matlab</w:t>
      </w:r>
      <w:proofErr w:type="spellEnd"/>
      <w:r w:rsidRPr="00F85585">
        <w:t xml:space="preserve"> DAQ toolbox.</w:t>
      </w:r>
    </w:p>
    <w:p w14:paraId="7FE12161" w14:textId="1B796660" w:rsidR="0018713C" w:rsidRPr="00F85585" w:rsidRDefault="00161F00" w:rsidP="0018713C">
      <w:r w:rsidRPr="00F85585">
        <w:t>Data acquisition h</w:t>
      </w:r>
      <w:r w:rsidR="0018713C" w:rsidRPr="00F85585">
        <w:t>ardware list for one behavior setup:</w:t>
      </w:r>
    </w:p>
    <w:p w14:paraId="2293BF88" w14:textId="5644E9D8" w:rsidR="0018713C" w:rsidRPr="00F85585" w:rsidRDefault="0018713C" w:rsidP="0018713C">
      <w:pPr>
        <w:pStyle w:val="ListParagraph"/>
        <w:numPr>
          <w:ilvl w:val="0"/>
          <w:numId w:val="4"/>
        </w:numPr>
      </w:pPr>
      <w:r w:rsidRPr="00F85585">
        <w:t xml:space="preserve">Acquisition card: NI PCIe-6343 </w:t>
      </w:r>
      <w:r w:rsidRPr="00F85585">
        <w:t>(2 units)</w:t>
      </w:r>
    </w:p>
    <w:p w14:paraId="08D95A3B" w14:textId="3AC9E04E" w:rsidR="0018713C" w:rsidRPr="00F85585" w:rsidRDefault="0018713C" w:rsidP="0018713C">
      <w:pPr>
        <w:pStyle w:val="ListParagraph"/>
        <w:numPr>
          <w:ilvl w:val="0"/>
          <w:numId w:val="4"/>
        </w:numPr>
      </w:pPr>
      <w:r w:rsidRPr="00F85585">
        <w:t>BNC block: NI BNC-2110 (2 units)</w:t>
      </w:r>
    </w:p>
    <w:p w14:paraId="222068D2" w14:textId="4C60C6EB" w:rsidR="0018713C" w:rsidRPr="00F85585" w:rsidRDefault="0018713C" w:rsidP="0018713C">
      <w:pPr>
        <w:pStyle w:val="ListParagraph"/>
        <w:numPr>
          <w:ilvl w:val="0"/>
          <w:numId w:val="4"/>
        </w:numPr>
      </w:pPr>
      <w:r w:rsidRPr="00F85585">
        <w:t xml:space="preserve">Shielded cables: </w:t>
      </w:r>
      <w:r w:rsidRPr="00F85585">
        <w:t>SHC68-68-EPM</w:t>
      </w:r>
      <w:r w:rsidRPr="00F85585">
        <w:t xml:space="preserve"> </w:t>
      </w:r>
      <w:r w:rsidRPr="00F85585">
        <w:t>(2 units)</w:t>
      </w:r>
    </w:p>
    <w:p w14:paraId="37BC026F" w14:textId="16121C16" w:rsidR="0018713C" w:rsidRPr="00F85585" w:rsidRDefault="0018713C" w:rsidP="0018713C">
      <w:pPr>
        <w:pStyle w:val="ListParagraph"/>
        <w:numPr>
          <w:ilvl w:val="0"/>
          <w:numId w:val="4"/>
        </w:numPr>
      </w:pPr>
      <w:r w:rsidRPr="00F85585">
        <w:t xml:space="preserve">Computers: </w:t>
      </w:r>
      <w:r w:rsidRPr="00F85585">
        <w:t>Dell Precision Tower 3620 Core i7-6700 16GB DDR4 512GB SSD</w:t>
      </w:r>
    </w:p>
    <w:p w14:paraId="4FCC3043" w14:textId="77777777" w:rsidR="00B24A08" w:rsidRPr="00F85585" w:rsidRDefault="00B24A08" w:rsidP="00B24A08">
      <w:pPr>
        <w:pStyle w:val="ListParagraph"/>
      </w:pPr>
    </w:p>
    <w:p w14:paraId="0594961D" w14:textId="07792E4A" w:rsidR="00EB5C28" w:rsidRPr="00F85585" w:rsidRDefault="006D3ADB" w:rsidP="00EB5C28">
      <w:pPr>
        <w:pStyle w:val="Heading2"/>
        <w:numPr>
          <w:ilvl w:val="1"/>
          <w:numId w:val="1"/>
        </w:numPr>
      </w:pPr>
      <w:bookmarkStart w:id="2" w:name="_Toc120862129"/>
      <w:r w:rsidRPr="00F85585">
        <w:t>Auditory stimul</w:t>
      </w:r>
      <w:bookmarkEnd w:id="2"/>
      <w:r w:rsidR="00B730CA" w:rsidRPr="00F85585">
        <w:t>ation</w:t>
      </w:r>
    </w:p>
    <w:p w14:paraId="4EF17964" w14:textId="50F44E96" w:rsidR="0018713C" w:rsidRPr="00F85585" w:rsidRDefault="00161F00" w:rsidP="0018713C">
      <w:r w:rsidRPr="00F85585">
        <w:t>Auditory stimulation h</w:t>
      </w:r>
      <w:r w:rsidR="0018713C" w:rsidRPr="00F85585">
        <w:t>ardware list for one behavior setup:</w:t>
      </w:r>
    </w:p>
    <w:p w14:paraId="4777BFD6" w14:textId="42CF490C" w:rsidR="00F4540A" w:rsidRPr="00F85585" w:rsidRDefault="00F4540A" w:rsidP="00F4540A">
      <w:pPr>
        <w:pStyle w:val="ListParagraph"/>
        <w:numPr>
          <w:ilvl w:val="0"/>
          <w:numId w:val="5"/>
        </w:numPr>
      </w:pPr>
      <w:r w:rsidRPr="00F85585">
        <w:t xml:space="preserve">Headphone: </w:t>
      </w:r>
      <w:r w:rsidRPr="00F85585">
        <w:t>SONY MDR- EX110AP</w:t>
      </w:r>
      <w:r w:rsidR="00C57310" w:rsidRPr="00F85585">
        <w:t xml:space="preserve"> </w:t>
      </w:r>
      <w:r w:rsidR="00C57310" w:rsidRPr="00F85585">
        <w:t>(</w:t>
      </w:r>
      <w:r w:rsidR="00C57310" w:rsidRPr="00F85585">
        <w:t>1</w:t>
      </w:r>
      <w:r w:rsidR="00C57310" w:rsidRPr="00F85585">
        <w:t xml:space="preserve"> unit)</w:t>
      </w:r>
    </w:p>
    <w:p w14:paraId="496DB8E8" w14:textId="253231B8" w:rsidR="00F4540A" w:rsidRPr="00F85585" w:rsidRDefault="00F4540A" w:rsidP="00F4540A">
      <w:pPr>
        <w:pStyle w:val="ListParagraph"/>
        <w:numPr>
          <w:ilvl w:val="0"/>
          <w:numId w:val="5"/>
        </w:numPr>
      </w:pPr>
      <w:r w:rsidRPr="00F85585">
        <w:t xml:space="preserve">Audio mixer: </w:t>
      </w:r>
      <w:r w:rsidRPr="00F85585">
        <w:t>ANLEON MX200</w:t>
      </w:r>
      <w:r w:rsidR="00C57310" w:rsidRPr="00F85585">
        <w:t xml:space="preserve"> </w:t>
      </w:r>
      <w:r w:rsidR="00C57310" w:rsidRPr="00F85585">
        <w:t>(</w:t>
      </w:r>
      <w:r w:rsidR="00C57310" w:rsidRPr="00F85585">
        <w:t>1</w:t>
      </w:r>
      <w:r w:rsidR="00C57310" w:rsidRPr="00F85585">
        <w:t xml:space="preserve"> unit)</w:t>
      </w:r>
    </w:p>
    <w:p w14:paraId="093DE597" w14:textId="3E907CD4" w:rsidR="00F4540A" w:rsidRPr="00F85585" w:rsidRDefault="00F4540A" w:rsidP="00F4540A">
      <w:pPr>
        <w:pStyle w:val="ListParagraph"/>
        <w:numPr>
          <w:ilvl w:val="0"/>
          <w:numId w:val="5"/>
        </w:numPr>
      </w:pPr>
      <w:r w:rsidRPr="00F85585">
        <w:t>Connectors:</w:t>
      </w:r>
    </w:p>
    <w:p w14:paraId="4811AA7B" w14:textId="1DB31A30" w:rsidR="00F4540A" w:rsidRPr="00F85585" w:rsidRDefault="00F4540A" w:rsidP="00F4540A">
      <w:pPr>
        <w:pStyle w:val="ListParagraph"/>
        <w:numPr>
          <w:ilvl w:val="1"/>
          <w:numId w:val="5"/>
        </w:numPr>
      </w:pPr>
      <w:r w:rsidRPr="00F85585">
        <w:t xml:space="preserve">Jack cable: </w:t>
      </w:r>
      <w:proofErr w:type="spellStart"/>
      <w:r w:rsidRPr="00F85585">
        <w:t>SpeaKa</w:t>
      </w:r>
      <w:proofErr w:type="spellEnd"/>
      <w:r w:rsidRPr="00F85585">
        <w:t xml:space="preserve"> Professional 3.5 mm jack connection cable </w:t>
      </w:r>
      <w:proofErr w:type="spellStart"/>
      <w:r w:rsidRPr="00F85585">
        <w:t>SuperSoft</w:t>
      </w:r>
      <w:proofErr w:type="spellEnd"/>
      <w:r w:rsidRPr="00F85585">
        <w:t xml:space="preserve"> 1.5 m</w:t>
      </w:r>
      <w:r w:rsidR="00C57310" w:rsidRPr="00F85585">
        <w:t xml:space="preserve"> </w:t>
      </w:r>
      <w:r w:rsidR="00C57310" w:rsidRPr="00F85585">
        <w:t>(1 unit)</w:t>
      </w:r>
      <w:r w:rsidR="00C57310" w:rsidRPr="00F85585">
        <w:br/>
      </w:r>
      <w:hyperlink r:id="rId8" w:history="1">
        <w:r w:rsidR="00C57310" w:rsidRPr="00F85585">
          <w:rPr>
            <w:rStyle w:val="Hyperlink"/>
          </w:rPr>
          <w:t>https://www.digitec.ch/en/s1/product/speaka-professional-35-mm-jack-connection-cable-supersoft-15-m-150-m-35mm-jack-aux-audio-cable-21601961</w:t>
        </w:r>
      </w:hyperlink>
    </w:p>
    <w:p w14:paraId="12D614DD" w14:textId="301B2DA7" w:rsidR="00F4540A" w:rsidRPr="00F85585" w:rsidRDefault="00F4540A" w:rsidP="00F4540A">
      <w:pPr>
        <w:pStyle w:val="ListParagraph"/>
        <w:numPr>
          <w:ilvl w:val="1"/>
          <w:numId w:val="5"/>
        </w:numPr>
      </w:pPr>
      <w:r w:rsidRPr="00F85585">
        <w:t xml:space="preserve">Jack extension cable: </w:t>
      </w:r>
      <w:proofErr w:type="spellStart"/>
      <w:r w:rsidRPr="00F85585">
        <w:t>SpeaKa</w:t>
      </w:r>
      <w:proofErr w:type="spellEnd"/>
      <w:r w:rsidRPr="00F85585">
        <w:t xml:space="preserve"> Professional 3.5 mm </w:t>
      </w:r>
      <w:proofErr w:type="spellStart"/>
      <w:r w:rsidRPr="00F85585">
        <w:t>Klinke</w:t>
      </w:r>
      <w:proofErr w:type="spellEnd"/>
      <w:r w:rsidRPr="00F85585">
        <w:t xml:space="preserve"> </w:t>
      </w:r>
      <w:proofErr w:type="spellStart"/>
      <w:r w:rsidRPr="00F85585">
        <w:t>Verlängerung</w:t>
      </w:r>
      <w:proofErr w:type="spellEnd"/>
      <w:r w:rsidRPr="00F85585">
        <w:t xml:space="preserve"> </w:t>
      </w:r>
      <w:proofErr w:type="spellStart"/>
      <w:r w:rsidRPr="00F85585">
        <w:t>SuperSoft</w:t>
      </w:r>
      <w:proofErr w:type="spellEnd"/>
      <w:r w:rsidRPr="00F85585">
        <w:t xml:space="preserve"> 5 m</w:t>
      </w:r>
      <w:r w:rsidR="00C57310" w:rsidRPr="00F85585">
        <w:t xml:space="preserve"> </w:t>
      </w:r>
      <w:r w:rsidR="00C57310" w:rsidRPr="00F85585">
        <w:t>(1 unit)</w:t>
      </w:r>
      <w:r w:rsidRPr="00F85585">
        <w:br/>
      </w:r>
      <w:hyperlink r:id="rId9" w:history="1">
        <w:r w:rsidRPr="00F85585">
          <w:rPr>
            <w:rStyle w:val="Hyperlink"/>
          </w:rPr>
          <w:t>https://www.digitec.ch/en/s1/product/speaka-professional-35-mm-klinke-verlaengerung-supersoft-5-m-5-m-entry-level-35mm-jack-aux-audio-cab-14529249</w:t>
        </w:r>
      </w:hyperlink>
    </w:p>
    <w:p w14:paraId="216159CE" w14:textId="1BD81F84" w:rsidR="00F4540A" w:rsidRPr="00F85585" w:rsidRDefault="00F4540A" w:rsidP="00F4540A">
      <w:pPr>
        <w:pStyle w:val="ListParagraph"/>
        <w:numPr>
          <w:ilvl w:val="1"/>
          <w:numId w:val="5"/>
        </w:numPr>
      </w:pPr>
      <w:r w:rsidRPr="00F85585">
        <w:t xml:space="preserve">2x </w:t>
      </w:r>
      <w:r w:rsidRPr="00F85585">
        <w:t xml:space="preserve">male </w:t>
      </w:r>
      <w:r w:rsidRPr="00F85585">
        <w:t xml:space="preserve">RCA to 3.5mm </w:t>
      </w:r>
      <w:r w:rsidRPr="00F85585">
        <w:t xml:space="preserve">female </w:t>
      </w:r>
      <w:r w:rsidRPr="00F85585">
        <w:t>jack</w:t>
      </w:r>
      <w:r w:rsidRPr="00F85585">
        <w:t xml:space="preserve">: </w:t>
      </w:r>
      <w:r w:rsidRPr="00F85585">
        <w:t>Lindy Audio adapter cable with 2x RCA to 3.5mm jack plug</w:t>
      </w:r>
      <w:r w:rsidR="00C57310" w:rsidRPr="00F85585">
        <w:t xml:space="preserve"> </w:t>
      </w:r>
      <w:r w:rsidR="00C57310" w:rsidRPr="00F85585">
        <w:t>(1 unit)</w:t>
      </w:r>
      <w:r w:rsidRPr="00F85585">
        <w:br/>
      </w:r>
      <w:hyperlink r:id="rId10" w:history="1">
        <w:r w:rsidRPr="00F85585">
          <w:rPr>
            <w:rStyle w:val="Hyperlink"/>
          </w:rPr>
          <w:t>https://www.digitec.ch/en/s1/product/lindy-audio-adapter-cable-with-2x-rca-to-35mm-jack-plug-025-m-entry-level-35mm-jack-aux-cinch-audio--6</w:t>
        </w:r>
        <w:r w:rsidRPr="00F85585">
          <w:rPr>
            <w:rStyle w:val="Hyperlink"/>
          </w:rPr>
          <w:t>0</w:t>
        </w:r>
        <w:r w:rsidRPr="00F85585">
          <w:rPr>
            <w:rStyle w:val="Hyperlink"/>
          </w:rPr>
          <w:t>82722</w:t>
        </w:r>
      </w:hyperlink>
    </w:p>
    <w:p w14:paraId="42562A75" w14:textId="55CE8DD9" w:rsidR="0018713C" w:rsidRPr="00F85585" w:rsidRDefault="00F4540A" w:rsidP="0018713C">
      <w:pPr>
        <w:pStyle w:val="ListParagraph"/>
        <w:numPr>
          <w:ilvl w:val="1"/>
          <w:numId w:val="5"/>
        </w:numPr>
      </w:pPr>
      <w:r w:rsidRPr="00F85585">
        <w:t>2x male RCA to female RCA</w:t>
      </w:r>
      <w:r w:rsidR="00C57310" w:rsidRPr="00F85585">
        <w:t xml:space="preserve"> </w:t>
      </w:r>
      <w:r w:rsidR="00C57310" w:rsidRPr="00F85585">
        <w:t>(1 unit)</w:t>
      </w:r>
      <w:r w:rsidR="00B24A08" w:rsidRPr="00F85585">
        <w:t>:</w:t>
      </w:r>
      <w:r w:rsidR="00145620" w:rsidRPr="00F85585">
        <w:t xml:space="preserve"> </w:t>
      </w:r>
      <w:proofErr w:type="spellStart"/>
      <w:r w:rsidR="00145620" w:rsidRPr="00F85585">
        <w:t>SpeaKa</w:t>
      </w:r>
      <w:proofErr w:type="spellEnd"/>
      <w:r w:rsidR="00145620" w:rsidRPr="00F85585">
        <w:t xml:space="preserve"> Professional</w:t>
      </w:r>
      <w:r w:rsidR="00145620" w:rsidRPr="00F85585">
        <w:t xml:space="preserve"> </w:t>
      </w:r>
      <w:r w:rsidR="00145620" w:rsidRPr="00F85585">
        <w:t>Cinch adapter cinch socket cinch plug, cinch plug</w:t>
      </w:r>
      <w:r w:rsidR="00B24A08" w:rsidRPr="00F85585">
        <w:br/>
      </w:r>
      <w:hyperlink r:id="rId11" w:history="1">
        <w:r w:rsidR="00B24A08" w:rsidRPr="00F85585">
          <w:rPr>
            <w:rStyle w:val="Hyperlink"/>
          </w:rPr>
          <w:t>https://www.digitec.ch/en/s1/product/speaka-professional-cinch-adapter-cinch-socket-cinch-plug-cinch-plug-au</w:t>
        </w:r>
        <w:r w:rsidR="00B24A08" w:rsidRPr="00F85585">
          <w:rPr>
            <w:rStyle w:val="Hyperlink"/>
          </w:rPr>
          <w:t>d</w:t>
        </w:r>
        <w:r w:rsidR="00B24A08" w:rsidRPr="00F85585">
          <w:rPr>
            <w:rStyle w:val="Hyperlink"/>
          </w:rPr>
          <w:t>io-splitter-audio-adapters-21602280</w:t>
        </w:r>
      </w:hyperlink>
    </w:p>
    <w:p w14:paraId="6D883CA9" w14:textId="3DC54ACB" w:rsidR="00B24A08" w:rsidRPr="00F85585" w:rsidRDefault="00145620" w:rsidP="00B24A08">
      <w:pPr>
        <w:pStyle w:val="ListParagraph"/>
        <w:ind w:left="1440"/>
      </w:pPr>
      <w:r w:rsidRPr="00F85585">
        <w:tab/>
      </w:r>
    </w:p>
    <w:p w14:paraId="499B44A4" w14:textId="7CCCB580" w:rsidR="00EB5C28" w:rsidRPr="00F85585" w:rsidRDefault="00EB5C28" w:rsidP="00EB5C28">
      <w:pPr>
        <w:pStyle w:val="Heading2"/>
        <w:numPr>
          <w:ilvl w:val="1"/>
          <w:numId w:val="1"/>
        </w:numPr>
      </w:pPr>
      <w:bookmarkStart w:id="3" w:name="_Toc120862130"/>
      <w:r w:rsidRPr="00F85585">
        <w:t>Whisker stimul</w:t>
      </w:r>
      <w:bookmarkEnd w:id="3"/>
      <w:r w:rsidR="00B730CA" w:rsidRPr="00F85585">
        <w:t>ation</w:t>
      </w:r>
    </w:p>
    <w:p w14:paraId="64F0D625" w14:textId="3EBBA6B9" w:rsidR="0018713C" w:rsidRPr="00F85585" w:rsidRDefault="00161F00" w:rsidP="0018713C">
      <w:r w:rsidRPr="00F85585">
        <w:t xml:space="preserve">Whisker stimulation hardware </w:t>
      </w:r>
      <w:r w:rsidR="0018713C" w:rsidRPr="00F85585">
        <w:t>list for one behavior setup:</w:t>
      </w:r>
    </w:p>
    <w:p w14:paraId="1F9AE64A" w14:textId="0311825A" w:rsidR="006D1BB5" w:rsidRPr="00F85585" w:rsidRDefault="006D1BB5" w:rsidP="00B24A08">
      <w:pPr>
        <w:pStyle w:val="ListParagraph"/>
        <w:numPr>
          <w:ilvl w:val="0"/>
          <w:numId w:val="6"/>
        </w:numPr>
      </w:pPr>
      <w:r w:rsidRPr="00F85585">
        <w:t xml:space="preserve">Coil: </w:t>
      </w:r>
      <w:proofErr w:type="spellStart"/>
      <w:r w:rsidRPr="00F85585">
        <w:t>Monacor</w:t>
      </w:r>
      <w:proofErr w:type="spellEnd"/>
      <w:r w:rsidRPr="00F85585">
        <w:t xml:space="preserve"> LSIP-390 Air Core Coil</w:t>
      </w:r>
    </w:p>
    <w:p w14:paraId="3A889C14" w14:textId="72D4917C" w:rsidR="006D1BB5" w:rsidRPr="00F85585" w:rsidRDefault="006D1BB5" w:rsidP="006D1BB5">
      <w:pPr>
        <w:pStyle w:val="ListParagraph"/>
        <w:numPr>
          <w:ilvl w:val="0"/>
          <w:numId w:val="6"/>
        </w:numPr>
      </w:pPr>
      <w:r w:rsidRPr="00F85585">
        <w:t xml:space="preserve">Coil amplifier: </w:t>
      </w:r>
      <w:r w:rsidRPr="00F85585">
        <w:t>Electro-voice</w:t>
      </w:r>
      <w:r w:rsidRPr="00F85585">
        <w:t xml:space="preserve"> </w:t>
      </w:r>
      <w:r w:rsidRPr="00F85585">
        <w:t>Q1212</w:t>
      </w:r>
      <w:r w:rsidRPr="00F85585">
        <w:t xml:space="preserve">, </w:t>
      </w:r>
      <w:r w:rsidRPr="00F85585">
        <w:t>1800 W/CH Class</w:t>
      </w:r>
      <w:r w:rsidRPr="00F85585">
        <w:rPr>
          <w:rFonts w:ascii="Cambria Math" w:hAnsi="Cambria Math" w:cs="Cambria Math"/>
        </w:rPr>
        <w:t>‑</w:t>
      </w:r>
      <w:r w:rsidRPr="00F85585">
        <w:t>H power amplifier</w:t>
      </w:r>
      <w:r w:rsidRPr="00F85585">
        <w:t>.</w:t>
      </w:r>
    </w:p>
    <w:p w14:paraId="3FF7E5C4" w14:textId="1ABEAA60" w:rsidR="00B24A08" w:rsidRPr="00F85585" w:rsidRDefault="001C00F9" w:rsidP="00B24A08">
      <w:pPr>
        <w:pStyle w:val="ListParagraph"/>
        <w:numPr>
          <w:ilvl w:val="0"/>
          <w:numId w:val="6"/>
        </w:numPr>
      </w:pPr>
      <w:proofErr w:type="spellStart"/>
      <w:r w:rsidRPr="00F85585">
        <w:t>Teslameter</w:t>
      </w:r>
      <w:proofErr w:type="spellEnd"/>
      <w:r w:rsidRPr="00F85585">
        <w:t xml:space="preserve"> (for calibration of stimulus strength</w:t>
      </w:r>
      <w:r w:rsidR="00C57310" w:rsidRPr="00F85585">
        <w:t xml:space="preserve">; several units are handy as calibration is </w:t>
      </w:r>
      <w:r w:rsidR="00145620" w:rsidRPr="00F85585">
        <w:t>required</w:t>
      </w:r>
      <w:r w:rsidR="00C57310" w:rsidRPr="00F85585">
        <w:t xml:space="preserve"> at the start of each whisker session</w:t>
      </w:r>
      <w:r w:rsidRPr="00F85585">
        <w:t>):</w:t>
      </w:r>
    </w:p>
    <w:p w14:paraId="416751F6" w14:textId="2687EB0F" w:rsidR="001C00F9" w:rsidRPr="00F85585" w:rsidRDefault="006D1BB5" w:rsidP="001C00F9">
      <w:pPr>
        <w:pStyle w:val="ListParagraph"/>
        <w:numPr>
          <w:ilvl w:val="1"/>
          <w:numId w:val="6"/>
        </w:numPr>
      </w:pPr>
      <w:proofErr w:type="spellStart"/>
      <w:r w:rsidRPr="00F85585">
        <w:t>Teslameter</w:t>
      </w:r>
      <w:proofErr w:type="spellEnd"/>
      <w:r w:rsidRPr="00F85585">
        <w:t xml:space="preserve"> FM 302</w:t>
      </w:r>
      <w:r w:rsidRPr="00F85585">
        <w:t xml:space="preserve">, </w:t>
      </w:r>
      <w:proofErr w:type="spellStart"/>
      <w:r w:rsidRPr="00F85585">
        <w:t>Projekt</w:t>
      </w:r>
      <w:proofErr w:type="spellEnd"/>
      <w:r w:rsidRPr="00F85585">
        <w:t xml:space="preserve"> </w:t>
      </w:r>
      <w:proofErr w:type="spellStart"/>
      <w:r w:rsidRPr="00F85585">
        <w:t>Electronik</w:t>
      </w:r>
      <w:proofErr w:type="spellEnd"/>
    </w:p>
    <w:p w14:paraId="475174C4" w14:textId="31A0DF59" w:rsidR="006D1BB5" w:rsidRPr="00F85585" w:rsidRDefault="006D1BB5" w:rsidP="001C00F9">
      <w:pPr>
        <w:pStyle w:val="ListParagraph"/>
        <w:numPr>
          <w:ilvl w:val="1"/>
          <w:numId w:val="6"/>
        </w:numPr>
      </w:pPr>
      <w:r w:rsidRPr="00F85585">
        <w:t>P</w:t>
      </w:r>
      <w:r w:rsidRPr="00F85585">
        <w:t xml:space="preserve">robe AS-LTM, </w:t>
      </w:r>
      <w:proofErr w:type="spellStart"/>
      <w:r w:rsidRPr="00F85585">
        <w:t>Projekt</w:t>
      </w:r>
      <w:proofErr w:type="spellEnd"/>
      <w:r w:rsidRPr="00F85585">
        <w:t xml:space="preserve"> </w:t>
      </w:r>
      <w:proofErr w:type="spellStart"/>
      <w:r w:rsidRPr="00F85585">
        <w:t>Electronik</w:t>
      </w:r>
      <w:proofErr w:type="spellEnd"/>
    </w:p>
    <w:p w14:paraId="33C1FBEB" w14:textId="1A64B32C" w:rsidR="006D1BB5" w:rsidRPr="00F85585" w:rsidRDefault="006D1BB5" w:rsidP="006D1BB5">
      <w:pPr>
        <w:pStyle w:val="ListParagraph"/>
        <w:numPr>
          <w:ilvl w:val="0"/>
          <w:numId w:val="6"/>
        </w:numPr>
      </w:pPr>
      <w:r w:rsidRPr="00F85585">
        <w:t>Metal particle: reference length, diameter and weight.</w:t>
      </w:r>
    </w:p>
    <w:p w14:paraId="243A547C" w14:textId="35AAF19B" w:rsidR="00A3726F" w:rsidRPr="00F85585" w:rsidRDefault="00A3726F" w:rsidP="006D1BB5">
      <w:pPr>
        <w:pStyle w:val="ListParagraph"/>
        <w:numPr>
          <w:ilvl w:val="0"/>
          <w:numId w:val="6"/>
        </w:numPr>
      </w:pPr>
      <w:r w:rsidRPr="00F85585">
        <w:t>Dental cement to embed the coil for soundproofing: find reference</w:t>
      </w:r>
    </w:p>
    <w:p w14:paraId="545BE86F" w14:textId="77777777" w:rsidR="0018713C" w:rsidRPr="00F85585" w:rsidRDefault="0018713C" w:rsidP="0018713C"/>
    <w:p w14:paraId="1CFA8FD1" w14:textId="07064AF7" w:rsidR="00B8683A" w:rsidRPr="00F85585" w:rsidRDefault="00B8683A" w:rsidP="00B8683A">
      <w:pPr>
        <w:pStyle w:val="Heading2"/>
        <w:numPr>
          <w:ilvl w:val="1"/>
          <w:numId w:val="1"/>
        </w:numPr>
      </w:pPr>
      <w:bookmarkStart w:id="4" w:name="_Toc120862131"/>
      <w:r w:rsidRPr="00F85585">
        <w:t>Reward delivery</w:t>
      </w:r>
      <w:bookmarkEnd w:id="4"/>
    </w:p>
    <w:p w14:paraId="7AB583DB" w14:textId="3CECD2A5" w:rsidR="0018713C" w:rsidRPr="00F85585" w:rsidRDefault="00161F00" w:rsidP="0018713C">
      <w:r w:rsidRPr="00F85585">
        <w:t>Reward delivery hardware</w:t>
      </w:r>
      <w:r w:rsidR="0018713C" w:rsidRPr="00F85585">
        <w:t xml:space="preserve"> list for one behavior setup:</w:t>
      </w:r>
    </w:p>
    <w:p w14:paraId="6459D1B7" w14:textId="6C85BE87" w:rsidR="00A3726F" w:rsidRPr="00F85585" w:rsidRDefault="00A3726F" w:rsidP="00A3726F">
      <w:pPr>
        <w:pStyle w:val="ListParagraph"/>
        <w:numPr>
          <w:ilvl w:val="0"/>
          <w:numId w:val="7"/>
        </w:numPr>
      </w:pPr>
      <w:r w:rsidRPr="00F85585">
        <w:t xml:space="preserve">Reward valve: </w:t>
      </w:r>
      <w:r w:rsidRPr="00F85585">
        <w:t>ASCO SCH284B002.24/DC</w:t>
      </w:r>
      <w:r w:rsidRPr="00F85585">
        <w:t>.</w:t>
      </w:r>
    </w:p>
    <w:p w14:paraId="00C6FFEF" w14:textId="12288926" w:rsidR="00A3726F" w:rsidRPr="00F85585" w:rsidRDefault="00A3726F" w:rsidP="00A3726F">
      <w:pPr>
        <w:pStyle w:val="ListParagraph"/>
        <w:numPr>
          <w:ilvl w:val="0"/>
          <w:numId w:val="7"/>
        </w:numPr>
      </w:pPr>
      <w:r w:rsidRPr="00F85585">
        <w:t>Piezo sensor:</w:t>
      </w:r>
    </w:p>
    <w:p w14:paraId="38223EE3" w14:textId="0E793E7E" w:rsidR="00A3726F" w:rsidRPr="00F85585" w:rsidRDefault="00A3726F" w:rsidP="00A3726F">
      <w:pPr>
        <w:pStyle w:val="ListParagraph"/>
        <w:numPr>
          <w:ilvl w:val="0"/>
          <w:numId w:val="7"/>
        </w:numPr>
      </w:pPr>
      <w:r w:rsidRPr="00F85585">
        <w:t xml:space="preserve">Piezo amplifier: </w:t>
      </w:r>
      <w:proofErr w:type="spellStart"/>
      <w:r w:rsidRPr="00F85585">
        <w:t>Dynavox</w:t>
      </w:r>
      <w:proofErr w:type="spellEnd"/>
      <w:r w:rsidRPr="00F85585">
        <w:t xml:space="preserve"> </w:t>
      </w:r>
      <w:r w:rsidRPr="00F85585">
        <w:t>TC-750</w:t>
      </w:r>
    </w:p>
    <w:p w14:paraId="329ED989" w14:textId="531E8C4B" w:rsidR="00A3726F" w:rsidRPr="00F85585" w:rsidRDefault="00A3726F" w:rsidP="00A3726F">
      <w:pPr>
        <w:pStyle w:val="ListParagraph"/>
        <w:numPr>
          <w:ilvl w:val="0"/>
          <w:numId w:val="7"/>
        </w:numPr>
      </w:pPr>
      <w:r w:rsidRPr="00F85585">
        <w:t>Silicon tubing 1 mm inner diameter, Alba-</w:t>
      </w:r>
      <w:proofErr w:type="spellStart"/>
      <w:r w:rsidRPr="00F85585">
        <w:t>therm</w:t>
      </w:r>
      <w:proofErr w:type="spellEnd"/>
      <w:r w:rsidRPr="00F85585">
        <w:t>:</w:t>
      </w:r>
      <w:r w:rsidRPr="00F85585">
        <w:br/>
      </w:r>
      <w:hyperlink r:id="rId12" w:history="1">
        <w:r w:rsidRPr="00F85585">
          <w:rPr>
            <w:rStyle w:val="Hyperlink"/>
          </w:rPr>
          <w:t>https://www.alba-therm.ch/en/Silikonschlauch_10x05_25m.a408.2.html</w:t>
        </w:r>
      </w:hyperlink>
    </w:p>
    <w:p w14:paraId="34516927" w14:textId="42A45301" w:rsidR="00A3726F" w:rsidRPr="00F85585" w:rsidRDefault="00A3726F" w:rsidP="00A3726F">
      <w:pPr>
        <w:pStyle w:val="ListParagraph"/>
        <w:numPr>
          <w:ilvl w:val="0"/>
          <w:numId w:val="7"/>
        </w:numPr>
      </w:pPr>
      <w:r w:rsidRPr="00F85585">
        <w:t>Lick spout tubing: hard tubing.</w:t>
      </w:r>
    </w:p>
    <w:p w14:paraId="09F7E7F1" w14:textId="7858783B" w:rsidR="00A3726F" w:rsidRPr="00F85585" w:rsidRDefault="00A3726F" w:rsidP="00A3726F">
      <w:pPr>
        <w:pStyle w:val="ListParagraph"/>
        <w:numPr>
          <w:ilvl w:val="0"/>
          <w:numId w:val="7"/>
        </w:numPr>
      </w:pPr>
      <w:r w:rsidRPr="00F85585">
        <w:t>Water tank: find ref of syringe.</w:t>
      </w:r>
    </w:p>
    <w:p w14:paraId="4C4BB5FC" w14:textId="77777777" w:rsidR="006D3ADB" w:rsidRPr="00F85585" w:rsidRDefault="006D3ADB" w:rsidP="006D3ADB"/>
    <w:p w14:paraId="38547D34" w14:textId="63AAEE68" w:rsidR="006D3ADB" w:rsidRPr="00F85585" w:rsidRDefault="00564F3B" w:rsidP="00B730CA">
      <w:pPr>
        <w:pStyle w:val="Heading1"/>
        <w:numPr>
          <w:ilvl w:val="0"/>
          <w:numId w:val="1"/>
        </w:numPr>
      </w:pPr>
      <w:bookmarkStart w:id="5" w:name="_Toc120862132"/>
      <w:r w:rsidRPr="00F85585">
        <w:t>Software</w:t>
      </w:r>
      <w:bookmarkEnd w:id="5"/>
    </w:p>
    <w:p w14:paraId="59A06655" w14:textId="7352761B" w:rsidR="006F2D6B" w:rsidRPr="00F85585" w:rsidRDefault="006F2D6B" w:rsidP="006D3ADB">
      <w:r w:rsidRPr="00F85585">
        <w:t xml:space="preserve">Behavior control </w:t>
      </w:r>
      <w:r w:rsidR="008313CF" w:rsidRPr="00F85585">
        <w:t xml:space="preserve">GUI </w:t>
      </w:r>
      <w:r w:rsidRPr="00F85585">
        <w:t>written in MATLAB is available here:</w:t>
      </w:r>
      <w:r w:rsidRPr="00F85585">
        <w:br/>
      </w:r>
      <w:hyperlink r:id="rId13" w:history="1">
        <w:r w:rsidRPr="00F85585">
          <w:rPr>
            <w:rStyle w:val="Hyperlink"/>
          </w:rPr>
          <w:t>https://github.com/LSENS-BMI-EPFL/behavior_control</w:t>
        </w:r>
      </w:hyperlink>
    </w:p>
    <w:p w14:paraId="35674DB2" w14:textId="77777777" w:rsidR="00B730CA" w:rsidRPr="00F85585" w:rsidRDefault="00B730CA" w:rsidP="006D3ADB"/>
    <w:p w14:paraId="122632AC" w14:textId="5E0360DD" w:rsidR="003E4951" w:rsidRPr="00F85585" w:rsidRDefault="00564F3B" w:rsidP="003E4951">
      <w:pPr>
        <w:pStyle w:val="Heading1"/>
        <w:numPr>
          <w:ilvl w:val="0"/>
          <w:numId w:val="1"/>
        </w:numPr>
      </w:pPr>
      <w:bookmarkStart w:id="6" w:name="_Toc120862134"/>
      <w:r w:rsidRPr="00F85585">
        <w:t>Training procedure</w:t>
      </w:r>
      <w:bookmarkEnd w:id="6"/>
    </w:p>
    <w:p w14:paraId="61DD180C" w14:textId="398F55EC" w:rsidR="00685838" w:rsidRPr="00F85585" w:rsidRDefault="003279F7" w:rsidP="003E4951">
      <w:pPr>
        <w:pStyle w:val="Heading2"/>
        <w:numPr>
          <w:ilvl w:val="1"/>
          <w:numId w:val="1"/>
        </w:numPr>
      </w:pPr>
      <w:r w:rsidRPr="00F85585">
        <w:t xml:space="preserve">Calibration of </w:t>
      </w:r>
      <w:r w:rsidR="00AB72DD" w:rsidRPr="00F85585">
        <w:t>sensory stimuli and reward size</w:t>
      </w:r>
    </w:p>
    <w:p w14:paraId="6D33B691" w14:textId="281308AC" w:rsidR="008313CF" w:rsidRPr="00F85585" w:rsidRDefault="005C2D74" w:rsidP="002C7421">
      <w:pPr>
        <w:jc w:val="both"/>
      </w:pPr>
      <w:r w:rsidRPr="00F85585">
        <w:t xml:space="preserve">Magnetic impulse </w:t>
      </w:r>
      <w:r w:rsidR="00350454" w:rsidRPr="00F85585">
        <w:t xml:space="preserve">strength decreases rapidly with axial distance and different mice </w:t>
      </w:r>
      <w:r w:rsidR="008313CF" w:rsidRPr="00F85585">
        <w:t>may be positioned at varying heights from the coil due to implantation differences. As a result, t</w:t>
      </w:r>
      <w:r w:rsidR="008313CF" w:rsidRPr="00F85585">
        <w:t xml:space="preserve">he strength of the whisker stimulus </w:t>
      </w:r>
      <w:r w:rsidRPr="00F85585">
        <w:t xml:space="preserve">must </w:t>
      </w:r>
      <w:r w:rsidR="008313CF" w:rsidRPr="00F85585">
        <w:t>be calibrated before each whisker session</w:t>
      </w:r>
      <w:r w:rsidR="008313CF" w:rsidRPr="00F85585">
        <w:t>.</w:t>
      </w:r>
      <w:r w:rsidRPr="00F85585">
        <w:t xml:space="preserve"> This is a crucial step as differences in the order of the millimeter affect the saliency of the whisker deflection. </w:t>
      </w:r>
      <w:r w:rsidR="008313CF" w:rsidRPr="00F85585">
        <w:t xml:space="preserve">To do so, place the mouse on the setup and bring the </w:t>
      </w:r>
      <w:proofErr w:type="spellStart"/>
      <w:r w:rsidR="008313CF" w:rsidRPr="00F85585">
        <w:t>teslameter</w:t>
      </w:r>
      <w:proofErr w:type="spellEnd"/>
      <w:r w:rsidR="008313CF" w:rsidRPr="00F85585">
        <w:t xml:space="preserve"> probe </w:t>
      </w:r>
      <w:r w:rsidR="008313CF" w:rsidRPr="00F85585">
        <w:t>at particle location</w:t>
      </w:r>
      <w:r w:rsidR="008313CF" w:rsidRPr="00F85585">
        <w:t xml:space="preserve">. Play a few whisker stimuli </w:t>
      </w:r>
      <w:r w:rsidRPr="00F85585">
        <w:t xml:space="preserve">(e.g., 3 is sufficient) </w:t>
      </w:r>
      <w:r w:rsidR="008313CF" w:rsidRPr="00F85585">
        <w:t>to verify that</w:t>
      </w:r>
      <w:r w:rsidRPr="00F85585">
        <w:t xml:space="preserve"> the</w:t>
      </w:r>
      <w:r w:rsidR="008313CF" w:rsidRPr="00F85585">
        <w:t xml:space="preserve"> measured magnetic strength is </w:t>
      </w:r>
      <w:r w:rsidR="008313CF" w:rsidRPr="00F85585">
        <w:lastRenderedPageBreak/>
        <w:t xml:space="preserve">at 40 </w:t>
      </w:r>
      <w:proofErr w:type="spellStart"/>
      <w:r w:rsidR="008313CF" w:rsidRPr="00F85585">
        <w:t>mT.</w:t>
      </w:r>
      <w:proofErr w:type="spellEnd"/>
      <w:r w:rsidR="008313CF" w:rsidRPr="00F85585">
        <w:t xml:space="preserve"> If not, either adjust the height of the mouse from the platform or, alternatively, adjust the stimulus strength in the GUI.</w:t>
      </w:r>
      <w:r w:rsidRPr="00F85585">
        <w:t xml:space="preserve"> Make sure to center the coil at particle location.</w:t>
      </w:r>
    </w:p>
    <w:p w14:paraId="27F06E65" w14:textId="66A20B9F" w:rsidR="00AB72DD" w:rsidRPr="00F85585" w:rsidRDefault="005C2D74" w:rsidP="002C7421">
      <w:pPr>
        <w:jc w:val="both"/>
      </w:pPr>
      <w:r w:rsidRPr="00F85585">
        <w:t xml:space="preserve">Use a sonometer to calibrate the amplitude of the white noise at 75 dB and the 10 kHz tone at 85 </w:t>
      </w:r>
      <w:proofErr w:type="spellStart"/>
      <w:r w:rsidRPr="00F85585">
        <w:t>dB.</w:t>
      </w:r>
      <w:proofErr w:type="spellEnd"/>
      <w:r w:rsidRPr="00F85585">
        <w:t xml:space="preserve"> The sonometer must be place colinearly to the speaker and 2 mm away from the speaker at the same distance than the ears.</w:t>
      </w:r>
    </w:p>
    <w:p w14:paraId="4983DE42" w14:textId="28DA505D" w:rsidR="002C7421" w:rsidRDefault="005C2D74" w:rsidP="002C7421">
      <w:pPr>
        <w:jc w:val="both"/>
      </w:pPr>
      <w:r w:rsidRPr="00F85585">
        <w:t xml:space="preserve">Calibrate reward size to 5 µL per drop. Perform </w:t>
      </w:r>
      <w:r w:rsidR="00CE17E8" w:rsidRPr="00F85585">
        <w:t xml:space="preserve">this </w:t>
      </w:r>
      <w:r w:rsidRPr="00F85585">
        <w:t xml:space="preserve">calibration by </w:t>
      </w:r>
      <w:r w:rsidR="00CE17E8" w:rsidRPr="00F85585">
        <w:t>collecting 500 rewards in a small vial and measuring weight difference. Adjust opening valve time in the GUI accordingly.</w:t>
      </w:r>
    </w:p>
    <w:p w14:paraId="5A49BB21" w14:textId="77777777" w:rsidR="00332A2F" w:rsidRPr="00F85585" w:rsidRDefault="00332A2F" w:rsidP="002C7421">
      <w:pPr>
        <w:jc w:val="both"/>
      </w:pPr>
    </w:p>
    <w:p w14:paraId="023F72A3" w14:textId="29487000" w:rsidR="00AB72DD" w:rsidRPr="00F85585" w:rsidRDefault="00AB72DD" w:rsidP="00AB72DD">
      <w:pPr>
        <w:pStyle w:val="Heading2"/>
        <w:numPr>
          <w:ilvl w:val="1"/>
          <w:numId w:val="1"/>
        </w:numPr>
      </w:pPr>
      <w:r w:rsidRPr="00F85585">
        <w:t>Water restriction</w:t>
      </w:r>
    </w:p>
    <w:p w14:paraId="1828824D" w14:textId="77777777" w:rsidR="002C7421" w:rsidRPr="00F85585" w:rsidRDefault="002C7421" w:rsidP="003E4951">
      <w:pPr>
        <w:spacing w:before="0" w:after="0" w:line="240" w:lineRule="auto"/>
        <w:jc w:val="both"/>
        <w:textAlignment w:val="baseline"/>
        <w:rPr>
          <w:rFonts w:eastAsia="Times New Roman" w:cstheme="minorHAnsi"/>
          <w:color w:val="000000"/>
          <w:lang/>
        </w:rPr>
      </w:pPr>
    </w:p>
    <w:p w14:paraId="2C87291C" w14:textId="4D1316B1" w:rsidR="003E4951" w:rsidRPr="003E4951" w:rsidRDefault="003E4951" w:rsidP="002C7421">
      <w:pPr>
        <w:spacing w:before="0" w:after="0"/>
        <w:jc w:val="both"/>
        <w:textAlignment w:val="baseline"/>
        <w:rPr>
          <w:rFonts w:eastAsia="Times New Roman" w:cstheme="minorHAnsi"/>
          <w:color w:val="000000"/>
          <w:lang/>
        </w:rPr>
      </w:pPr>
      <w:r w:rsidRPr="003E4951">
        <w:rPr>
          <w:rFonts w:eastAsia="Times New Roman" w:cstheme="minorHAnsi"/>
          <w:color w:val="000000"/>
          <w:lang/>
        </w:rPr>
        <w:t>Start water restriction (WR) 1 or 2 days before free-licking.</w:t>
      </w:r>
      <w:r w:rsidRPr="00F85585">
        <w:rPr>
          <w:rFonts w:eastAsia="Times New Roman" w:cstheme="minorHAnsi"/>
          <w:color w:val="000000"/>
          <w:lang/>
        </w:rPr>
        <w:t xml:space="preserve"> </w:t>
      </w:r>
      <w:r w:rsidRPr="003E4951">
        <w:rPr>
          <w:rFonts w:eastAsia="Times New Roman" w:cstheme="minorHAnsi"/>
          <w:color w:val="000000"/>
          <w:lang/>
        </w:rPr>
        <w:t>During every WR days when mice are untrained, give water to mice according to mouse weight:</w:t>
      </w:r>
    </w:p>
    <w:p w14:paraId="5840E2B3" w14:textId="77777777" w:rsidR="003E4951" w:rsidRPr="003E4951" w:rsidRDefault="003E4951" w:rsidP="002C7421">
      <w:pPr>
        <w:spacing w:before="0" w:after="0"/>
        <w:rPr>
          <w:rFonts w:eastAsia="Times New Roman" w:cstheme="minorHAnsi"/>
          <w:lang/>
        </w:rPr>
      </w:pPr>
    </w:p>
    <w:tbl>
      <w:tblPr>
        <w:tblW w:w="4561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0"/>
        <w:gridCol w:w="2161"/>
      </w:tblGrid>
      <w:tr w:rsidR="003E4951" w:rsidRPr="003E4951" w14:paraId="1F4571EF" w14:textId="77777777" w:rsidTr="003E4951">
        <w:trPr>
          <w:trHeight w:val="256"/>
          <w:jc w:val="center"/>
        </w:trPr>
        <w:tc>
          <w:tcPr>
            <w:tcW w:w="240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45CA76" w14:textId="77777777" w:rsidR="003E4951" w:rsidRPr="003E4951" w:rsidRDefault="003E4951" w:rsidP="002C7421">
            <w:pPr>
              <w:spacing w:before="0" w:after="0"/>
              <w:jc w:val="center"/>
              <w:rPr>
                <w:rFonts w:eastAsia="Times New Roman" w:cstheme="minorHAnsi"/>
                <w:lang/>
              </w:rPr>
            </w:pPr>
            <w:r w:rsidRPr="003E4951">
              <w:rPr>
                <w:rFonts w:eastAsia="Times New Roman" w:cstheme="minorHAnsi"/>
                <w:b/>
                <w:bCs/>
                <w:color w:val="000000"/>
                <w:lang/>
              </w:rPr>
              <w:t>Mouse weight range (g)</w:t>
            </w:r>
          </w:p>
        </w:tc>
        <w:tc>
          <w:tcPr>
            <w:tcW w:w="2161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74FE1D" w14:textId="7E1935E9" w:rsidR="003E4951" w:rsidRPr="003E4951" w:rsidRDefault="003E4951" w:rsidP="002C7421">
            <w:pPr>
              <w:spacing w:before="0" w:after="0"/>
              <w:jc w:val="center"/>
              <w:rPr>
                <w:rFonts w:eastAsia="Times New Roman" w:cstheme="minorHAnsi"/>
                <w:lang/>
              </w:rPr>
            </w:pPr>
            <w:r w:rsidRPr="00F85585">
              <w:rPr>
                <w:rFonts w:eastAsia="Times New Roman" w:cstheme="minorHAnsi"/>
                <w:b/>
                <w:bCs/>
                <w:color w:val="000000"/>
                <w:lang/>
              </w:rPr>
              <w:t>W</w:t>
            </w:r>
            <w:r w:rsidRPr="003E4951">
              <w:rPr>
                <w:rFonts w:eastAsia="Times New Roman" w:cstheme="minorHAnsi"/>
                <w:b/>
                <w:bCs/>
                <w:color w:val="000000"/>
                <w:lang/>
              </w:rPr>
              <w:t>ater per day (mL)</w:t>
            </w:r>
          </w:p>
        </w:tc>
      </w:tr>
      <w:tr w:rsidR="003E4951" w:rsidRPr="003E4951" w14:paraId="5410A409" w14:textId="77777777" w:rsidTr="003E4951">
        <w:trPr>
          <w:trHeight w:val="256"/>
          <w:jc w:val="center"/>
        </w:trPr>
        <w:tc>
          <w:tcPr>
            <w:tcW w:w="240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3097AB" w14:textId="77777777" w:rsidR="003E4951" w:rsidRPr="003E4951" w:rsidRDefault="003E4951" w:rsidP="002C7421">
            <w:pPr>
              <w:spacing w:before="0" w:after="0"/>
              <w:jc w:val="center"/>
              <w:rPr>
                <w:rFonts w:eastAsia="Times New Roman" w:cstheme="minorHAnsi"/>
                <w:lang/>
              </w:rPr>
            </w:pPr>
            <w:r w:rsidRPr="003E4951">
              <w:rPr>
                <w:rFonts w:eastAsia="Times New Roman" w:cstheme="minorHAnsi"/>
                <w:color w:val="000000"/>
                <w:lang/>
              </w:rPr>
              <w:t>15-20g</w:t>
            </w:r>
          </w:p>
        </w:tc>
        <w:tc>
          <w:tcPr>
            <w:tcW w:w="2161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375DA7" w14:textId="77777777" w:rsidR="003E4951" w:rsidRPr="003E4951" w:rsidRDefault="003E4951" w:rsidP="002C7421">
            <w:pPr>
              <w:spacing w:before="0" w:after="0"/>
              <w:jc w:val="center"/>
              <w:rPr>
                <w:rFonts w:eastAsia="Times New Roman" w:cstheme="minorHAnsi"/>
                <w:lang/>
              </w:rPr>
            </w:pPr>
            <w:r w:rsidRPr="003E4951">
              <w:rPr>
                <w:rFonts w:eastAsia="Times New Roman" w:cstheme="minorHAnsi"/>
                <w:color w:val="000000"/>
                <w:lang/>
              </w:rPr>
              <w:t>0.9mL</w:t>
            </w:r>
          </w:p>
        </w:tc>
      </w:tr>
      <w:tr w:rsidR="003E4951" w:rsidRPr="003E4951" w14:paraId="5C513C56" w14:textId="77777777" w:rsidTr="003E4951">
        <w:trPr>
          <w:trHeight w:val="197"/>
          <w:jc w:val="center"/>
        </w:trPr>
        <w:tc>
          <w:tcPr>
            <w:tcW w:w="240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71DB57" w14:textId="77777777" w:rsidR="003E4951" w:rsidRPr="003E4951" w:rsidRDefault="003E4951" w:rsidP="002C7421">
            <w:pPr>
              <w:spacing w:before="0" w:after="0"/>
              <w:jc w:val="center"/>
              <w:rPr>
                <w:rFonts w:eastAsia="Times New Roman" w:cstheme="minorHAnsi"/>
                <w:lang/>
              </w:rPr>
            </w:pPr>
            <w:r w:rsidRPr="003E4951">
              <w:rPr>
                <w:rFonts w:eastAsia="Times New Roman" w:cstheme="minorHAnsi"/>
                <w:color w:val="000000"/>
                <w:lang/>
              </w:rPr>
              <w:t>20-25g</w:t>
            </w:r>
          </w:p>
        </w:tc>
        <w:tc>
          <w:tcPr>
            <w:tcW w:w="2161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F86BED" w14:textId="77777777" w:rsidR="003E4951" w:rsidRPr="003E4951" w:rsidRDefault="003E4951" w:rsidP="002C7421">
            <w:pPr>
              <w:spacing w:before="0" w:after="0"/>
              <w:jc w:val="center"/>
              <w:rPr>
                <w:rFonts w:eastAsia="Times New Roman" w:cstheme="minorHAnsi"/>
                <w:lang/>
              </w:rPr>
            </w:pPr>
            <w:r w:rsidRPr="003E4951">
              <w:rPr>
                <w:rFonts w:eastAsia="Times New Roman" w:cstheme="minorHAnsi"/>
                <w:color w:val="000000"/>
                <w:lang/>
              </w:rPr>
              <w:t>1.0mL</w:t>
            </w:r>
          </w:p>
        </w:tc>
      </w:tr>
      <w:tr w:rsidR="003E4951" w:rsidRPr="003E4951" w14:paraId="7ACC6AAA" w14:textId="77777777" w:rsidTr="003E4951">
        <w:trPr>
          <w:trHeight w:val="256"/>
          <w:jc w:val="center"/>
        </w:trPr>
        <w:tc>
          <w:tcPr>
            <w:tcW w:w="240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8495E5" w14:textId="77777777" w:rsidR="003E4951" w:rsidRPr="003E4951" w:rsidRDefault="003E4951" w:rsidP="002C7421">
            <w:pPr>
              <w:spacing w:before="0" w:after="0"/>
              <w:jc w:val="center"/>
              <w:rPr>
                <w:rFonts w:eastAsia="Times New Roman" w:cstheme="minorHAnsi"/>
                <w:lang/>
              </w:rPr>
            </w:pPr>
            <w:r w:rsidRPr="003E4951">
              <w:rPr>
                <w:rFonts w:eastAsia="Times New Roman" w:cstheme="minorHAnsi"/>
                <w:color w:val="000000"/>
                <w:lang/>
              </w:rPr>
              <w:t>25-30g</w:t>
            </w:r>
          </w:p>
        </w:tc>
        <w:tc>
          <w:tcPr>
            <w:tcW w:w="2161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774631" w14:textId="77777777" w:rsidR="003E4951" w:rsidRPr="003E4951" w:rsidRDefault="003E4951" w:rsidP="002C7421">
            <w:pPr>
              <w:spacing w:before="0" w:after="0"/>
              <w:jc w:val="center"/>
              <w:rPr>
                <w:rFonts w:eastAsia="Times New Roman" w:cstheme="minorHAnsi"/>
                <w:lang/>
              </w:rPr>
            </w:pPr>
            <w:r w:rsidRPr="003E4951">
              <w:rPr>
                <w:rFonts w:eastAsia="Times New Roman" w:cstheme="minorHAnsi"/>
                <w:color w:val="000000"/>
                <w:lang/>
              </w:rPr>
              <w:t>1.1mL</w:t>
            </w:r>
          </w:p>
        </w:tc>
      </w:tr>
      <w:tr w:rsidR="003E4951" w:rsidRPr="003E4951" w14:paraId="430C8667" w14:textId="77777777" w:rsidTr="003E4951">
        <w:trPr>
          <w:trHeight w:val="26"/>
          <w:jc w:val="center"/>
        </w:trPr>
        <w:tc>
          <w:tcPr>
            <w:tcW w:w="2400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24E3B0" w14:textId="77777777" w:rsidR="003E4951" w:rsidRPr="003E4951" w:rsidRDefault="003E4951" w:rsidP="002C7421">
            <w:pPr>
              <w:spacing w:before="0" w:after="0"/>
              <w:jc w:val="center"/>
              <w:rPr>
                <w:rFonts w:eastAsia="Times New Roman" w:cstheme="minorHAnsi"/>
                <w:lang/>
              </w:rPr>
            </w:pPr>
            <w:r w:rsidRPr="003E4951">
              <w:rPr>
                <w:rFonts w:eastAsia="Times New Roman" w:cstheme="minorHAnsi"/>
                <w:color w:val="000000"/>
                <w:lang/>
              </w:rPr>
              <w:t>&gt;30g</w:t>
            </w:r>
          </w:p>
        </w:tc>
        <w:tc>
          <w:tcPr>
            <w:tcW w:w="2161" w:type="dxa"/>
            <w:tcBorders>
              <w:top w:val="single" w:sz="8" w:space="0" w:color="434343"/>
              <w:left w:val="single" w:sz="8" w:space="0" w:color="434343"/>
              <w:bottom w:val="single" w:sz="8" w:space="0" w:color="434343"/>
              <w:right w:val="single" w:sz="8" w:space="0" w:color="43434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3F938F" w14:textId="77777777" w:rsidR="003E4951" w:rsidRPr="003E4951" w:rsidRDefault="003E4951" w:rsidP="002C7421">
            <w:pPr>
              <w:spacing w:before="0" w:after="0"/>
              <w:jc w:val="center"/>
              <w:rPr>
                <w:rFonts w:eastAsia="Times New Roman" w:cstheme="minorHAnsi"/>
                <w:lang/>
              </w:rPr>
            </w:pPr>
            <w:r w:rsidRPr="003E4951">
              <w:rPr>
                <w:rFonts w:eastAsia="Times New Roman" w:cstheme="minorHAnsi"/>
                <w:color w:val="000000"/>
                <w:lang/>
              </w:rPr>
              <w:t>1.2mL</w:t>
            </w:r>
          </w:p>
        </w:tc>
      </w:tr>
    </w:tbl>
    <w:p w14:paraId="528CF2C3" w14:textId="77777777" w:rsidR="003E4951" w:rsidRPr="003E4951" w:rsidRDefault="003E4951" w:rsidP="002C7421">
      <w:pPr>
        <w:spacing w:before="0" w:after="0"/>
        <w:rPr>
          <w:rFonts w:eastAsia="Times New Roman" w:cstheme="minorHAnsi"/>
          <w:lang/>
        </w:rPr>
      </w:pPr>
      <w:r w:rsidRPr="003E4951">
        <w:rPr>
          <w:rFonts w:eastAsia="Times New Roman" w:cstheme="minorHAnsi"/>
          <w:lang/>
        </w:rPr>
        <w:br/>
      </w:r>
    </w:p>
    <w:p w14:paraId="13607257" w14:textId="6BE931FF" w:rsidR="00671FE7" w:rsidRDefault="003E4951" w:rsidP="00332A2F">
      <w:pPr>
        <w:spacing w:before="0" w:after="0"/>
        <w:jc w:val="both"/>
        <w:textAlignment w:val="baseline"/>
        <w:rPr>
          <w:rFonts w:eastAsia="Times New Roman" w:cstheme="minorHAnsi"/>
          <w:color w:val="000000"/>
          <w:lang/>
        </w:rPr>
      </w:pPr>
      <w:r w:rsidRPr="00F85585">
        <w:rPr>
          <w:rFonts w:eastAsia="Times New Roman" w:cstheme="minorHAnsi"/>
          <w:color w:val="000000"/>
          <w:lang/>
        </w:rPr>
        <w:t>D</w:t>
      </w:r>
      <w:r w:rsidRPr="003E4951">
        <w:rPr>
          <w:rFonts w:eastAsia="Times New Roman" w:cstheme="minorHAnsi"/>
          <w:color w:val="000000"/>
          <w:lang/>
        </w:rPr>
        <w:t xml:space="preserve">uring behavioral training, complement </w:t>
      </w:r>
      <w:r w:rsidRPr="00F85585">
        <w:rPr>
          <w:rFonts w:eastAsia="Times New Roman" w:cstheme="minorHAnsi"/>
          <w:color w:val="000000"/>
          <w:lang/>
        </w:rPr>
        <w:t xml:space="preserve">mice </w:t>
      </w:r>
      <w:r w:rsidRPr="003E4951">
        <w:rPr>
          <w:rFonts w:eastAsia="Times New Roman" w:cstheme="minorHAnsi"/>
          <w:color w:val="000000"/>
          <w:lang/>
        </w:rPr>
        <w:t>to these volumes</w:t>
      </w:r>
      <w:r w:rsidRPr="00F85585">
        <w:rPr>
          <w:rFonts w:eastAsia="Times New Roman" w:cstheme="minorHAnsi"/>
          <w:color w:val="000000"/>
          <w:lang/>
        </w:rPr>
        <w:t xml:space="preserve"> after each session. To complement water, place the mouse in an empty cage and feel a </w:t>
      </w:r>
      <w:r w:rsidR="00C4771C">
        <w:rPr>
          <w:rFonts w:eastAsia="Times New Roman" w:cstheme="minorHAnsi"/>
          <w:color w:val="000000"/>
          <w:lang/>
        </w:rPr>
        <w:t>0.5</w:t>
      </w:r>
      <w:r w:rsidRPr="00F85585">
        <w:rPr>
          <w:rFonts w:eastAsia="Times New Roman" w:cstheme="minorHAnsi"/>
          <w:color w:val="000000"/>
          <w:lang/>
        </w:rPr>
        <w:t xml:space="preserve"> mL syringe with the right amount of water. The mouse will easily learn to take water from the syringe. Use usual water from </w:t>
      </w:r>
      <w:r w:rsidR="002C7421" w:rsidRPr="00F85585">
        <w:rPr>
          <w:rFonts w:eastAsia="Times New Roman" w:cstheme="minorHAnsi"/>
          <w:color w:val="000000"/>
          <w:lang/>
        </w:rPr>
        <w:t>the animal facility for training and complementation.</w:t>
      </w:r>
    </w:p>
    <w:p w14:paraId="6C2FF932" w14:textId="77777777" w:rsidR="00332A2F" w:rsidRPr="00F85585" w:rsidRDefault="00332A2F" w:rsidP="00332A2F">
      <w:pPr>
        <w:spacing w:before="0" w:after="0"/>
        <w:jc w:val="both"/>
        <w:textAlignment w:val="baseline"/>
        <w:rPr>
          <w:rFonts w:eastAsia="Times New Roman" w:cstheme="minorHAnsi"/>
          <w:color w:val="000000"/>
          <w:lang/>
        </w:rPr>
      </w:pPr>
    </w:p>
    <w:p w14:paraId="4799B72F" w14:textId="4702821C" w:rsidR="002C7421" w:rsidRPr="00F85585" w:rsidRDefault="00AB72DD" w:rsidP="00332A2F">
      <w:pPr>
        <w:pStyle w:val="Heading2"/>
        <w:numPr>
          <w:ilvl w:val="1"/>
          <w:numId w:val="1"/>
        </w:numPr>
      </w:pPr>
      <w:r w:rsidRPr="00F85585">
        <w:t>Free-licking session</w:t>
      </w:r>
    </w:p>
    <w:p w14:paraId="653BEB9B" w14:textId="1C0B29BA" w:rsidR="002C7421" w:rsidRPr="00F85585" w:rsidRDefault="002C7421" w:rsidP="00332A2F">
      <w:r w:rsidRPr="00F85585">
        <w:t>Perform 1 to 2 free-licking (FL) sessions before the start of the auditory pretraining</w:t>
      </w:r>
      <w:r w:rsidR="007B2765" w:rsidRPr="00F85585">
        <w:t xml:space="preserve">. </w:t>
      </w:r>
      <w:r w:rsidRPr="00F85585">
        <w:t>Position licking spout close to mouse mouth so that mouse locates the spout’s presence</w:t>
      </w:r>
    </w:p>
    <w:p w14:paraId="46CA7C97" w14:textId="77777777" w:rsidR="002C7421" w:rsidRPr="00F85585" w:rsidRDefault="002C7421" w:rsidP="00332A2F">
      <w:r w:rsidRPr="00F85585">
        <w:t>Start a behavior session on the GUI to start free-licking with the following parameters:</w:t>
      </w:r>
    </w:p>
    <w:p w14:paraId="611A7A2E" w14:textId="77777777" w:rsidR="002C7421" w:rsidRPr="00F85585" w:rsidRDefault="002C7421" w:rsidP="007B2765">
      <w:r w:rsidRPr="00F85585">
        <w:t>Auditory stimulus trials only</w:t>
      </w:r>
    </w:p>
    <w:p w14:paraId="4FCE21EF" w14:textId="77777777" w:rsidR="002C7421" w:rsidRPr="00F85585" w:rsidRDefault="002C7421" w:rsidP="007B2765">
      <w:r w:rsidRPr="00F85585">
        <w:t>Tone duration = 0ms (</w:t>
      </w:r>
      <w:proofErr w:type="gramStart"/>
      <w:r w:rsidRPr="00F85585">
        <w:t>i.e.</w:t>
      </w:r>
      <w:proofErr w:type="gramEnd"/>
      <w:r w:rsidRPr="00F85585">
        <w:t xml:space="preserve"> no stimulus)</w:t>
      </w:r>
    </w:p>
    <w:p w14:paraId="31F8A4E4" w14:textId="77777777" w:rsidR="002C7421" w:rsidRPr="00F85585" w:rsidRDefault="002C7421" w:rsidP="007B2765">
      <w:r w:rsidRPr="00F85585">
        <w:t xml:space="preserve">Reduce quiet window, trial duration and ITI parameters relative to default parameters, so that there are more trials given to the mouse </w:t>
      </w:r>
      <w:proofErr w:type="gramStart"/>
      <w:r w:rsidRPr="00F85585">
        <w:t>i.e.</w:t>
      </w:r>
      <w:proofErr w:type="gramEnd"/>
      <w:r w:rsidRPr="00F85585">
        <w:t xml:space="preserve"> more chances for the mouse to have rewards during licking</w:t>
      </w:r>
    </w:p>
    <w:p w14:paraId="6B127432" w14:textId="3F1D82F4" w:rsidR="002C7421" w:rsidRDefault="002C7421" w:rsidP="007B2765">
      <w:r w:rsidRPr="00F85585">
        <w:t>Manually give a few reward droplets at beginning to indicate presence and location of lick spout, and availability of water.</w:t>
      </w:r>
    </w:p>
    <w:p w14:paraId="6A35A0CE" w14:textId="46F9CC1A" w:rsidR="006B2366" w:rsidRDefault="006B2366" w:rsidP="007B2765"/>
    <w:p w14:paraId="7817D9DC" w14:textId="77777777" w:rsidR="00332A2F" w:rsidRPr="00F85585" w:rsidRDefault="00332A2F" w:rsidP="007B2765"/>
    <w:p w14:paraId="68389AE1" w14:textId="455656CF" w:rsidR="00332A2F" w:rsidRPr="00332A2F" w:rsidRDefault="00AB72DD" w:rsidP="003234B8">
      <w:pPr>
        <w:pStyle w:val="Heading2"/>
        <w:numPr>
          <w:ilvl w:val="1"/>
          <w:numId w:val="1"/>
        </w:numPr>
      </w:pPr>
      <w:r w:rsidRPr="00F85585">
        <w:lastRenderedPageBreak/>
        <w:t>Auditory detection pre-training</w:t>
      </w:r>
    </w:p>
    <w:p w14:paraId="70AB6359" w14:textId="77777777" w:rsidR="00332A2F" w:rsidRDefault="00332A2F" w:rsidP="003234B8">
      <w:pPr>
        <w:rPr>
          <w:b/>
          <w:bCs/>
        </w:rPr>
      </w:pPr>
    </w:p>
    <w:p w14:paraId="68BA52DC" w14:textId="5577D175" w:rsidR="00F85585" w:rsidRPr="00F85585" w:rsidRDefault="00F85585" w:rsidP="003234B8">
      <w:pPr>
        <w:rPr>
          <w:b/>
          <w:bCs/>
        </w:rPr>
      </w:pPr>
      <w:r w:rsidRPr="00F85585">
        <w:rPr>
          <w:b/>
          <w:bCs/>
        </w:rPr>
        <w:t>Parameters:</w:t>
      </w:r>
    </w:p>
    <w:p w14:paraId="4B9EC0F0" w14:textId="5E22EF60" w:rsidR="00540F63" w:rsidRDefault="00F85585" w:rsidP="003234B8">
      <w:r w:rsidRPr="00F85585">
        <w:t>Quiet window</w:t>
      </w:r>
      <w:r>
        <w:t>: 3 to 5 sec, sampled uniformly.</w:t>
      </w:r>
      <w:r>
        <w:br/>
        <w:t>Response window: 1 sec.</w:t>
      </w:r>
      <w:r>
        <w:br/>
        <w:t xml:space="preserve">Artefact window: 50 </w:t>
      </w:r>
      <w:proofErr w:type="spellStart"/>
      <w:r>
        <w:t>ms.</w:t>
      </w:r>
      <w:proofErr w:type="spellEnd"/>
      <w:r w:rsidR="00540F63">
        <w:br/>
        <w:t>Inter-stimulus-interval: 6 to 10 sec, sampled uniformly.</w:t>
      </w:r>
      <w:r w:rsidR="00286337">
        <w:t xml:space="preserve"> Time in between two stimuli, including no-stimulus trials.</w:t>
      </w:r>
      <w:r w:rsidR="00540F63">
        <w:br/>
        <w:t>Trial duration: 7 sec (time from trial start for which lick traces will be saved).</w:t>
      </w:r>
    </w:p>
    <w:p w14:paraId="1761A226" w14:textId="3E0A70FE" w:rsidR="00ED1B58" w:rsidRDefault="00C96C1C" w:rsidP="003234B8">
      <w:r>
        <w:t>Tone frequency: 10 kHz.</w:t>
      </w:r>
      <w:r>
        <w:br/>
        <w:t xml:space="preserve">Tone amplitude: 85 </w:t>
      </w:r>
      <w:proofErr w:type="spellStart"/>
      <w:r>
        <w:t>dB.</w:t>
      </w:r>
      <w:proofErr w:type="spellEnd"/>
      <w:r>
        <w:br/>
        <w:t xml:space="preserve">Tone duration: 10 </w:t>
      </w:r>
      <w:proofErr w:type="spellStart"/>
      <w:r>
        <w:t>ms.</w:t>
      </w:r>
      <w:proofErr w:type="spellEnd"/>
      <w:r>
        <w:br/>
        <w:t xml:space="preserve">White noise amplitude: 75 </w:t>
      </w:r>
      <w:proofErr w:type="spellStart"/>
      <w:r>
        <w:t>dB.</w:t>
      </w:r>
      <w:proofErr w:type="spellEnd"/>
      <w:r w:rsidR="00ED1B58">
        <w:br/>
        <w:t xml:space="preserve">Trial proportions for auditory sessions: 50% no stimulus trials </w:t>
      </w:r>
      <w:bookmarkStart w:id="7" w:name="_Hlk124970591"/>
      <w:r w:rsidR="00ED1B58">
        <w:t xml:space="preserve">– </w:t>
      </w:r>
      <w:bookmarkEnd w:id="7"/>
      <w:r w:rsidR="00ED1B58">
        <w:t>50% auditory trials.</w:t>
      </w:r>
    </w:p>
    <w:p w14:paraId="685CE2F3" w14:textId="55A1F754" w:rsidR="00ED1B58" w:rsidRDefault="00C96C1C" w:rsidP="003234B8">
      <w:r>
        <w:t xml:space="preserve">Whisker stimulus amplitude: 40 </w:t>
      </w:r>
      <w:proofErr w:type="spellStart"/>
      <w:r>
        <w:t>mT.</w:t>
      </w:r>
      <w:proofErr w:type="spellEnd"/>
      <w:r>
        <w:br/>
        <w:t xml:space="preserve">Whisker stimulus waveform: 3 </w:t>
      </w:r>
      <w:proofErr w:type="spellStart"/>
      <w:r>
        <w:t>ms</w:t>
      </w:r>
      <w:proofErr w:type="spellEnd"/>
      <w:r>
        <w:t xml:space="preserve"> biphasic cosine pulse.</w:t>
      </w:r>
      <w:r w:rsidR="00ED1B58">
        <w:br/>
      </w:r>
      <w:r w:rsidR="00ED1B58">
        <w:t>Trial proportion</w:t>
      </w:r>
      <w:r w:rsidR="00ED1B58">
        <w:t>s</w:t>
      </w:r>
      <w:r w:rsidR="00ED1B58">
        <w:t xml:space="preserve"> for </w:t>
      </w:r>
      <w:r w:rsidR="00ED1B58">
        <w:t>whisker</w:t>
      </w:r>
      <w:r w:rsidR="00ED1B58">
        <w:t xml:space="preserve"> sessions: </w:t>
      </w:r>
      <w:r w:rsidR="00ED1B58">
        <w:t xml:space="preserve">35% whisker trials </w:t>
      </w:r>
      <w:r w:rsidR="00ED1B58">
        <w:t>–</w:t>
      </w:r>
      <w:r w:rsidR="00ED1B58">
        <w:t xml:space="preserve"> </w:t>
      </w:r>
      <w:r w:rsidR="00ED1B58">
        <w:t xml:space="preserve">50% no stimulus trials – </w:t>
      </w:r>
      <w:r w:rsidR="00ED1B58">
        <w:t>1</w:t>
      </w:r>
      <w:r w:rsidR="00ED1B58">
        <w:t>5% auditory trials.</w:t>
      </w:r>
    </w:p>
    <w:p w14:paraId="419A3F36" w14:textId="77777777" w:rsidR="00332A2F" w:rsidRPr="00F85585" w:rsidRDefault="00332A2F" w:rsidP="003234B8"/>
    <w:p w14:paraId="6D719A6B" w14:textId="26233B2F" w:rsidR="00F85585" w:rsidRPr="00C96C1C" w:rsidRDefault="00C96C1C" w:rsidP="003234B8">
      <w:r>
        <w:rPr>
          <w:b/>
          <w:bCs/>
        </w:rPr>
        <w:t>Shaping of auditory learning</w:t>
      </w:r>
      <w:r w:rsidR="003234B8" w:rsidRPr="00F85585">
        <w:rPr>
          <w:b/>
          <w:bCs/>
        </w:rPr>
        <w:t>:</w:t>
      </w:r>
    </w:p>
    <w:p w14:paraId="7A84735E" w14:textId="7B38BA4E" w:rsidR="00AB72DD" w:rsidRDefault="00C96C1C" w:rsidP="00286337">
      <w:pPr>
        <w:jc w:val="both"/>
        <w:rPr>
          <w:rFonts w:cstheme="minorHAnsi"/>
        </w:rPr>
      </w:pPr>
      <w:r>
        <w:t>Set the white noise at 20% of its maximal 75 dB volume</w:t>
      </w:r>
      <w:r w:rsidR="00840F9E">
        <w:t xml:space="preserve"> (use an audio player)</w:t>
      </w:r>
      <w:r>
        <w:t>.</w:t>
      </w:r>
      <w:r w:rsidR="00286337">
        <w:t xml:space="preserve"> Progressively increase to 100% as performance gets better. Inter-stimulus-trial </w:t>
      </w:r>
      <w:r w:rsidR="003234B8" w:rsidRPr="00F85585">
        <w:t>can be shortened</w:t>
      </w:r>
      <w:r w:rsidR="00286337">
        <w:t xml:space="preserve"> to increase the frequency of stimulus presentation</w:t>
      </w:r>
      <w:r w:rsidR="003234B8" w:rsidRPr="00F85585">
        <w:t>.</w:t>
      </w:r>
      <w:r w:rsidR="00286337">
        <w:t xml:space="preserve"> </w:t>
      </w:r>
      <w:r w:rsidR="003234B8" w:rsidRPr="00F85585">
        <w:t>Lick spout start</w:t>
      </w:r>
      <w:r w:rsidR="00286337">
        <w:t>s</w:t>
      </w:r>
      <w:r w:rsidR="003234B8" w:rsidRPr="00F85585">
        <w:t xml:space="preserve"> close to the mouth</w:t>
      </w:r>
      <w:r w:rsidR="00286337">
        <w:t xml:space="preserve"> and is progressively lateralized and lowered to a final position of approximately 2 mm </w:t>
      </w:r>
      <w:r w:rsidR="00840F9E">
        <w:t>contra</w:t>
      </w:r>
      <w:r w:rsidR="00286337">
        <w:t xml:space="preserve">lateral, 2 mm anterior and 5 mm ventral to mouth opening. </w:t>
      </w:r>
      <w:r w:rsidR="00840F9E">
        <w:t>When the lick spout is in position give one or two water drops to the mouse to indicate spout location</w:t>
      </w:r>
      <w:r w:rsidR="00C4771C">
        <w:t xml:space="preserve"> and water availability</w:t>
      </w:r>
      <w:r w:rsidR="00840F9E">
        <w:t xml:space="preserve">. </w:t>
      </w:r>
      <w:r w:rsidR="00F903CF">
        <w:t xml:space="preserve">Two days without shaping and one </w:t>
      </w:r>
      <w:r w:rsidR="00286337">
        <w:t>day</w:t>
      </w:r>
      <w:r w:rsidR="00F903CF">
        <w:t xml:space="preserve"> with</w:t>
      </w:r>
      <w:r w:rsidR="00286337">
        <w:t xml:space="preserve"> hit rate </w:t>
      </w:r>
      <w:r w:rsidR="00286337">
        <w:rPr>
          <w:rFonts w:cstheme="minorHAnsi"/>
        </w:rPr>
        <w:t>≥</w:t>
      </w:r>
      <w:r w:rsidR="00286337">
        <w:t>80%</w:t>
      </w:r>
      <w:r w:rsidR="00286337">
        <w:t xml:space="preserve"> and </w:t>
      </w:r>
      <w:r w:rsidR="00286337">
        <w:rPr>
          <w:rFonts w:cstheme="minorHAnsi"/>
        </w:rPr>
        <w:t xml:space="preserve">false alarm rate </w:t>
      </w:r>
      <w:r w:rsidR="00286337">
        <w:rPr>
          <w:rFonts w:cstheme="minorHAnsi"/>
        </w:rPr>
        <w:t>≤20%</w:t>
      </w:r>
      <w:r w:rsidR="00F903CF">
        <w:rPr>
          <w:rFonts w:cstheme="minorHAnsi"/>
        </w:rPr>
        <w:t xml:space="preserve"> are required before entering the whisker day</w:t>
      </w:r>
      <w:r w:rsidR="00286337">
        <w:rPr>
          <w:rFonts w:cstheme="minorHAnsi"/>
        </w:rPr>
        <w:t>.</w:t>
      </w:r>
    </w:p>
    <w:p w14:paraId="340241DA" w14:textId="77777777" w:rsidR="00332A2F" w:rsidRDefault="00332A2F" w:rsidP="00286337">
      <w:pPr>
        <w:jc w:val="both"/>
        <w:rPr>
          <w:rFonts w:cstheme="minorHAnsi"/>
          <w:b/>
          <w:bCs/>
        </w:rPr>
      </w:pPr>
    </w:p>
    <w:p w14:paraId="57AC3BCE" w14:textId="40E82EA8" w:rsidR="006B2366" w:rsidRPr="006B2366" w:rsidRDefault="00332A2F" w:rsidP="00286337">
      <w:pPr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Session steps</w:t>
      </w:r>
      <w:r w:rsidR="00F903CF" w:rsidRPr="00F903CF">
        <w:rPr>
          <w:rFonts w:cstheme="minorHAnsi"/>
          <w:b/>
          <w:bCs/>
        </w:rPr>
        <w:t>:</w:t>
      </w:r>
    </w:p>
    <w:p w14:paraId="40D6C076" w14:textId="61FCC029" w:rsidR="006B2366" w:rsidRDefault="006B2366" w:rsidP="00C4771C">
      <w:pPr>
        <w:pStyle w:val="ListParagraph"/>
        <w:numPr>
          <w:ilvl w:val="0"/>
          <w:numId w:val="14"/>
        </w:numPr>
        <w:jc w:val="both"/>
      </w:pPr>
      <w:r>
        <w:t>Make sure the contralateral whiskers are trimmed</w:t>
      </w:r>
      <w:r w:rsidR="000E696B">
        <w:t>,</w:t>
      </w:r>
      <w:r>
        <w:t xml:space="preserve"> except C2.</w:t>
      </w:r>
    </w:p>
    <w:p w14:paraId="7B471CA2" w14:textId="402AF51D" w:rsidR="00840F9E" w:rsidRDefault="003234B8" w:rsidP="00C4771C">
      <w:pPr>
        <w:pStyle w:val="ListParagraph"/>
        <w:numPr>
          <w:ilvl w:val="0"/>
          <w:numId w:val="14"/>
        </w:numPr>
        <w:jc w:val="both"/>
      </w:pPr>
      <w:r w:rsidRPr="00F85585">
        <w:t>Weigh</w:t>
      </w:r>
      <w:r w:rsidR="000E696B">
        <w:t xml:space="preserve"> the mouse </w:t>
      </w:r>
      <w:r w:rsidR="00F903CF">
        <w:t xml:space="preserve">before </w:t>
      </w:r>
      <w:r w:rsidR="00332A2F">
        <w:t>the session</w:t>
      </w:r>
      <w:r w:rsidRPr="00F85585">
        <w:t>.</w:t>
      </w:r>
    </w:p>
    <w:p w14:paraId="42DC1D8D" w14:textId="1D49B7FB" w:rsidR="00840F9E" w:rsidRDefault="003234B8" w:rsidP="00C4771C">
      <w:pPr>
        <w:pStyle w:val="ListParagraph"/>
        <w:numPr>
          <w:ilvl w:val="0"/>
          <w:numId w:val="14"/>
        </w:numPr>
        <w:jc w:val="both"/>
      </w:pPr>
      <w:r w:rsidRPr="00F85585">
        <w:t xml:space="preserve">Place and head-fix </w:t>
      </w:r>
      <w:r w:rsidR="000E696B">
        <w:t xml:space="preserve">the </w:t>
      </w:r>
      <w:r w:rsidRPr="00F85585">
        <w:t>mouse in cardboard tube.</w:t>
      </w:r>
    </w:p>
    <w:p w14:paraId="18F817FA" w14:textId="77777777" w:rsidR="00840F9E" w:rsidRDefault="003234B8" w:rsidP="00C4771C">
      <w:pPr>
        <w:pStyle w:val="ListParagraph"/>
        <w:numPr>
          <w:ilvl w:val="0"/>
          <w:numId w:val="14"/>
        </w:numPr>
        <w:jc w:val="both"/>
      </w:pPr>
      <w:r w:rsidRPr="00F85585">
        <w:t>Restrain mouse paws by taping a piece of cardboard/plastic to the side of the tube</w:t>
      </w:r>
      <w:r w:rsidR="00840F9E">
        <w:t>.</w:t>
      </w:r>
    </w:p>
    <w:p w14:paraId="44DDC13D" w14:textId="77777777" w:rsidR="00840F9E" w:rsidRDefault="00840F9E" w:rsidP="00C4771C">
      <w:pPr>
        <w:pStyle w:val="ListParagraph"/>
        <w:numPr>
          <w:ilvl w:val="0"/>
          <w:numId w:val="14"/>
        </w:numPr>
        <w:jc w:val="both"/>
      </w:pPr>
      <w:r>
        <w:t>Place the earphones 2 mm from the mouse’s ears.</w:t>
      </w:r>
    </w:p>
    <w:p w14:paraId="49E05286" w14:textId="77777777" w:rsidR="00840F9E" w:rsidRDefault="003234B8" w:rsidP="00C4771C">
      <w:pPr>
        <w:pStyle w:val="ListParagraph"/>
        <w:numPr>
          <w:ilvl w:val="0"/>
          <w:numId w:val="14"/>
        </w:numPr>
        <w:jc w:val="both"/>
      </w:pPr>
      <w:r w:rsidRPr="00F85585">
        <w:t xml:space="preserve">Set lick spout. Place the tip of the spout </w:t>
      </w:r>
      <w:r w:rsidR="00840F9E">
        <w:t xml:space="preserve">on the </w:t>
      </w:r>
      <w:r w:rsidRPr="00F85585">
        <w:t>contralateral</w:t>
      </w:r>
      <w:r w:rsidR="00840F9E">
        <w:t xml:space="preserve"> side</w:t>
      </w:r>
      <w:r w:rsidRPr="00F85585">
        <w:t xml:space="preserve">. </w:t>
      </w:r>
    </w:p>
    <w:p w14:paraId="6F77586E" w14:textId="77777777" w:rsidR="00840F9E" w:rsidRDefault="003234B8" w:rsidP="00C4771C">
      <w:pPr>
        <w:pStyle w:val="ListParagraph"/>
        <w:numPr>
          <w:ilvl w:val="0"/>
          <w:numId w:val="14"/>
        </w:numPr>
        <w:jc w:val="both"/>
      </w:pPr>
      <w:r w:rsidRPr="00F85585">
        <w:t xml:space="preserve">Place the particle on a C2 whisker by rubbing hair wax on a glove. </w:t>
      </w:r>
      <w:r w:rsidR="00840F9E">
        <w:t>P</w:t>
      </w:r>
      <w:r w:rsidRPr="00F85585">
        <w:t>lace</w:t>
      </w:r>
      <w:r w:rsidR="00840F9E">
        <w:t xml:space="preserve"> the particle</w:t>
      </w:r>
      <w:r w:rsidRPr="00F85585">
        <w:t xml:space="preserve"> at a distance of 2 mm from the base.</w:t>
      </w:r>
    </w:p>
    <w:p w14:paraId="6A560415" w14:textId="77777777" w:rsidR="00840F9E" w:rsidRDefault="003234B8" w:rsidP="00C4771C">
      <w:pPr>
        <w:pStyle w:val="ListParagraph"/>
        <w:numPr>
          <w:ilvl w:val="0"/>
          <w:numId w:val="14"/>
        </w:numPr>
        <w:jc w:val="both"/>
      </w:pPr>
      <w:r w:rsidRPr="00F85585">
        <w:t>Make sure to center the coil below the particle.</w:t>
      </w:r>
    </w:p>
    <w:p w14:paraId="043FB324" w14:textId="77777777" w:rsidR="00840F9E" w:rsidRDefault="00840F9E" w:rsidP="00C4771C">
      <w:pPr>
        <w:pStyle w:val="ListParagraph"/>
        <w:numPr>
          <w:ilvl w:val="0"/>
          <w:numId w:val="14"/>
        </w:numPr>
        <w:jc w:val="both"/>
      </w:pPr>
      <w:r w:rsidRPr="00F85585">
        <w:t xml:space="preserve">Play white </w:t>
      </w:r>
      <w:r>
        <w:t>noise</w:t>
      </w:r>
      <w:r w:rsidRPr="00F85585">
        <w:t>.</w:t>
      </w:r>
    </w:p>
    <w:p w14:paraId="0EF43B75" w14:textId="32060F04" w:rsidR="003234B8" w:rsidRDefault="00840F9E" w:rsidP="00C4771C">
      <w:pPr>
        <w:pStyle w:val="ListParagraph"/>
        <w:numPr>
          <w:ilvl w:val="0"/>
          <w:numId w:val="14"/>
        </w:numPr>
        <w:jc w:val="both"/>
      </w:pPr>
      <w:r>
        <w:t>L</w:t>
      </w:r>
      <w:r w:rsidR="003234B8" w:rsidRPr="00F85585">
        <w:t xml:space="preserve">aunch the behavioral control </w:t>
      </w:r>
      <w:r>
        <w:t xml:space="preserve">GUI </w:t>
      </w:r>
      <w:r w:rsidR="003234B8" w:rsidRPr="00F85585">
        <w:t>from MATLAB</w:t>
      </w:r>
      <w:r>
        <w:t>.</w:t>
      </w:r>
    </w:p>
    <w:p w14:paraId="5FAEB35A" w14:textId="77777777" w:rsidR="00840F9E" w:rsidRDefault="00840F9E" w:rsidP="00C4771C">
      <w:pPr>
        <w:pStyle w:val="ListParagraph"/>
        <w:numPr>
          <w:ilvl w:val="0"/>
          <w:numId w:val="14"/>
        </w:numPr>
        <w:jc w:val="both"/>
      </w:pPr>
      <w:r>
        <w:t>Check task parameters.</w:t>
      </w:r>
    </w:p>
    <w:p w14:paraId="39F70045" w14:textId="4A502EAF" w:rsidR="003234B8" w:rsidRDefault="003234B8" w:rsidP="00C4771C">
      <w:pPr>
        <w:pStyle w:val="ListParagraph"/>
        <w:numPr>
          <w:ilvl w:val="0"/>
          <w:numId w:val="14"/>
        </w:numPr>
        <w:jc w:val="both"/>
      </w:pPr>
      <w:r w:rsidRPr="00F85585">
        <w:t xml:space="preserve">Start the session on </w:t>
      </w:r>
      <w:r w:rsidR="00840F9E">
        <w:t xml:space="preserve">the </w:t>
      </w:r>
      <w:r w:rsidRPr="00F85585">
        <w:t>GUI.</w:t>
      </w:r>
    </w:p>
    <w:p w14:paraId="011BBC3B" w14:textId="7769411B" w:rsidR="00C4771C" w:rsidRDefault="00C4771C" w:rsidP="00C4771C">
      <w:pPr>
        <w:pStyle w:val="ListParagraph"/>
        <w:numPr>
          <w:ilvl w:val="0"/>
          <w:numId w:val="14"/>
        </w:numPr>
        <w:jc w:val="both"/>
      </w:pPr>
      <w:r>
        <w:lastRenderedPageBreak/>
        <w:t>Make sure that the particle stays on. If not pause the session with the GUI, put it back on and resume.</w:t>
      </w:r>
    </w:p>
    <w:p w14:paraId="1BF39588" w14:textId="2DE9DCDE" w:rsidR="00C4771C" w:rsidRDefault="00C4771C" w:rsidP="00C4771C">
      <w:pPr>
        <w:pStyle w:val="ListParagraph"/>
        <w:numPr>
          <w:ilvl w:val="0"/>
          <w:numId w:val="14"/>
        </w:numPr>
        <w:jc w:val="both"/>
      </w:pPr>
      <w:r>
        <w:t>When the mouse reaches satiation (stops licking at the auditory stimuli) stop the session.</w:t>
      </w:r>
    </w:p>
    <w:p w14:paraId="32C5EE0B" w14:textId="2652ADD0" w:rsidR="00C4771C" w:rsidRDefault="00C4771C" w:rsidP="00C4771C">
      <w:pPr>
        <w:pStyle w:val="ListParagraph"/>
        <w:numPr>
          <w:ilvl w:val="0"/>
          <w:numId w:val="14"/>
        </w:numPr>
        <w:jc w:val="both"/>
      </w:pPr>
      <w:r>
        <w:t>Take note of the total amount of reward indicated on the GUI display in order to complement.</w:t>
      </w:r>
    </w:p>
    <w:p w14:paraId="4CE2C2AD" w14:textId="48BEB776" w:rsidR="00332A2F" w:rsidRDefault="00332A2F" w:rsidP="00C4771C">
      <w:pPr>
        <w:pStyle w:val="ListParagraph"/>
        <w:numPr>
          <w:ilvl w:val="0"/>
          <w:numId w:val="14"/>
        </w:numPr>
        <w:jc w:val="both"/>
      </w:pPr>
      <w:r>
        <w:t>Weigh the mouse after the session.</w:t>
      </w:r>
    </w:p>
    <w:p w14:paraId="1024EF39" w14:textId="43E7A60E" w:rsidR="003234B8" w:rsidRDefault="003234B8" w:rsidP="00C4771C">
      <w:pPr>
        <w:pStyle w:val="ListParagraph"/>
        <w:numPr>
          <w:ilvl w:val="0"/>
          <w:numId w:val="14"/>
        </w:numPr>
        <w:jc w:val="both"/>
      </w:pPr>
      <w:r w:rsidRPr="00F85585">
        <w:t xml:space="preserve">Place the mouse back in </w:t>
      </w:r>
      <w:r w:rsidR="00332A2F">
        <w:t>its</w:t>
      </w:r>
      <w:r w:rsidRPr="00F85585">
        <w:t xml:space="preserve"> home cage. Wait 5 min of recovery so it is willing to take water.</w:t>
      </w:r>
      <w:r w:rsidR="00C4771C">
        <w:t xml:space="preserve"> Complement </w:t>
      </w:r>
      <w:r w:rsidR="00332A2F">
        <w:t>to</w:t>
      </w:r>
      <w:r w:rsidR="00C4771C">
        <w:t xml:space="preserve"> the amount of water indicated above.</w:t>
      </w:r>
    </w:p>
    <w:p w14:paraId="478CC9DD" w14:textId="77777777" w:rsidR="00ED1B58" w:rsidRPr="00F85585" w:rsidRDefault="00ED1B58" w:rsidP="00ED1B58">
      <w:pPr>
        <w:jc w:val="both"/>
      </w:pPr>
    </w:p>
    <w:p w14:paraId="79C4C04B" w14:textId="77777777" w:rsidR="00AB72DD" w:rsidRPr="00F85585" w:rsidRDefault="00AB72DD" w:rsidP="00AB72DD"/>
    <w:p w14:paraId="7C8298EF" w14:textId="346C6CFE" w:rsidR="00BA3E7F" w:rsidRPr="00F85585" w:rsidRDefault="00BA3E7F" w:rsidP="00B8683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sectPr w:rsidR="00BA3E7F" w:rsidRPr="00F85585" w:rsidSect="00564F3B">
      <w:headerReference w:type="default" r:id="rId14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A62DF3" w14:textId="77777777" w:rsidR="00D5465E" w:rsidRDefault="00D5465E" w:rsidP="00564F3B">
      <w:pPr>
        <w:spacing w:before="0" w:after="0" w:line="240" w:lineRule="auto"/>
      </w:pPr>
      <w:r>
        <w:separator/>
      </w:r>
    </w:p>
  </w:endnote>
  <w:endnote w:type="continuationSeparator" w:id="0">
    <w:p w14:paraId="03AC8C71" w14:textId="77777777" w:rsidR="00D5465E" w:rsidRDefault="00D5465E" w:rsidP="00564F3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1D70EE" w14:textId="77777777" w:rsidR="00D5465E" w:rsidRDefault="00D5465E" w:rsidP="00564F3B">
      <w:pPr>
        <w:spacing w:before="0" w:after="0" w:line="240" w:lineRule="auto"/>
      </w:pPr>
      <w:r>
        <w:separator/>
      </w:r>
    </w:p>
  </w:footnote>
  <w:footnote w:type="continuationSeparator" w:id="0">
    <w:p w14:paraId="617F26C1" w14:textId="77777777" w:rsidR="00D5465E" w:rsidRDefault="00D5465E" w:rsidP="00564F3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120676" w14:textId="7984708E" w:rsidR="00564F3B" w:rsidRPr="00EB5C28" w:rsidRDefault="00D8680B" w:rsidP="00D8680B">
    <w:pPr>
      <w:rPr>
        <w:rStyle w:val="SubtitleChar"/>
        <w:color w:val="000000" w:themeColor="text1"/>
      </w:rPr>
    </w:pPr>
    <w:r w:rsidRPr="00EB5C28">
      <w:rPr>
        <w:rStyle w:val="SubtitleChar"/>
        <w:noProof/>
        <w:color w:val="000000" w:themeColor="text1"/>
      </w:rPr>
      <w:drawing>
        <wp:anchor distT="0" distB="0" distL="114300" distR="114300" simplePos="0" relativeHeight="251658240" behindDoc="0" locked="0" layoutInCell="1" allowOverlap="1" wp14:anchorId="3209DB35" wp14:editId="2E61DCFA">
          <wp:simplePos x="0" y="0"/>
          <wp:positionH relativeFrom="margin">
            <wp:align>right</wp:align>
          </wp:positionH>
          <wp:positionV relativeFrom="paragraph">
            <wp:posOffset>-245110</wp:posOffset>
          </wp:positionV>
          <wp:extent cx="690245" cy="690245"/>
          <wp:effectExtent l="0" t="0" r="0" b="0"/>
          <wp:wrapThrough wrapText="bothSides">
            <wp:wrapPolygon edited="0">
              <wp:start x="5961" y="0"/>
              <wp:lineTo x="0" y="2981"/>
              <wp:lineTo x="0" y="10134"/>
              <wp:lineTo x="7154" y="19076"/>
              <wp:lineTo x="10134" y="20865"/>
              <wp:lineTo x="20865" y="20865"/>
              <wp:lineTo x="20865" y="5365"/>
              <wp:lineTo x="15500" y="0"/>
              <wp:lineTo x="5961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0245" cy="6902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64F3B" w:rsidRPr="00EB5C28">
      <w:rPr>
        <w:rStyle w:val="SubtitleChar"/>
        <w:color w:val="000000" w:themeColor="text1"/>
      </w:rPr>
      <w:t>Laboratory of sensory processing</w:t>
    </w:r>
  </w:p>
  <w:p w14:paraId="75647D8D" w14:textId="77777777" w:rsidR="00564F3B" w:rsidRDefault="00564F3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515D7"/>
    <w:multiLevelType w:val="hybridMultilevel"/>
    <w:tmpl w:val="3252CE74"/>
    <w:lvl w:ilvl="0" w:tplc="1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1661A4"/>
    <w:multiLevelType w:val="hybridMultilevel"/>
    <w:tmpl w:val="21D42DD8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BC7F3C"/>
    <w:multiLevelType w:val="multilevel"/>
    <w:tmpl w:val="1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6EA7172"/>
    <w:multiLevelType w:val="multilevel"/>
    <w:tmpl w:val="CD0E1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A05E1E"/>
    <w:multiLevelType w:val="hybridMultilevel"/>
    <w:tmpl w:val="30A80114"/>
    <w:lvl w:ilvl="0" w:tplc="005ABC5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D96A6C"/>
    <w:multiLevelType w:val="hybridMultilevel"/>
    <w:tmpl w:val="0F7EC708"/>
    <w:lvl w:ilvl="0" w:tplc="005ABC58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BCF08F5"/>
    <w:multiLevelType w:val="multilevel"/>
    <w:tmpl w:val="C0004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2F6B52"/>
    <w:multiLevelType w:val="hybridMultilevel"/>
    <w:tmpl w:val="0FCEA2BA"/>
    <w:lvl w:ilvl="0" w:tplc="1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083302"/>
    <w:multiLevelType w:val="hybridMultilevel"/>
    <w:tmpl w:val="3E2A4F0E"/>
    <w:lvl w:ilvl="0" w:tplc="1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5C1C41"/>
    <w:multiLevelType w:val="multilevel"/>
    <w:tmpl w:val="5EDA4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CE7F0E"/>
    <w:multiLevelType w:val="hybridMultilevel"/>
    <w:tmpl w:val="3418CF8A"/>
    <w:lvl w:ilvl="0" w:tplc="1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38053D"/>
    <w:multiLevelType w:val="multilevel"/>
    <w:tmpl w:val="5322C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B653D8"/>
    <w:multiLevelType w:val="multilevel"/>
    <w:tmpl w:val="747EA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7"/>
  </w:num>
  <w:num w:numId="6">
    <w:abstractNumId w:val="8"/>
  </w:num>
  <w:num w:numId="7">
    <w:abstractNumId w:val="10"/>
  </w:num>
  <w:num w:numId="8">
    <w:abstractNumId w:val="11"/>
  </w:num>
  <w:num w:numId="9">
    <w:abstractNumId w:val="9"/>
  </w:num>
  <w:num w:numId="10">
    <w:abstractNumId w:val="3"/>
  </w:num>
  <w:num w:numId="11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>
    <w:abstractNumId w:val="12"/>
  </w:num>
  <w:num w:numId="13">
    <w:abstractNumId w:val="6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F3B"/>
    <w:rsid w:val="0006031C"/>
    <w:rsid w:val="000A126E"/>
    <w:rsid w:val="000E696B"/>
    <w:rsid w:val="00145620"/>
    <w:rsid w:val="00161F00"/>
    <w:rsid w:val="0018713C"/>
    <w:rsid w:val="001C00F9"/>
    <w:rsid w:val="00286337"/>
    <w:rsid w:val="002C7421"/>
    <w:rsid w:val="003234B8"/>
    <w:rsid w:val="003279F7"/>
    <w:rsid w:val="00332A2F"/>
    <w:rsid w:val="00350454"/>
    <w:rsid w:val="003E4951"/>
    <w:rsid w:val="004C7BC8"/>
    <w:rsid w:val="00540F63"/>
    <w:rsid w:val="00564F3B"/>
    <w:rsid w:val="005C2D74"/>
    <w:rsid w:val="00671FE7"/>
    <w:rsid w:val="00685838"/>
    <w:rsid w:val="006B2366"/>
    <w:rsid w:val="006D1BB5"/>
    <w:rsid w:val="006D3ADB"/>
    <w:rsid w:val="006F2D6B"/>
    <w:rsid w:val="00707317"/>
    <w:rsid w:val="00775B2E"/>
    <w:rsid w:val="007B2765"/>
    <w:rsid w:val="008313CF"/>
    <w:rsid w:val="008356FF"/>
    <w:rsid w:val="00840F9E"/>
    <w:rsid w:val="008A2B14"/>
    <w:rsid w:val="00973E6A"/>
    <w:rsid w:val="00A3726F"/>
    <w:rsid w:val="00AB72DD"/>
    <w:rsid w:val="00AD2317"/>
    <w:rsid w:val="00B224B1"/>
    <w:rsid w:val="00B24A08"/>
    <w:rsid w:val="00B730CA"/>
    <w:rsid w:val="00B8683A"/>
    <w:rsid w:val="00BA3E7F"/>
    <w:rsid w:val="00BD1C74"/>
    <w:rsid w:val="00BE0C55"/>
    <w:rsid w:val="00C4771C"/>
    <w:rsid w:val="00C57310"/>
    <w:rsid w:val="00C96C1C"/>
    <w:rsid w:val="00CC219D"/>
    <w:rsid w:val="00CC64BA"/>
    <w:rsid w:val="00CE17E8"/>
    <w:rsid w:val="00D5465E"/>
    <w:rsid w:val="00D8680B"/>
    <w:rsid w:val="00E91401"/>
    <w:rsid w:val="00EB5C28"/>
    <w:rsid w:val="00ED1B58"/>
    <w:rsid w:val="00F4540A"/>
    <w:rsid w:val="00F85585"/>
    <w:rsid w:val="00F90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707366"/>
  <w15:chartTrackingRefBased/>
  <w15:docId w15:val="{201B1FC4-BA61-4E60-B02D-8DD61D357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683A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683A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683A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683A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683A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683A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683A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683A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683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683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8683A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8683A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683A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B8683A"/>
    <w:rPr>
      <w:caps/>
      <w:color w:val="595959" w:themeColor="text1" w:themeTint="A6"/>
      <w:spacing w:val="10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B8683A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paragraph" w:styleId="Header">
    <w:name w:val="header"/>
    <w:basedOn w:val="Normal"/>
    <w:link w:val="HeaderChar"/>
    <w:uiPriority w:val="99"/>
    <w:unhideWhenUsed/>
    <w:rsid w:val="00564F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4F3B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564F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4F3B"/>
    <w:rPr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B8683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8680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8680B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8683A"/>
    <w:rPr>
      <w:caps/>
      <w:spacing w:val="15"/>
      <w:shd w:val="clear" w:color="auto" w:fill="D9E2F3" w:themeFill="accent1" w:themeFillTint="33"/>
    </w:rPr>
  </w:style>
  <w:style w:type="paragraph" w:styleId="ListParagraph">
    <w:name w:val="List Paragraph"/>
    <w:basedOn w:val="Normal"/>
    <w:uiPriority w:val="34"/>
    <w:qFormat/>
    <w:rsid w:val="00EB5C28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EB5C28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B8683A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683A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683A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683A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683A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683A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683A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8683A"/>
    <w:rPr>
      <w:b/>
      <w:bCs/>
      <w:color w:val="2F5496" w:themeColor="accent1" w:themeShade="BF"/>
      <w:sz w:val="16"/>
      <w:szCs w:val="16"/>
    </w:rPr>
  </w:style>
  <w:style w:type="character" w:styleId="Strong">
    <w:name w:val="Strong"/>
    <w:uiPriority w:val="22"/>
    <w:qFormat/>
    <w:rsid w:val="00B8683A"/>
    <w:rPr>
      <w:b/>
      <w:bCs/>
    </w:rPr>
  </w:style>
  <w:style w:type="character" w:styleId="Emphasis">
    <w:name w:val="Emphasis"/>
    <w:uiPriority w:val="20"/>
    <w:qFormat/>
    <w:rsid w:val="00B8683A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B8683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8683A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8683A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683A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683A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B8683A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B8683A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B8683A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B8683A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B8683A"/>
    <w:rPr>
      <w:b/>
      <w:bCs/>
      <w:i/>
      <w:iCs/>
      <w:spacing w:val="0"/>
    </w:rPr>
  </w:style>
  <w:style w:type="character" w:styleId="UnresolvedMention">
    <w:name w:val="Unresolved Mention"/>
    <w:basedOn w:val="DefaultParagraphFont"/>
    <w:uiPriority w:val="99"/>
    <w:semiHidden/>
    <w:unhideWhenUsed/>
    <w:rsid w:val="00F4540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4540A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E4951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character" w:customStyle="1" w:styleId="apple-tab-span">
    <w:name w:val="apple-tab-span"/>
    <w:basedOn w:val="DefaultParagraphFont"/>
    <w:rsid w:val="003234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62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0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89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96498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04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3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9153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9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7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2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gitec.ch/en/s1/product/speaka-professional-35-mm-jack-connection-cable-supersoft-15-m-150-m-35mm-jack-aux-audio-cable-21601961" TargetMode="External"/><Relationship Id="rId13" Type="http://schemas.openxmlformats.org/officeDocument/2006/relationships/hyperlink" Target="https://github.com/LSENS-BMI-EPFL/behavior_contro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alba-therm.ch/en/Silikonschlauch_10x05_25m.a408.2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digitec.ch/en/s1/product/speaka-professional-cinch-adapter-cinch-socket-cinch-plug-cinch-plug-audio-splitter-audio-adapters-21602280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digitec.ch/en/s1/product/lindy-audio-adapter-cable-with-2x-rca-to-35mm-jack-plug-025-m-entry-level-35mm-jack-aux-cinch-audio--608272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digitec.ch/en/s1/product/speaka-professional-35-mm-klinke-verlaengerung-supersoft-5-m-5-m-entry-level-35mm-jack-aux-audio-cab-14529249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81E5C7-211B-49DE-9D91-BEF7019151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25764</TotalTime>
  <Pages>5</Pages>
  <Words>1362</Words>
  <Characters>7769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EPFL - Ecole Polytechnique Federale de Lausanne</Company>
  <LinksUpToDate>false</LinksUpToDate>
  <CharactersWithSpaces>9113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Renard Anthony Pierre Robert</dc:creator>
  <cp:keywords/>
  <dc:description/>
  <cp:lastModifiedBy>Renard Anthony Pierre Robert</cp:lastModifiedBy>
  <cp:revision>13</cp:revision>
  <dcterms:created xsi:type="dcterms:W3CDTF">2022-11-05T20:06:00Z</dcterms:created>
  <dcterms:modified xsi:type="dcterms:W3CDTF">2023-01-18T20:55:00Z</dcterms:modified>
</cp:coreProperties>
</file>