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CCFC34" w:rsidR="00EC053C" w:rsidRPr="0018026B" w:rsidRDefault="00FE3F25" w:rsidP="0018026B">
      <w:pPr>
        <w:pStyle w:val="Heading1"/>
        <w:ind w:firstLine="0"/>
      </w:pPr>
      <w:bookmarkStart w:id="0" w:name="_heading=h.gjdgxs" w:colFirst="0" w:colLast="0"/>
      <w:bookmarkEnd w:id="0"/>
      <w:r w:rsidRPr="0018026B">
        <w:t xml:space="preserve">DAY </w:t>
      </w:r>
      <w:r w:rsidR="003A3F97">
        <w:t>5</w:t>
      </w:r>
      <w:r w:rsidRPr="0018026B">
        <w:t xml:space="preserve"> : Pen</w:t>
      </w:r>
      <w:r w:rsidR="00F64C97" w:rsidRPr="0018026B">
        <w:t>dalaman</w:t>
      </w:r>
      <w:r w:rsidRPr="0018026B">
        <w:t xml:space="preserve"> HTML</w:t>
      </w:r>
      <w:r w:rsidR="00877072">
        <w:t xml:space="preserve"> </w:t>
      </w:r>
      <w:r w:rsidR="003A3F97">
        <w:t>3</w:t>
      </w:r>
    </w:p>
    <w:p w14:paraId="00000002" w14:textId="3ADE80A7" w:rsidR="00EC053C" w:rsidRDefault="00EC053C" w:rsidP="0018026B"/>
    <w:p w14:paraId="688979B3" w14:textId="74BFAAE2" w:rsidR="0018026B" w:rsidRDefault="0018026B" w:rsidP="00B13DB3">
      <w:r w:rsidRPr="0018026B">
        <w:t>Pada pembelajaran sebelumnya</w:t>
      </w:r>
      <w:r w:rsidR="00877072">
        <w:t xml:space="preserve"> kita telah mendalami beberapa elemen beserta penerapannya seperti </w:t>
      </w:r>
      <w:r w:rsidR="003A3F97">
        <w:t>perbedaan inline dan block beserta elementnya dan juga semantic HTML</w:t>
      </w:r>
      <w:r w:rsidR="00877072">
        <w:t xml:space="preserve">. Kali ini kita akan lebih mendalami beberapa elemen </w:t>
      </w:r>
      <w:r w:rsidR="003A3F97">
        <w:t xml:space="preserve">semantic </w:t>
      </w:r>
      <w:r w:rsidR="00877072">
        <w:t>HTML lainnya</w:t>
      </w:r>
      <w:r w:rsidR="003A3F97">
        <w:t xml:space="preserve">, generic HTML,  dan beberapa tambahan element yang penting untuk kita ketahui </w:t>
      </w:r>
      <w:r w:rsidR="00877072">
        <w:t xml:space="preserve">. Di akhir pembelajaran, diharapkan kita dapat mengimplementasikan elemen HTML tersebut pada halaman website yang kita buat. </w:t>
      </w:r>
      <w:r w:rsidR="003A3F97">
        <w:t>Mari kita tangkap ilmunya</w:t>
      </w:r>
      <w:r w:rsidR="00877072">
        <w:t>!</w:t>
      </w:r>
    </w:p>
    <w:p w14:paraId="15D008D0" w14:textId="54513414" w:rsidR="0018026B" w:rsidRDefault="00FE3F25" w:rsidP="00B13DB3">
      <w:pPr>
        <w:pStyle w:val="Heading2"/>
      </w:pPr>
      <w:bookmarkStart w:id="1" w:name="_heading=h.30j0zll" w:colFirst="0" w:colLast="0"/>
      <w:bookmarkEnd w:id="1"/>
      <w:r w:rsidRPr="00B13DB3">
        <w:t>1.</w:t>
      </w:r>
      <w:r w:rsidRPr="00B13DB3">
        <w:tab/>
      </w:r>
      <w:r w:rsidR="003A3F97">
        <w:t>Article</w:t>
      </w:r>
      <w:r w:rsidR="00877072">
        <w:t xml:space="preserve"> Element</w:t>
      </w:r>
    </w:p>
    <w:p w14:paraId="70B3406E" w14:textId="2F85F4E9" w:rsidR="00733639" w:rsidRDefault="00733639" w:rsidP="00733639">
      <w:r>
        <w:t>Tag article</w:t>
      </w:r>
      <w:r w:rsidRPr="00733639">
        <w:t xml:space="preserve"> merupakan tag yang ditulis sebagai element HTML dalam format </w:t>
      </w:r>
      <w:r w:rsidRPr="00733639">
        <w:rPr>
          <w:color w:val="auto"/>
          <w:highlight w:val="yellow"/>
        </w:rPr>
        <w:t>&lt;article&gt;&lt;/article&gt;</w:t>
      </w:r>
      <w:r w:rsidRPr="00733639">
        <w:t>, digunakan untuk memberi mark up sebuah independent content, artinya element itu dapat berdiri sendiri sebagai sebuah konten utuh yang tidak terikat dengan konten lain (element lain).</w:t>
      </w:r>
      <w:r>
        <w:t xml:space="preserve"> Perhatikan contoh penerapannya sebagai berikut:</w:t>
      </w:r>
    </w:p>
    <w:p w14:paraId="6759B293" w14:textId="125DA22E" w:rsidR="00733639" w:rsidRDefault="00733639" w:rsidP="00733639">
      <w:pPr>
        <w:pStyle w:val="Image"/>
      </w:pPr>
      <w:r>
        <w:drawing>
          <wp:inline distT="0" distB="0" distL="0" distR="0" wp14:anchorId="36309ADF" wp14:editId="0ACCFAC5">
            <wp:extent cx="502920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1950720"/>
                    </a:xfrm>
                    <a:prstGeom prst="rect">
                      <a:avLst/>
                    </a:prstGeom>
                    <a:noFill/>
                    <a:ln>
                      <a:noFill/>
                    </a:ln>
                  </pic:spPr>
                </pic:pic>
              </a:graphicData>
            </a:graphic>
          </wp:inline>
        </w:drawing>
      </w:r>
    </w:p>
    <w:p w14:paraId="4A47C499" w14:textId="27BBB69F" w:rsidR="00733639" w:rsidRPr="00733639" w:rsidRDefault="00733639" w:rsidP="00733639">
      <w:r w:rsidRPr="00733639">
        <w:t xml:space="preserve">Element </w:t>
      </w:r>
      <w:r w:rsidRPr="00733639">
        <w:rPr>
          <w:highlight w:val="yellow"/>
        </w:rPr>
        <w:t>&lt;article&gt;</w:t>
      </w:r>
      <w:r w:rsidRPr="00733639">
        <w:t xml:space="preserve"> boleh disisipkan di dalam element </w:t>
      </w:r>
      <w:r w:rsidRPr="00733639">
        <w:rPr>
          <w:highlight w:val="yellow"/>
        </w:rPr>
        <w:t>&lt;article&gt;</w:t>
      </w:r>
      <w:r w:rsidRPr="00733639">
        <w:t xml:space="preserve"> yang lain (nested), asalkan konten dari article tersebut berkaitan dengan induk article element yang menaunginya.</w:t>
      </w:r>
    </w:p>
    <w:p w14:paraId="23212EB4" w14:textId="2D238751" w:rsidR="003A3F97" w:rsidRDefault="003A3F97" w:rsidP="003A3F97">
      <w:pPr>
        <w:pStyle w:val="Heading2"/>
      </w:pPr>
      <w:r>
        <w:t>2</w:t>
      </w:r>
      <w:r w:rsidRPr="00B13DB3">
        <w:t>.</w:t>
      </w:r>
      <w:r w:rsidRPr="00B13DB3">
        <w:tab/>
      </w:r>
      <w:r>
        <w:t>Aside Element</w:t>
      </w:r>
    </w:p>
    <w:p w14:paraId="36BCCE7B" w14:textId="77777777" w:rsidR="00733639" w:rsidRDefault="00733639" w:rsidP="00733639">
      <w:r>
        <w:t>A</w:t>
      </w:r>
      <w:r w:rsidRPr="00733639">
        <w:t xml:space="preserve">side artinya disamping yang menunjukkan bersebelahan. Element </w:t>
      </w:r>
      <w:r w:rsidRPr="00733639">
        <w:rPr>
          <w:highlight w:val="yellow"/>
        </w:rPr>
        <w:t>&lt;aside&gt;&lt;/aside&gt;</w:t>
      </w:r>
      <w:r w:rsidRPr="00733639">
        <w:t xml:space="preserve"> digunakan untuk merepresentasikan sebuah bagian halaman (seksi) yang berkaitan dengan konten disekitar element aside itu sendiri.</w:t>
      </w:r>
      <w:r>
        <w:t xml:space="preserve"> </w:t>
      </w:r>
    </w:p>
    <w:p w14:paraId="470B08A4" w14:textId="1CC280DC" w:rsidR="00733639" w:rsidRDefault="00733639" w:rsidP="00733639">
      <w:r w:rsidRPr="00733639">
        <w:t>Dapat dikatakan, aside adalah konten yang bersebelahan dan berkaitan dengan konten disekitarnya, akan tetapi, konten tersebut ditulis dengan maksud mengesampingkan (terpisah) dari konten utama.</w:t>
      </w:r>
      <w:r>
        <w:t xml:space="preserve"> Elemen </w:t>
      </w:r>
      <w:r w:rsidRPr="00733639">
        <w:rPr>
          <w:highlight w:val="yellow"/>
        </w:rPr>
        <w:t>&lt;aside&gt;&lt;/aside&gt;</w:t>
      </w:r>
      <w:r w:rsidRPr="00733639">
        <w:t xml:space="preserve"> biasanya digunakan sebagai sidebar yang posisinya berada </w:t>
      </w:r>
      <w:r w:rsidRPr="00733639">
        <w:lastRenderedPageBreak/>
        <w:t>pada panel sebelah kanan/kiri halaman web.</w:t>
      </w:r>
      <w:r>
        <w:t xml:space="preserve"> Perhatikan contoh implementasi aside berikut ini:</w:t>
      </w:r>
    </w:p>
    <w:p w14:paraId="6CD634D6" w14:textId="7B3D851B" w:rsidR="00733639" w:rsidRDefault="00733639" w:rsidP="00733639">
      <w:pPr>
        <w:pStyle w:val="Image"/>
      </w:pPr>
      <w:r>
        <w:drawing>
          <wp:inline distT="0" distB="0" distL="0" distR="0" wp14:anchorId="1990A757" wp14:editId="6EDC1F6D">
            <wp:extent cx="3259147"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3975" cy="2663825"/>
                    </a:xfrm>
                    <a:prstGeom prst="rect">
                      <a:avLst/>
                    </a:prstGeom>
                    <a:noFill/>
                    <a:ln>
                      <a:noFill/>
                    </a:ln>
                  </pic:spPr>
                </pic:pic>
              </a:graphicData>
            </a:graphic>
          </wp:inline>
        </w:drawing>
      </w:r>
    </w:p>
    <w:p w14:paraId="02285BF7" w14:textId="6C0F086F" w:rsidR="00733639" w:rsidRPr="00733639" w:rsidRDefault="00733639" w:rsidP="00733639">
      <w:r w:rsidRPr="00733639">
        <w:rPr>
          <w:highlight w:val="yellow"/>
        </w:rPr>
        <w:t>&lt;aside&gt;</w:t>
      </w:r>
      <w:r w:rsidRPr="00733639">
        <w:t xml:space="preserve"> tag mencakup global attributes, yang artinya tag tersebut dapat disisipkan semua attributes yang termasuk dalam global attributes yang secara umum berlaku untuk semua HTML tags.</w:t>
      </w:r>
    </w:p>
    <w:p w14:paraId="4B096244" w14:textId="17C380DD" w:rsidR="003A3F97" w:rsidRDefault="003A3F97" w:rsidP="003A3F97">
      <w:pPr>
        <w:pStyle w:val="Heading2"/>
      </w:pPr>
      <w:r>
        <w:t>3</w:t>
      </w:r>
      <w:r w:rsidRPr="00B13DB3">
        <w:t>.</w:t>
      </w:r>
      <w:r w:rsidRPr="00B13DB3">
        <w:tab/>
      </w:r>
      <w:r>
        <w:t>Section Element</w:t>
      </w:r>
    </w:p>
    <w:p w14:paraId="625FB25F" w14:textId="00903D5A" w:rsidR="00733639" w:rsidRDefault="00733639" w:rsidP="00733639">
      <w:r>
        <w:t>Section artinya bagian atau seksi. HTML tag &lt;section&gt; merepresentasikan sebuah bagian dokumen atau aplikasi. Secara kontekstual, &lt;section&gt; element digunakan untuk mengelompokkan konten/dokumen menjadi beberapa bagian berdasarkan tema atau pokok pikiran masing-masing.</w:t>
      </w:r>
    </w:p>
    <w:p w14:paraId="42335F8C" w14:textId="0A220BD2" w:rsidR="00733639" w:rsidRDefault="00733639" w:rsidP="00733639">
      <w:r>
        <w:t xml:space="preserve">Di dalam sebuah element </w:t>
      </w:r>
      <w:r w:rsidRPr="00733639">
        <w:rPr>
          <w:highlight w:val="yellow"/>
        </w:rPr>
        <w:t>&lt;section&gt;&lt;/section&gt;</w:t>
      </w:r>
      <w:r>
        <w:t xml:space="preserve">, sebaiknya ditulis pula element heading, yaitu element &lt;h1&gt; sampai dengan &lt;h6&gt; yang ditulis secara langsung didalam element &lt;section&gt; sebagai anak element pertama yang menunjukkan judul atau tematik dari bagian konten tersebut. </w:t>
      </w:r>
      <w:r w:rsidRPr="00733639">
        <w:t xml:space="preserve">Perhatikan contoh implementasi </w:t>
      </w:r>
      <w:r>
        <w:t>section</w:t>
      </w:r>
      <w:r w:rsidRPr="00733639">
        <w:t xml:space="preserve"> berikut ini:</w:t>
      </w:r>
    </w:p>
    <w:p w14:paraId="572C2119" w14:textId="294B6408" w:rsidR="00733639" w:rsidRPr="00733639" w:rsidRDefault="00733639" w:rsidP="00733639">
      <w:pPr>
        <w:pStyle w:val="Image"/>
      </w:pPr>
      <w:r>
        <w:drawing>
          <wp:inline distT="0" distB="0" distL="0" distR="0" wp14:anchorId="540B8E1D" wp14:editId="12FDEEC9">
            <wp:extent cx="50292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2011680"/>
                    </a:xfrm>
                    <a:prstGeom prst="rect">
                      <a:avLst/>
                    </a:prstGeom>
                    <a:noFill/>
                    <a:ln>
                      <a:noFill/>
                    </a:ln>
                  </pic:spPr>
                </pic:pic>
              </a:graphicData>
            </a:graphic>
          </wp:inline>
        </w:drawing>
      </w:r>
    </w:p>
    <w:p w14:paraId="6DB39BC6" w14:textId="0DAE79A2" w:rsidR="003A3F97" w:rsidRDefault="003A3F97" w:rsidP="003A3F97">
      <w:pPr>
        <w:pStyle w:val="Heading2"/>
      </w:pPr>
      <w:r>
        <w:lastRenderedPageBreak/>
        <w:t>4</w:t>
      </w:r>
      <w:r w:rsidRPr="00B13DB3">
        <w:t>.</w:t>
      </w:r>
      <w:r w:rsidRPr="00B13DB3">
        <w:tab/>
      </w:r>
      <w:r>
        <w:t>Generic Element</w:t>
      </w:r>
    </w:p>
    <w:p w14:paraId="797CF804" w14:textId="5925784E" w:rsidR="00733639" w:rsidRDefault="006D658C" w:rsidP="00733639">
      <w:r>
        <w:t xml:space="preserve">Generic elemen merupakan elemen yang tidak memiliki arti semantik. Elemen ini dapat dimanfaatkan untuk melakukan kustomisasi pada elemen-elemen pada website kita. </w:t>
      </w:r>
      <w:r w:rsidRPr="006D658C">
        <w:t>Terdapat dua generic elemen yang dapat kita manfaatkan</w:t>
      </w:r>
      <w:r>
        <w:t>, diantaranya:</w:t>
      </w:r>
    </w:p>
    <w:p w14:paraId="0D854073" w14:textId="33097CED" w:rsidR="006D658C" w:rsidRDefault="006D658C" w:rsidP="006D658C">
      <w:pPr>
        <w:pStyle w:val="Heading3"/>
      </w:pPr>
      <w:r>
        <w:t>4.1</w:t>
      </w:r>
      <w:r>
        <w:tab/>
        <w:t>Div</w:t>
      </w:r>
    </w:p>
    <w:p w14:paraId="0E0A53FC" w14:textId="699A0507" w:rsidR="006D658C" w:rsidRDefault="006D658C" w:rsidP="006D658C">
      <w:r>
        <w:t>E</w:t>
      </w:r>
      <w:r w:rsidRPr="006D658C">
        <w:t>lemen</w:t>
      </w:r>
      <w:r>
        <w:t xml:space="preserve"> div</w:t>
      </w:r>
      <w:r w:rsidRPr="006D658C">
        <w:t xml:space="preserve"> ini merupakan sebuah wadah (container) yang bersifat umum untuk menampung beberapa konten.</w:t>
      </w:r>
      <w:r>
        <w:t xml:space="preserve"> </w:t>
      </w:r>
      <w:r w:rsidRPr="006D658C">
        <w:t xml:space="preserve">Sebagai sebuah wadah yang murni, elemen </w:t>
      </w:r>
      <w:r w:rsidRPr="006D658C">
        <w:rPr>
          <w:highlight w:val="yellow"/>
        </w:rPr>
        <w:t>&lt;div&gt;&lt;/div&gt;</w:t>
      </w:r>
      <w:r w:rsidRPr="006D658C">
        <w:t xml:space="preserve"> tidak merepresentasikan apapun. Elemen ini lebih sering digunakan untuk mengelompokkan sebuah konten sehingga dapat memudahkan styling dengan menggunakan atribut class atau id.</w:t>
      </w:r>
      <w:r>
        <w:t xml:space="preserve"> Perhatikan contoh penerapan div berikut ini:</w:t>
      </w:r>
    </w:p>
    <w:p w14:paraId="14B387EE" w14:textId="38249967" w:rsidR="006D658C" w:rsidRDefault="006D658C" w:rsidP="006D658C">
      <w:pPr>
        <w:pStyle w:val="Image"/>
      </w:pPr>
      <w:r>
        <w:drawing>
          <wp:inline distT="0" distB="0" distL="0" distR="0" wp14:anchorId="51A80845" wp14:editId="2E504675">
            <wp:extent cx="4772291" cy="44843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643" cy="4496916"/>
                    </a:xfrm>
                    <a:prstGeom prst="rect">
                      <a:avLst/>
                    </a:prstGeom>
                    <a:noFill/>
                    <a:ln>
                      <a:noFill/>
                    </a:ln>
                  </pic:spPr>
                </pic:pic>
              </a:graphicData>
            </a:graphic>
          </wp:inline>
        </w:drawing>
      </w:r>
    </w:p>
    <w:p w14:paraId="6F1DD15E" w14:textId="7DDD5D37" w:rsidR="006D658C" w:rsidRDefault="006D658C" w:rsidP="006D658C">
      <w:r>
        <w:t>Berikut ini tampilannya pada web browser:</w:t>
      </w:r>
    </w:p>
    <w:p w14:paraId="304E156C" w14:textId="58ABD4B0" w:rsidR="006D658C" w:rsidRDefault="006D658C" w:rsidP="006D658C">
      <w:pPr>
        <w:pStyle w:val="Image"/>
      </w:pPr>
      <w:r>
        <w:drawing>
          <wp:inline distT="0" distB="0" distL="0" distR="0" wp14:anchorId="2DEC138D" wp14:editId="0592C0D9">
            <wp:extent cx="4773930" cy="644784"/>
            <wp:effectExtent l="19050" t="19050" r="7620" b="2222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4791440" cy="647149"/>
                    </a:xfrm>
                    <a:prstGeom prst="rect">
                      <a:avLst/>
                    </a:prstGeom>
                    <a:ln w="9525">
                      <a:solidFill>
                        <a:schemeClr val="tx1"/>
                      </a:solidFill>
                    </a:ln>
                  </pic:spPr>
                </pic:pic>
              </a:graphicData>
            </a:graphic>
          </wp:inline>
        </w:drawing>
      </w:r>
    </w:p>
    <w:p w14:paraId="530B4A24" w14:textId="698A4C14" w:rsidR="006D658C" w:rsidRDefault="006D658C" w:rsidP="006D658C">
      <w:pPr>
        <w:pStyle w:val="Heading3"/>
      </w:pPr>
      <w:r>
        <w:lastRenderedPageBreak/>
        <w:t>4.2</w:t>
      </w:r>
      <w:r>
        <w:tab/>
        <w:t>Span</w:t>
      </w:r>
    </w:p>
    <w:p w14:paraId="799582D0" w14:textId="3B537521" w:rsidR="006D658C" w:rsidRDefault="006D658C" w:rsidP="006D658C">
      <w:r w:rsidRPr="006D658C">
        <w:t>Elemen</w:t>
      </w:r>
      <w:r>
        <w:t xml:space="preserve"> span</w:t>
      </w:r>
      <w:r w:rsidRPr="006D658C">
        <w:t xml:space="preserve"> memberikan manfaat yang sama seperti &lt;div&gt;, bedanya elemen ini digunakan sebagai phrase elements dan tidak terdapat line breaks ketika menggunakannya. Sederhananya, </w:t>
      </w:r>
      <w:r w:rsidRPr="006D658C">
        <w:rPr>
          <w:highlight w:val="yellow"/>
        </w:rPr>
        <w:t>&lt;span&gt;&lt;/span&gt;</w:t>
      </w:r>
      <w:r w:rsidRPr="006D658C">
        <w:t xml:space="preserve"> merupakan sebuah &lt;div&gt; yang digunakan dalam sebuah baris teks yang dapat diwadahi oleh paragraf, list, heading atau lainnya.</w:t>
      </w:r>
      <w:r>
        <w:t xml:space="preserve"> Perhatikan contoh penerapan berikut:</w:t>
      </w:r>
    </w:p>
    <w:p w14:paraId="0BC153B9" w14:textId="02F0AC6D" w:rsidR="006D658C" w:rsidRDefault="006D658C" w:rsidP="006D658C">
      <w:pPr>
        <w:pStyle w:val="Image"/>
      </w:pPr>
      <w:r>
        <w:drawing>
          <wp:inline distT="0" distB="0" distL="0" distR="0" wp14:anchorId="455AB9B9" wp14:editId="7137C0E9">
            <wp:extent cx="4191000" cy="305949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878" cy="3060134"/>
                    </a:xfrm>
                    <a:prstGeom prst="rect">
                      <a:avLst/>
                    </a:prstGeom>
                    <a:noFill/>
                    <a:ln>
                      <a:noFill/>
                    </a:ln>
                  </pic:spPr>
                </pic:pic>
              </a:graphicData>
            </a:graphic>
          </wp:inline>
        </w:drawing>
      </w:r>
    </w:p>
    <w:p w14:paraId="661375C9" w14:textId="12579F03" w:rsidR="006D658C" w:rsidRDefault="006D658C" w:rsidP="006D658C">
      <w:r w:rsidRPr="006D658C">
        <w:t>Jika kita coba lihat pada browser, akan tampak seperti ini:</w:t>
      </w:r>
    </w:p>
    <w:p w14:paraId="467BF21B" w14:textId="4DA9169C" w:rsidR="006D658C" w:rsidRPr="006D658C" w:rsidRDefault="006D658C" w:rsidP="006D658C">
      <w:pPr>
        <w:pStyle w:val="Image"/>
      </w:pPr>
      <w:r>
        <w:drawing>
          <wp:inline distT="0" distB="0" distL="0" distR="0" wp14:anchorId="6AD53583" wp14:editId="3CE9A66E">
            <wp:extent cx="1952381" cy="828571"/>
            <wp:effectExtent l="19050" t="19050" r="10160" b="1016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1952381" cy="828571"/>
                    </a:xfrm>
                    <a:prstGeom prst="rect">
                      <a:avLst/>
                    </a:prstGeom>
                    <a:ln w="9525">
                      <a:solidFill>
                        <a:schemeClr val="tx1"/>
                      </a:solidFill>
                    </a:ln>
                  </pic:spPr>
                </pic:pic>
              </a:graphicData>
            </a:graphic>
          </wp:inline>
        </w:drawing>
      </w:r>
    </w:p>
    <w:p w14:paraId="2D433DF2" w14:textId="558692EF" w:rsidR="003A3F97" w:rsidRDefault="003A3F97" w:rsidP="003A3F97">
      <w:pPr>
        <w:pStyle w:val="Heading2"/>
      </w:pPr>
      <w:r>
        <w:t>5</w:t>
      </w:r>
      <w:r w:rsidRPr="00B13DB3">
        <w:t>.</w:t>
      </w:r>
      <w:r w:rsidRPr="00B13DB3">
        <w:tab/>
      </w:r>
      <w:r>
        <w:t>Table Element</w:t>
      </w:r>
    </w:p>
    <w:p w14:paraId="26BFC12E" w14:textId="768FCE48" w:rsidR="008740EF" w:rsidRDefault="008740EF" w:rsidP="008740EF">
      <w:r w:rsidRPr="008740EF">
        <w:t>Tabel (Table) adalah sebuah data tabular dalam bentuk grid yang terdiri dari kolom (column), baris (row) dan celll yang merupakan pertemuan antara kolom dan baris.</w:t>
      </w:r>
      <w:r>
        <w:t xml:space="preserve"> </w:t>
      </w:r>
      <w:r w:rsidRPr="008740EF">
        <w:t xml:space="preserve">HTML </w:t>
      </w:r>
      <w:r w:rsidRPr="008740EF">
        <w:rPr>
          <w:highlight w:val="yellow"/>
        </w:rPr>
        <w:t>&lt;table&gt;&lt;/table&gt;</w:t>
      </w:r>
      <w:r w:rsidRPr="008740EF">
        <w:t xml:space="preserve"> element merepresentasikan data dengan lebih dari satu dimensi dalam bentuk sebuah tabel (table).</w:t>
      </w:r>
    </w:p>
    <w:p w14:paraId="64FDB182" w14:textId="250B9A4F" w:rsidR="008740EF" w:rsidRDefault="008740EF" w:rsidP="008740EF">
      <w:r>
        <w:t>Table di dalam HTML dibentuk dengan sebuah baris (row), tepatnya menggunakan element &lt;tr&gt; yang merupakan kepanjangan dari table row. Adapun element pendukung lain yang membentuk sebuah table adalah &lt;th&gt; (table header) dan &lt;td&gt; (table data). &lt;td&gt; menunjukkan sebuah cell, sedangkan &lt;th&gt; menunjukkan cell induk dan ditandai dengan tulisan cetak tebal. Perhatikan ilustrasi dibawah untuk memperjelas pemahahaman kamu:</w:t>
      </w:r>
    </w:p>
    <w:p w14:paraId="492B9AAC" w14:textId="305E55EC" w:rsidR="008740EF" w:rsidRDefault="008740EF" w:rsidP="008740EF">
      <w:pPr>
        <w:pStyle w:val="Image"/>
      </w:pPr>
      <w:r>
        <w:lastRenderedPageBreak/>
        <w:drawing>
          <wp:inline distT="0" distB="0" distL="0" distR="0" wp14:anchorId="230446A9" wp14:editId="7D8D4A0A">
            <wp:extent cx="4533900" cy="1876337"/>
            <wp:effectExtent l="0" t="0" r="0" b="0"/>
            <wp:docPr id="8" name="Picture 8" descr="HTML/Tutorials/Einstieg/Preistabelle – SELFHTML-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Tutorials/Einstieg/Preistabelle – SELFHTML-Wi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4409" cy="1880686"/>
                    </a:xfrm>
                    <a:prstGeom prst="rect">
                      <a:avLst/>
                    </a:prstGeom>
                    <a:noFill/>
                    <a:ln>
                      <a:noFill/>
                    </a:ln>
                  </pic:spPr>
                </pic:pic>
              </a:graphicData>
            </a:graphic>
          </wp:inline>
        </w:drawing>
      </w:r>
    </w:p>
    <w:p w14:paraId="2E1314FA" w14:textId="49E7FA65" w:rsidR="008740EF" w:rsidRDefault="008740EF" w:rsidP="008740EF">
      <w:r w:rsidRPr="008740EF">
        <w:t xml:space="preserve">Berdasarkan ilustrasi di atas, kita dapat </w:t>
      </w:r>
      <w:r>
        <w:t>mengimplementasikan</w:t>
      </w:r>
      <w:r w:rsidRPr="008740EF">
        <w:t xml:space="preserve"> sebuah struktur dasar tabel pada HTML seperti berikut:</w:t>
      </w:r>
    </w:p>
    <w:p w14:paraId="637DC6E3" w14:textId="3EE50B7C" w:rsidR="008740EF" w:rsidRDefault="008740EF" w:rsidP="008740EF">
      <w:pPr>
        <w:pStyle w:val="Image"/>
      </w:pPr>
      <w:r>
        <w:drawing>
          <wp:inline distT="0" distB="0" distL="0" distR="0" wp14:anchorId="290FB3F7" wp14:editId="3922BEB7">
            <wp:extent cx="4418877" cy="57759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17" cy="5776927"/>
                    </a:xfrm>
                    <a:prstGeom prst="rect">
                      <a:avLst/>
                    </a:prstGeom>
                    <a:noFill/>
                    <a:ln>
                      <a:noFill/>
                    </a:ln>
                  </pic:spPr>
                </pic:pic>
              </a:graphicData>
            </a:graphic>
          </wp:inline>
        </w:drawing>
      </w:r>
    </w:p>
    <w:p w14:paraId="738FC355" w14:textId="52AD6AA9" w:rsidR="008740EF" w:rsidRDefault="008740EF" w:rsidP="008740EF">
      <w:r w:rsidRPr="008740EF">
        <w:t xml:space="preserve">Jika dibuka pada browser, maka akan tampak </w:t>
      </w:r>
      <w:r>
        <w:t>sebagai berikut</w:t>
      </w:r>
      <w:r w:rsidRPr="008740EF">
        <w:t>:</w:t>
      </w:r>
    </w:p>
    <w:p w14:paraId="61E1AF02" w14:textId="4C76BA76" w:rsidR="008740EF" w:rsidRDefault="008740EF" w:rsidP="008740EF">
      <w:pPr>
        <w:pStyle w:val="Image"/>
      </w:pPr>
      <w:r>
        <w:lastRenderedPageBreak/>
        <w:drawing>
          <wp:inline distT="0" distB="0" distL="0" distR="0" wp14:anchorId="0D31A75E" wp14:editId="03A783C4">
            <wp:extent cx="4549140" cy="1248334"/>
            <wp:effectExtent l="19050" t="19050" r="22860" b="2857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4"/>
                    <a:stretch>
                      <a:fillRect/>
                    </a:stretch>
                  </pic:blipFill>
                  <pic:spPr>
                    <a:xfrm>
                      <a:off x="0" y="0"/>
                      <a:ext cx="4563413" cy="1252251"/>
                    </a:xfrm>
                    <a:prstGeom prst="rect">
                      <a:avLst/>
                    </a:prstGeom>
                    <a:ln w="9525">
                      <a:solidFill>
                        <a:schemeClr val="tx1"/>
                      </a:solidFill>
                    </a:ln>
                  </pic:spPr>
                </pic:pic>
              </a:graphicData>
            </a:graphic>
          </wp:inline>
        </w:drawing>
      </w:r>
    </w:p>
    <w:p w14:paraId="01DC2CEB" w14:textId="77777777" w:rsidR="008740EF" w:rsidRDefault="008740EF" w:rsidP="008740EF">
      <w:pPr>
        <w:pStyle w:val="Image"/>
      </w:pPr>
    </w:p>
    <w:p w14:paraId="13D2ADE3" w14:textId="182B356C" w:rsidR="003A3F97" w:rsidRPr="00B13DB3" w:rsidRDefault="003A3F97" w:rsidP="003A3F97">
      <w:pPr>
        <w:pStyle w:val="Heading2"/>
      </w:pPr>
      <w:r>
        <w:t>6</w:t>
      </w:r>
      <w:r w:rsidRPr="00B13DB3">
        <w:t>.</w:t>
      </w:r>
      <w:r w:rsidRPr="00B13DB3">
        <w:tab/>
      </w:r>
      <w:r>
        <w:t>Special Characters</w:t>
      </w:r>
    </w:p>
    <w:p w14:paraId="77871237" w14:textId="04A9014C" w:rsidR="003A3F97" w:rsidRDefault="00D96FB2" w:rsidP="003A3F97">
      <w:r w:rsidRPr="00D96FB2">
        <w:t>HTML memiliki banyak karakter spesial(huruf khusus) yang dapat dituliskan dengan cara khusus. HTML bisa menerima beberapa karakter spesial yang dituliskan secara langsung menggunakan program editor, seperti ©, ¿, «, », ¢ dan lain sebagainya. Namun, kita akan kesulitan menuliskan karakter tersebut menggunakan keyboard. Beberapa karakter khusus tidak dapat dituliskan secara langsung ke dalam dokumen HTML, aplikasi peramban tidak akan menampilkan karakter tersebut pada hasil tampilan. Oleh karena itu, sebaiknya kita menuliskan karakter khusus menggunakan cara penulisan yang telah ditentukan.</w:t>
      </w:r>
    </w:p>
    <w:p w14:paraId="62A382C5" w14:textId="1E8EC214" w:rsidR="00D96FB2" w:rsidRDefault="00D96FB2" w:rsidP="003A3F97">
      <w:r w:rsidRPr="00D96FB2">
        <w:t>Setiap karakter spesial terdapat 2 cara penulisan, yaitu kode entitas HTML dan kode ISO latin-1. Kita bisa menuliskan karakter spesial menggunakan salah satu cara yang lebih memudahkan kita. Kita ambil contoh karakter Non-Breaking Space. Pada contoh sebelumnya kita menggunakan cara &amp;nbsp;, cara tersebut menggunakan kode entitas HTML. Penulisan karakter Non-Breaking Space juga bisa ditulis dengan kode ISO latin-1. Cara penulisannya adalah &amp;#160;</w:t>
      </w:r>
    </w:p>
    <w:p w14:paraId="65B84936" w14:textId="368A821B" w:rsidR="00D96FB2" w:rsidRDefault="00D96FB2" w:rsidP="003A3F97">
      <w:r w:rsidRPr="00D96FB2">
        <w:t>Mari kita perhatikan tabel karakter spesial HTML berikut ini:</w:t>
      </w:r>
    </w:p>
    <w:tbl>
      <w:tblPr>
        <w:tblStyle w:val="TableGrid"/>
        <w:tblW w:w="0" w:type="auto"/>
        <w:tblLook w:val="04A0" w:firstRow="1" w:lastRow="0" w:firstColumn="1" w:lastColumn="0" w:noHBand="0" w:noVBand="1"/>
      </w:tblPr>
      <w:tblGrid>
        <w:gridCol w:w="1981"/>
        <w:gridCol w:w="1982"/>
        <w:gridCol w:w="1982"/>
        <w:gridCol w:w="1982"/>
      </w:tblGrid>
      <w:tr w:rsidR="00D96FB2" w14:paraId="17C4129F" w14:textId="77777777" w:rsidTr="003B06B1">
        <w:trPr>
          <w:trHeight w:val="802"/>
        </w:trPr>
        <w:tc>
          <w:tcPr>
            <w:tcW w:w="1981" w:type="dxa"/>
            <w:shd w:val="clear" w:color="auto" w:fill="F2F2F2" w:themeFill="background1" w:themeFillShade="F2"/>
            <w:vAlign w:val="center"/>
          </w:tcPr>
          <w:p w14:paraId="1E1B07AF" w14:textId="038AB6E1" w:rsidR="00D96FB2" w:rsidRPr="003B06B1" w:rsidRDefault="00D96FB2" w:rsidP="003B06B1">
            <w:pPr>
              <w:ind w:firstLine="0"/>
              <w:jc w:val="center"/>
              <w:rPr>
                <w:b/>
                <w:bCs/>
              </w:rPr>
            </w:pPr>
            <w:r w:rsidRPr="003B06B1">
              <w:rPr>
                <w:b/>
                <w:bCs/>
              </w:rPr>
              <w:t>Karakter Spesial</w:t>
            </w:r>
          </w:p>
        </w:tc>
        <w:tc>
          <w:tcPr>
            <w:tcW w:w="1982" w:type="dxa"/>
            <w:shd w:val="clear" w:color="auto" w:fill="F2F2F2" w:themeFill="background1" w:themeFillShade="F2"/>
            <w:vAlign w:val="center"/>
          </w:tcPr>
          <w:p w14:paraId="0E029234" w14:textId="4B33835F" w:rsidR="00D96FB2" w:rsidRPr="003B06B1" w:rsidRDefault="00D96FB2" w:rsidP="003B06B1">
            <w:pPr>
              <w:ind w:firstLine="0"/>
              <w:jc w:val="center"/>
              <w:rPr>
                <w:b/>
                <w:bCs/>
              </w:rPr>
            </w:pPr>
            <w:r w:rsidRPr="003B06B1">
              <w:rPr>
                <w:b/>
                <w:bCs/>
              </w:rPr>
              <w:t>Named Entity</w:t>
            </w:r>
          </w:p>
        </w:tc>
        <w:tc>
          <w:tcPr>
            <w:tcW w:w="1982" w:type="dxa"/>
            <w:shd w:val="clear" w:color="auto" w:fill="F2F2F2" w:themeFill="background1" w:themeFillShade="F2"/>
            <w:vAlign w:val="center"/>
          </w:tcPr>
          <w:p w14:paraId="13AF8F43" w14:textId="5FE91583" w:rsidR="00D96FB2" w:rsidRPr="003B06B1" w:rsidRDefault="00D96FB2" w:rsidP="003B06B1">
            <w:pPr>
              <w:ind w:firstLine="0"/>
              <w:jc w:val="center"/>
              <w:rPr>
                <w:b/>
                <w:bCs/>
              </w:rPr>
            </w:pPr>
            <w:r w:rsidRPr="003B06B1">
              <w:rPr>
                <w:b/>
                <w:bCs/>
              </w:rPr>
              <w:t>Numerical Entity</w:t>
            </w:r>
          </w:p>
        </w:tc>
        <w:tc>
          <w:tcPr>
            <w:tcW w:w="1982" w:type="dxa"/>
            <w:shd w:val="clear" w:color="auto" w:fill="F2F2F2" w:themeFill="background1" w:themeFillShade="F2"/>
            <w:vAlign w:val="center"/>
          </w:tcPr>
          <w:p w14:paraId="5117C3EC" w14:textId="57D8BED6" w:rsidR="00D96FB2" w:rsidRPr="003B06B1" w:rsidRDefault="00D96FB2" w:rsidP="003B06B1">
            <w:pPr>
              <w:ind w:firstLine="0"/>
              <w:jc w:val="center"/>
              <w:rPr>
                <w:b/>
                <w:bCs/>
              </w:rPr>
            </w:pPr>
            <w:r w:rsidRPr="003B06B1">
              <w:rPr>
                <w:b/>
                <w:bCs/>
              </w:rPr>
              <w:t>Deskripsi</w:t>
            </w:r>
          </w:p>
        </w:tc>
      </w:tr>
      <w:tr w:rsidR="00D96FB2" w14:paraId="590D840B" w14:textId="77777777" w:rsidTr="00D96FB2">
        <w:tc>
          <w:tcPr>
            <w:tcW w:w="1981" w:type="dxa"/>
          </w:tcPr>
          <w:p w14:paraId="580B2817" w14:textId="3C62D5DD" w:rsidR="00D96FB2" w:rsidRDefault="00D96FB2" w:rsidP="003A3F97">
            <w:pPr>
              <w:ind w:firstLine="0"/>
            </w:pPr>
            <w:r>
              <w:rPr>
                <w:b/>
                <w:bCs/>
                <w:sz w:val="21"/>
                <w:szCs w:val="21"/>
                <w:bdr w:val="none" w:sz="0" w:space="0" w:color="auto" w:frame="1"/>
                <w:shd w:val="clear" w:color="auto" w:fill="FFFFFF"/>
              </w:rPr>
              <w:t>¢</w:t>
            </w:r>
          </w:p>
        </w:tc>
        <w:tc>
          <w:tcPr>
            <w:tcW w:w="1982" w:type="dxa"/>
          </w:tcPr>
          <w:p w14:paraId="3F0DDB63" w14:textId="00538250" w:rsidR="00D96FB2" w:rsidRDefault="00D96FB2" w:rsidP="003A3F97">
            <w:pPr>
              <w:ind w:firstLine="0"/>
            </w:pPr>
            <w:r>
              <w:rPr>
                <w:sz w:val="21"/>
                <w:szCs w:val="21"/>
                <w:shd w:val="clear" w:color="auto" w:fill="FFFFFF"/>
              </w:rPr>
              <w:t>&amp;cent;</w:t>
            </w:r>
          </w:p>
        </w:tc>
        <w:tc>
          <w:tcPr>
            <w:tcW w:w="1982" w:type="dxa"/>
          </w:tcPr>
          <w:p w14:paraId="11A6476C" w14:textId="2E3F6EC1" w:rsidR="00D96FB2" w:rsidRDefault="00D96FB2" w:rsidP="003A3F97">
            <w:pPr>
              <w:ind w:firstLine="0"/>
            </w:pPr>
            <w:r>
              <w:rPr>
                <w:sz w:val="21"/>
                <w:szCs w:val="21"/>
                <w:shd w:val="clear" w:color="auto" w:fill="FFFFFF"/>
              </w:rPr>
              <w:t>&amp;#162;</w:t>
            </w:r>
          </w:p>
        </w:tc>
        <w:tc>
          <w:tcPr>
            <w:tcW w:w="1982" w:type="dxa"/>
          </w:tcPr>
          <w:p w14:paraId="330EC7A3" w14:textId="4B2C8002" w:rsidR="00D96FB2" w:rsidRDefault="00D96FB2" w:rsidP="003A3F97">
            <w:pPr>
              <w:ind w:firstLine="0"/>
            </w:pPr>
            <w:r>
              <w:rPr>
                <w:sz w:val="21"/>
                <w:szCs w:val="21"/>
                <w:shd w:val="clear" w:color="auto" w:fill="FFFFFF"/>
              </w:rPr>
              <w:t>nilai uang sen</w:t>
            </w:r>
          </w:p>
        </w:tc>
      </w:tr>
      <w:tr w:rsidR="00D96FB2" w14:paraId="138F481E" w14:textId="77777777" w:rsidTr="00D96FB2">
        <w:tc>
          <w:tcPr>
            <w:tcW w:w="1981" w:type="dxa"/>
          </w:tcPr>
          <w:p w14:paraId="768F6CF0" w14:textId="3AA8525E" w:rsidR="00D96FB2" w:rsidRDefault="00D96FB2" w:rsidP="003A3F97">
            <w:pPr>
              <w:ind w:firstLine="0"/>
            </w:pPr>
            <w:r>
              <w:rPr>
                <w:b/>
                <w:bCs/>
                <w:sz w:val="21"/>
                <w:szCs w:val="21"/>
                <w:bdr w:val="none" w:sz="0" w:space="0" w:color="auto" w:frame="1"/>
                <w:shd w:val="clear" w:color="auto" w:fill="FFFFFF"/>
              </w:rPr>
              <w:t>©</w:t>
            </w:r>
          </w:p>
        </w:tc>
        <w:tc>
          <w:tcPr>
            <w:tcW w:w="1982" w:type="dxa"/>
          </w:tcPr>
          <w:p w14:paraId="7753364F" w14:textId="42A6FA0F" w:rsidR="00D96FB2" w:rsidRDefault="00D96FB2" w:rsidP="003A3F97">
            <w:pPr>
              <w:ind w:firstLine="0"/>
            </w:pPr>
            <w:r>
              <w:rPr>
                <w:sz w:val="21"/>
                <w:szCs w:val="21"/>
                <w:shd w:val="clear" w:color="auto" w:fill="FFFFFF"/>
              </w:rPr>
              <w:t>&amp;copy;</w:t>
            </w:r>
          </w:p>
        </w:tc>
        <w:tc>
          <w:tcPr>
            <w:tcW w:w="1982" w:type="dxa"/>
          </w:tcPr>
          <w:p w14:paraId="4E57701B" w14:textId="7EB34020" w:rsidR="00D96FB2" w:rsidRDefault="00D96FB2" w:rsidP="003A3F97">
            <w:pPr>
              <w:ind w:firstLine="0"/>
            </w:pPr>
            <w:r>
              <w:rPr>
                <w:sz w:val="21"/>
                <w:szCs w:val="21"/>
                <w:shd w:val="clear" w:color="auto" w:fill="FFFFFF"/>
              </w:rPr>
              <w:t>&amp;#169;</w:t>
            </w:r>
          </w:p>
        </w:tc>
        <w:tc>
          <w:tcPr>
            <w:tcW w:w="1982" w:type="dxa"/>
          </w:tcPr>
          <w:p w14:paraId="0B749BF2" w14:textId="68D31B18" w:rsidR="00D96FB2" w:rsidRDefault="00D96FB2" w:rsidP="003A3F97">
            <w:pPr>
              <w:ind w:firstLine="0"/>
            </w:pPr>
            <w:r>
              <w:rPr>
                <w:sz w:val="21"/>
                <w:szCs w:val="21"/>
                <w:shd w:val="clear" w:color="auto" w:fill="FFFFFF"/>
              </w:rPr>
              <w:t>hak cipta</w:t>
            </w:r>
          </w:p>
        </w:tc>
      </w:tr>
      <w:tr w:rsidR="00D96FB2" w14:paraId="6DD9926E" w14:textId="77777777" w:rsidTr="00D96FB2">
        <w:tc>
          <w:tcPr>
            <w:tcW w:w="1981" w:type="dxa"/>
          </w:tcPr>
          <w:p w14:paraId="7ACE5906" w14:textId="3ED1E0B3" w:rsidR="00D96FB2" w:rsidRDefault="00D96FB2" w:rsidP="003A3F97">
            <w:pPr>
              <w:ind w:firstLine="0"/>
            </w:pPr>
            <w:r>
              <w:rPr>
                <w:b/>
                <w:bCs/>
                <w:sz w:val="21"/>
                <w:szCs w:val="21"/>
                <w:bdr w:val="none" w:sz="0" w:space="0" w:color="auto" w:frame="1"/>
                <w:shd w:val="clear" w:color="auto" w:fill="FFFFFF"/>
              </w:rPr>
              <w:t>°</w:t>
            </w:r>
          </w:p>
        </w:tc>
        <w:tc>
          <w:tcPr>
            <w:tcW w:w="1982" w:type="dxa"/>
          </w:tcPr>
          <w:p w14:paraId="593A28E0" w14:textId="1E94BBAE" w:rsidR="00D96FB2" w:rsidRDefault="003B06B1" w:rsidP="003A3F97">
            <w:pPr>
              <w:ind w:firstLine="0"/>
            </w:pPr>
            <w:r>
              <w:rPr>
                <w:sz w:val="21"/>
                <w:szCs w:val="21"/>
                <w:shd w:val="clear" w:color="auto" w:fill="FFFFFF"/>
              </w:rPr>
              <w:t>&amp;deg;</w:t>
            </w:r>
          </w:p>
        </w:tc>
        <w:tc>
          <w:tcPr>
            <w:tcW w:w="1982" w:type="dxa"/>
          </w:tcPr>
          <w:p w14:paraId="273EF038" w14:textId="2D0E7EF7" w:rsidR="00D96FB2" w:rsidRDefault="003B06B1" w:rsidP="003A3F97">
            <w:pPr>
              <w:ind w:firstLine="0"/>
            </w:pPr>
            <w:r>
              <w:rPr>
                <w:sz w:val="21"/>
                <w:szCs w:val="21"/>
                <w:shd w:val="clear" w:color="auto" w:fill="FFFFFF"/>
              </w:rPr>
              <w:t>&amp;#176;</w:t>
            </w:r>
          </w:p>
        </w:tc>
        <w:tc>
          <w:tcPr>
            <w:tcW w:w="1982" w:type="dxa"/>
          </w:tcPr>
          <w:p w14:paraId="34925BD4" w14:textId="375FD777" w:rsidR="00D96FB2" w:rsidRDefault="003B06B1" w:rsidP="003A3F97">
            <w:pPr>
              <w:ind w:firstLine="0"/>
            </w:pPr>
            <w:r>
              <w:rPr>
                <w:sz w:val="21"/>
                <w:szCs w:val="21"/>
                <w:shd w:val="clear" w:color="auto" w:fill="FFFFFF"/>
              </w:rPr>
              <w:t>derajat</w:t>
            </w:r>
          </w:p>
        </w:tc>
      </w:tr>
      <w:tr w:rsidR="00D96FB2" w14:paraId="2F3514FF" w14:textId="77777777" w:rsidTr="00D96FB2">
        <w:tc>
          <w:tcPr>
            <w:tcW w:w="1981" w:type="dxa"/>
          </w:tcPr>
          <w:p w14:paraId="4ED36B90" w14:textId="373CFAA6" w:rsidR="00D96FB2" w:rsidRDefault="003B06B1" w:rsidP="003A3F97">
            <w:pPr>
              <w:ind w:firstLine="0"/>
            </w:pPr>
            <w:r>
              <w:rPr>
                <w:b/>
                <w:bCs/>
                <w:sz w:val="21"/>
                <w:szCs w:val="21"/>
                <w:bdr w:val="none" w:sz="0" w:space="0" w:color="auto" w:frame="1"/>
                <w:shd w:val="clear" w:color="auto" w:fill="FFFFFF"/>
              </w:rPr>
              <w:t>®</w:t>
            </w:r>
          </w:p>
        </w:tc>
        <w:tc>
          <w:tcPr>
            <w:tcW w:w="1982" w:type="dxa"/>
          </w:tcPr>
          <w:p w14:paraId="1FD258D8" w14:textId="746851C2" w:rsidR="00D96FB2" w:rsidRDefault="003B06B1" w:rsidP="003A3F97">
            <w:pPr>
              <w:ind w:firstLine="0"/>
            </w:pPr>
            <w:r>
              <w:rPr>
                <w:sz w:val="21"/>
                <w:szCs w:val="21"/>
                <w:shd w:val="clear" w:color="auto" w:fill="FFFFFF"/>
              </w:rPr>
              <w:t>&amp;reg;</w:t>
            </w:r>
          </w:p>
        </w:tc>
        <w:tc>
          <w:tcPr>
            <w:tcW w:w="1982" w:type="dxa"/>
          </w:tcPr>
          <w:p w14:paraId="63A70EAA" w14:textId="5921A4BC" w:rsidR="00D96FB2" w:rsidRDefault="003B06B1" w:rsidP="003A3F97">
            <w:pPr>
              <w:ind w:firstLine="0"/>
            </w:pPr>
            <w:r>
              <w:rPr>
                <w:sz w:val="21"/>
                <w:szCs w:val="21"/>
                <w:shd w:val="clear" w:color="auto" w:fill="FFFFFF"/>
              </w:rPr>
              <w:t>&amp;#174;</w:t>
            </w:r>
          </w:p>
        </w:tc>
        <w:tc>
          <w:tcPr>
            <w:tcW w:w="1982" w:type="dxa"/>
          </w:tcPr>
          <w:p w14:paraId="1AEA7271" w14:textId="49F94A06" w:rsidR="00D96FB2" w:rsidRDefault="003B06B1" w:rsidP="003A3F97">
            <w:pPr>
              <w:ind w:firstLine="0"/>
            </w:pPr>
            <w:r>
              <w:rPr>
                <w:sz w:val="21"/>
                <w:szCs w:val="21"/>
                <w:shd w:val="clear" w:color="auto" w:fill="FFFFFF"/>
              </w:rPr>
              <w:t>terdaftar/merek terdaftar</w:t>
            </w:r>
          </w:p>
        </w:tc>
      </w:tr>
      <w:tr w:rsidR="00D96FB2" w14:paraId="46913A6A" w14:textId="77777777" w:rsidTr="00D96FB2">
        <w:tc>
          <w:tcPr>
            <w:tcW w:w="1981" w:type="dxa"/>
          </w:tcPr>
          <w:p w14:paraId="22733A1A" w14:textId="0BA92BF7" w:rsidR="00D96FB2" w:rsidRDefault="003B06B1" w:rsidP="003A3F97">
            <w:pPr>
              <w:ind w:firstLine="0"/>
            </w:pPr>
            <w:r>
              <w:rPr>
                <w:b/>
                <w:bCs/>
                <w:sz w:val="21"/>
                <w:szCs w:val="21"/>
                <w:bdr w:val="none" w:sz="0" w:space="0" w:color="auto" w:frame="1"/>
                <w:shd w:val="clear" w:color="auto" w:fill="FFFFFF"/>
              </w:rPr>
              <w:t>™</w:t>
            </w:r>
          </w:p>
        </w:tc>
        <w:tc>
          <w:tcPr>
            <w:tcW w:w="1982" w:type="dxa"/>
          </w:tcPr>
          <w:p w14:paraId="3988CB84" w14:textId="6EA16634" w:rsidR="00D96FB2" w:rsidRDefault="003B06B1" w:rsidP="003A3F97">
            <w:pPr>
              <w:ind w:firstLine="0"/>
            </w:pPr>
            <w:r>
              <w:rPr>
                <w:sz w:val="21"/>
                <w:szCs w:val="21"/>
                <w:shd w:val="clear" w:color="auto" w:fill="FFFFFF"/>
              </w:rPr>
              <w:t>&amp;trade;</w:t>
            </w:r>
          </w:p>
        </w:tc>
        <w:tc>
          <w:tcPr>
            <w:tcW w:w="1982" w:type="dxa"/>
          </w:tcPr>
          <w:p w14:paraId="4FF45926" w14:textId="5114EADE" w:rsidR="00D96FB2" w:rsidRDefault="003B06B1" w:rsidP="003A3F97">
            <w:pPr>
              <w:ind w:firstLine="0"/>
            </w:pPr>
            <w:r>
              <w:rPr>
                <w:sz w:val="21"/>
                <w:szCs w:val="21"/>
                <w:shd w:val="clear" w:color="auto" w:fill="FFFFFF"/>
              </w:rPr>
              <w:t>&amp;#153;</w:t>
            </w:r>
          </w:p>
        </w:tc>
        <w:tc>
          <w:tcPr>
            <w:tcW w:w="1982" w:type="dxa"/>
          </w:tcPr>
          <w:p w14:paraId="6C0CEA9B" w14:textId="5FA3A068" w:rsidR="00D96FB2" w:rsidRDefault="003B06B1" w:rsidP="003A3F97">
            <w:pPr>
              <w:ind w:firstLine="0"/>
            </w:pPr>
            <w:r>
              <w:rPr>
                <w:sz w:val="21"/>
                <w:szCs w:val="21"/>
                <w:shd w:val="clear" w:color="auto" w:fill="FFFFFF"/>
              </w:rPr>
              <w:t>merek dagang</w:t>
            </w:r>
          </w:p>
        </w:tc>
      </w:tr>
      <w:tr w:rsidR="00D96FB2" w14:paraId="59BCB445" w14:textId="77777777" w:rsidTr="00D96FB2">
        <w:tc>
          <w:tcPr>
            <w:tcW w:w="1981" w:type="dxa"/>
          </w:tcPr>
          <w:p w14:paraId="4C7AC2F5" w14:textId="3E944D11" w:rsidR="00D96FB2" w:rsidRDefault="003B06B1" w:rsidP="003A3F97">
            <w:pPr>
              <w:ind w:firstLine="0"/>
            </w:pPr>
            <w:r>
              <w:rPr>
                <w:b/>
                <w:bCs/>
                <w:sz w:val="21"/>
                <w:szCs w:val="21"/>
                <w:bdr w:val="none" w:sz="0" w:space="0" w:color="auto" w:frame="1"/>
                <w:shd w:val="clear" w:color="auto" w:fill="FFFFFF"/>
              </w:rPr>
              <w:t>¥</w:t>
            </w:r>
          </w:p>
        </w:tc>
        <w:tc>
          <w:tcPr>
            <w:tcW w:w="1982" w:type="dxa"/>
          </w:tcPr>
          <w:p w14:paraId="1C9611AA" w14:textId="5FEBA406" w:rsidR="00D96FB2" w:rsidRDefault="003B06B1" w:rsidP="003A3F97">
            <w:pPr>
              <w:ind w:firstLine="0"/>
            </w:pPr>
            <w:r>
              <w:rPr>
                <w:sz w:val="21"/>
                <w:szCs w:val="21"/>
                <w:shd w:val="clear" w:color="auto" w:fill="FFFFFF"/>
              </w:rPr>
              <w:t>&amp;yen;</w:t>
            </w:r>
          </w:p>
        </w:tc>
        <w:tc>
          <w:tcPr>
            <w:tcW w:w="1982" w:type="dxa"/>
          </w:tcPr>
          <w:p w14:paraId="4430665F" w14:textId="7E53CDA9" w:rsidR="00D96FB2" w:rsidRDefault="003B06B1" w:rsidP="003A3F97">
            <w:pPr>
              <w:ind w:firstLine="0"/>
            </w:pPr>
            <w:r>
              <w:rPr>
                <w:sz w:val="21"/>
                <w:szCs w:val="21"/>
                <w:shd w:val="clear" w:color="auto" w:fill="FFFFFF"/>
              </w:rPr>
              <w:t>&amp;#165;</w:t>
            </w:r>
          </w:p>
        </w:tc>
        <w:tc>
          <w:tcPr>
            <w:tcW w:w="1982" w:type="dxa"/>
          </w:tcPr>
          <w:p w14:paraId="0FD42C85" w14:textId="18CFA0D7" w:rsidR="00D96FB2" w:rsidRDefault="003B06B1" w:rsidP="003A3F97">
            <w:pPr>
              <w:ind w:firstLine="0"/>
            </w:pPr>
            <w:r>
              <w:rPr>
                <w:sz w:val="21"/>
                <w:szCs w:val="21"/>
                <w:shd w:val="clear" w:color="auto" w:fill="FFFFFF"/>
              </w:rPr>
              <w:t>mata uang yen</w:t>
            </w:r>
          </w:p>
        </w:tc>
      </w:tr>
      <w:tr w:rsidR="00D96FB2" w14:paraId="17AB85E0" w14:textId="77777777" w:rsidTr="00D96FB2">
        <w:tc>
          <w:tcPr>
            <w:tcW w:w="1981" w:type="dxa"/>
          </w:tcPr>
          <w:p w14:paraId="375C9F9F" w14:textId="7C7BB1CE" w:rsidR="00D96FB2" w:rsidRDefault="003B06B1" w:rsidP="003A3F97">
            <w:pPr>
              <w:ind w:firstLine="0"/>
            </w:pPr>
            <w:r>
              <w:rPr>
                <w:b/>
                <w:bCs/>
                <w:sz w:val="21"/>
                <w:szCs w:val="21"/>
                <w:bdr w:val="none" w:sz="0" w:space="0" w:color="auto" w:frame="1"/>
                <w:shd w:val="clear" w:color="auto" w:fill="FFFFFF"/>
              </w:rPr>
              <w:t>µ</w:t>
            </w:r>
          </w:p>
        </w:tc>
        <w:tc>
          <w:tcPr>
            <w:tcW w:w="1982" w:type="dxa"/>
          </w:tcPr>
          <w:p w14:paraId="77646775" w14:textId="4FAC000A" w:rsidR="00D96FB2" w:rsidRDefault="003B06B1" w:rsidP="003A3F97">
            <w:pPr>
              <w:ind w:firstLine="0"/>
            </w:pPr>
            <w:r>
              <w:rPr>
                <w:sz w:val="21"/>
                <w:szCs w:val="21"/>
                <w:shd w:val="clear" w:color="auto" w:fill="FFFFFF"/>
              </w:rPr>
              <w:t>&amp;micro;</w:t>
            </w:r>
          </w:p>
        </w:tc>
        <w:tc>
          <w:tcPr>
            <w:tcW w:w="1982" w:type="dxa"/>
          </w:tcPr>
          <w:p w14:paraId="61E1E565" w14:textId="62BE7A4C" w:rsidR="00D96FB2" w:rsidRDefault="003B06B1" w:rsidP="003A3F97">
            <w:pPr>
              <w:ind w:firstLine="0"/>
            </w:pPr>
            <w:r>
              <w:rPr>
                <w:sz w:val="21"/>
                <w:szCs w:val="21"/>
                <w:shd w:val="clear" w:color="auto" w:fill="FFFFFF"/>
              </w:rPr>
              <w:t>&amp;#181;</w:t>
            </w:r>
          </w:p>
        </w:tc>
        <w:tc>
          <w:tcPr>
            <w:tcW w:w="1982" w:type="dxa"/>
          </w:tcPr>
          <w:p w14:paraId="322A3121" w14:textId="440E8009" w:rsidR="00D96FB2" w:rsidRDefault="003B06B1" w:rsidP="003A3F97">
            <w:pPr>
              <w:ind w:firstLine="0"/>
            </w:pPr>
            <w:r>
              <w:rPr>
                <w:sz w:val="21"/>
                <w:szCs w:val="21"/>
                <w:shd w:val="clear" w:color="auto" w:fill="FFFFFF"/>
              </w:rPr>
              <w:t>mikro(satuan ukuran)</w:t>
            </w:r>
          </w:p>
        </w:tc>
      </w:tr>
    </w:tbl>
    <w:p w14:paraId="4223AD13" w14:textId="77777777" w:rsidR="003A3F97" w:rsidRPr="003A3F97" w:rsidRDefault="003A3F97" w:rsidP="003B06B1">
      <w:pPr>
        <w:ind w:firstLine="0"/>
      </w:pPr>
    </w:p>
    <w:p w14:paraId="6E753FE5" w14:textId="77777777" w:rsidR="003A3F97" w:rsidRPr="003A3F97" w:rsidRDefault="003A3F97" w:rsidP="003A3F97"/>
    <w:p w14:paraId="6FA7AD07" w14:textId="77777777" w:rsidR="00C311C8" w:rsidRPr="00C311C8" w:rsidRDefault="00C311C8" w:rsidP="00C311C8"/>
    <w:p w14:paraId="6EF33250" w14:textId="77777777" w:rsidR="00C311C8" w:rsidRPr="00C311C8" w:rsidRDefault="00C311C8" w:rsidP="00C311C8"/>
    <w:p w14:paraId="3424B5FD" w14:textId="77777777" w:rsidR="00C311C8" w:rsidRPr="00C311C8" w:rsidRDefault="00C311C8" w:rsidP="00C311C8"/>
    <w:p w14:paraId="3164DD20" w14:textId="77777777" w:rsidR="00C311C8" w:rsidRPr="00C311C8" w:rsidRDefault="00C311C8" w:rsidP="00C311C8">
      <w:pPr>
        <w:pStyle w:val="Heading1"/>
      </w:pPr>
    </w:p>
    <w:p w14:paraId="61C71751" w14:textId="2DB56DC9" w:rsidR="00877072" w:rsidRPr="00073295" w:rsidRDefault="00877072" w:rsidP="00877072"/>
    <w:sectPr w:rsidR="00877072" w:rsidRPr="00073295">
      <w:pgSz w:w="11906" w:h="16838"/>
      <w:pgMar w:top="1701" w:right="1701" w:bottom="1701" w:left="226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3C"/>
    <w:rsid w:val="00073295"/>
    <w:rsid w:val="000E1B4C"/>
    <w:rsid w:val="0018026B"/>
    <w:rsid w:val="00232B6F"/>
    <w:rsid w:val="002852B1"/>
    <w:rsid w:val="002D6D14"/>
    <w:rsid w:val="003A3F97"/>
    <w:rsid w:val="003B06B1"/>
    <w:rsid w:val="004520E8"/>
    <w:rsid w:val="004A5E0D"/>
    <w:rsid w:val="004C0FBE"/>
    <w:rsid w:val="006D658C"/>
    <w:rsid w:val="00733639"/>
    <w:rsid w:val="00810EDD"/>
    <w:rsid w:val="008740EF"/>
    <w:rsid w:val="00877072"/>
    <w:rsid w:val="008E2B18"/>
    <w:rsid w:val="009F0CB4"/>
    <w:rsid w:val="00A449BD"/>
    <w:rsid w:val="00A74FA1"/>
    <w:rsid w:val="00AA769F"/>
    <w:rsid w:val="00B13DB3"/>
    <w:rsid w:val="00B1714B"/>
    <w:rsid w:val="00B67A1B"/>
    <w:rsid w:val="00B72EE5"/>
    <w:rsid w:val="00C311C8"/>
    <w:rsid w:val="00CC730A"/>
    <w:rsid w:val="00D96FB2"/>
    <w:rsid w:val="00E04872"/>
    <w:rsid w:val="00E66ED4"/>
    <w:rsid w:val="00EC053C"/>
    <w:rsid w:val="00F64C97"/>
    <w:rsid w:val="00FE3F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247"/>
  <w15:docId w15:val="{D5E8FAFD-6FA4-430C-A386-256779C4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6B"/>
    <w:pPr>
      <w:spacing w:after="0" w:line="276" w:lineRule="auto"/>
      <w:ind w:firstLine="567"/>
      <w:jc w:val="both"/>
    </w:pPr>
    <w:rPr>
      <w:rFonts w:ascii="Open Sans" w:eastAsia="Open Sans" w:hAnsi="Open Sans" w:cs="Open Sans"/>
      <w:color w:val="171717"/>
    </w:rPr>
  </w:style>
  <w:style w:type="paragraph" w:styleId="Heading1">
    <w:name w:val="heading 1"/>
    <w:basedOn w:val="Normal"/>
    <w:next w:val="Normal"/>
    <w:uiPriority w:val="9"/>
    <w:qFormat/>
    <w:rsid w:val="0018026B"/>
    <w:pPr>
      <w:keepNext/>
      <w:keepLines/>
      <w:jc w:val="center"/>
      <w:outlineLvl w:val="0"/>
    </w:pPr>
    <w:rPr>
      <w:b/>
      <w:sz w:val="36"/>
      <w:szCs w:val="36"/>
    </w:rPr>
  </w:style>
  <w:style w:type="paragraph" w:styleId="Heading2">
    <w:name w:val="heading 2"/>
    <w:basedOn w:val="Normal"/>
    <w:next w:val="Normal"/>
    <w:uiPriority w:val="9"/>
    <w:unhideWhenUsed/>
    <w:qFormat/>
    <w:rsid w:val="00B13DB3"/>
    <w:pPr>
      <w:keepNext/>
      <w:keepLines/>
      <w:spacing w:before="240"/>
      <w:ind w:left="567" w:hanging="567"/>
      <w:outlineLvl w:val="1"/>
    </w:pPr>
    <w:rPr>
      <w:b/>
      <w:sz w:val="24"/>
      <w:szCs w:val="24"/>
    </w:rPr>
  </w:style>
  <w:style w:type="paragraph" w:styleId="Heading3">
    <w:name w:val="heading 3"/>
    <w:basedOn w:val="Normal"/>
    <w:next w:val="Normal"/>
    <w:uiPriority w:val="9"/>
    <w:unhideWhenUsed/>
    <w:qFormat/>
    <w:rsid w:val="00073295"/>
    <w:pPr>
      <w:keepNext/>
      <w:keepLines/>
      <w:spacing w:before="120" w:line="240" w:lineRule="auto"/>
      <w:ind w:left="567" w:hanging="567"/>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A3F84"/>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link w:val="ImageChar"/>
    <w:qFormat/>
    <w:rsid w:val="0018026B"/>
    <w:pPr>
      <w:spacing w:before="60" w:after="60"/>
      <w:ind w:firstLine="0"/>
      <w:jc w:val="center"/>
    </w:pPr>
    <w:rPr>
      <w:rFonts w:eastAsia="Poppins"/>
      <w:noProof/>
      <w:color w:val="171717" w:themeColor="background2" w:themeShade="1A"/>
      <w:shd w:val="clear" w:color="auto" w:fill="FFFFFF"/>
    </w:rPr>
  </w:style>
  <w:style w:type="character" w:styleId="Hyperlink">
    <w:name w:val="Hyperlink"/>
    <w:basedOn w:val="DefaultParagraphFont"/>
    <w:uiPriority w:val="99"/>
    <w:unhideWhenUsed/>
    <w:rsid w:val="008D4C8A"/>
    <w:rPr>
      <w:color w:val="0563C1" w:themeColor="hyperlink"/>
      <w:u w:val="single"/>
    </w:rPr>
  </w:style>
  <w:style w:type="character" w:customStyle="1" w:styleId="ImageChar">
    <w:name w:val="Image Char"/>
    <w:basedOn w:val="DefaultParagraphFont"/>
    <w:link w:val="Image"/>
    <w:rsid w:val="0018026B"/>
    <w:rPr>
      <w:rFonts w:ascii="Open Sans" w:eastAsia="Poppins" w:hAnsi="Open Sans" w:cs="Open Sans"/>
      <w:noProof/>
      <w:color w:val="171717" w:themeColor="background2" w:themeShade="1A"/>
    </w:rPr>
  </w:style>
  <w:style w:type="character" w:styleId="UnresolvedMention">
    <w:name w:val="Unresolved Mention"/>
    <w:basedOn w:val="DefaultParagraphFont"/>
    <w:uiPriority w:val="99"/>
    <w:semiHidden/>
    <w:unhideWhenUsed/>
    <w:rsid w:val="008D4C8A"/>
    <w:rPr>
      <w:color w:val="605E5C"/>
      <w:shd w:val="clear" w:color="auto" w:fill="E1DFDD"/>
    </w:rPr>
  </w:style>
  <w:style w:type="table" w:customStyle="1" w:styleId="TableGrid1">
    <w:name w:val="Table Grid1"/>
    <w:basedOn w:val="TableNormal"/>
    <w:next w:val="TableGrid"/>
    <w:uiPriority w:val="39"/>
    <w:rsid w:val="000F15CB"/>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table" w:customStyle="1" w:styleId="a0">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paragraph" w:styleId="NormalWeb">
    <w:name w:val="Normal (Web)"/>
    <w:basedOn w:val="Normal"/>
    <w:uiPriority w:val="99"/>
    <w:unhideWhenUsed/>
    <w:rsid w:val="00B1714B"/>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7945">
      <w:bodyDiv w:val="1"/>
      <w:marLeft w:val="0"/>
      <w:marRight w:val="0"/>
      <w:marTop w:val="0"/>
      <w:marBottom w:val="0"/>
      <w:divBdr>
        <w:top w:val="none" w:sz="0" w:space="0" w:color="auto"/>
        <w:left w:val="none" w:sz="0" w:space="0" w:color="auto"/>
        <w:bottom w:val="none" w:sz="0" w:space="0" w:color="auto"/>
        <w:right w:val="none" w:sz="0" w:space="0" w:color="auto"/>
      </w:divBdr>
    </w:div>
    <w:div w:id="613828692">
      <w:bodyDiv w:val="1"/>
      <w:marLeft w:val="0"/>
      <w:marRight w:val="0"/>
      <w:marTop w:val="0"/>
      <w:marBottom w:val="0"/>
      <w:divBdr>
        <w:top w:val="none" w:sz="0" w:space="0" w:color="auto"/>
        <w:left w:val="none" w:sz="0" w:space="0" w:color="auto"/>
        <w:bottom w:val="none" w:sz="0" w:space="0" w:color="auto"/>
        <w:right w:val="none" w:sz="0" w:space="0" w:color="auto"/>
      </w:divBdr>
    </w:div>
    <w:div w:id="1356616366">
      <w:bodyDiv w:val="1"/>
      <w:marLeft w:val="0"/>
      <w:marRight w:val="0"/>
      <w:marTop w:val="0"/>
      <w:marBottom w:val="0"/>
      <w:divBdr>
        <w:top w:val="none" w:sz="0" w:space="0" w:color="auto"/>
        <w:left w:val="none" w:sz="0" w:space="0" w:color="auto"/>
        <w:bottom w:val="none" w:sz="0" w:space="0" w:color="auto"/>
        <w:right w:val="none" w:sz="0" w:space="0" w:color="auto"/>
      </w:divBdr>
    </w:div>
    <w:div w:id="1452899913">
      <w:bodyDiv w:val="1"/>
      <w:marLeft w:val="0"/>
      <w:marRight w:val="0"/>
      <w:marTop w:val="0"/>
      <w:marBottom w:val="0"/>
      <w:divBdr>
        <w:top w:val="none" w:sz="0" w:space="0" w:color="auto"/>
        <w:left w:val="none" w:sz="0" w:space="0" w:color="auto"/>
        <w:bottom w:val="none" w:sz="0" w:space="0" w:color="auto"/>
        <w:right w:val="none" w:sz="0" w:space="0" w:color="auto"/>
      </w:divBdr>
    </w:div>
    <w:div w:id="1731885284">
      <w:bodyDiv w:val="1"/>
      <w:marLeft w:val="0"/>
      <w:marRight w:val="0"/>
      <w:marTop w:val="0"/>
      <w:marBottom w:val="0"/>
      <w:divBdr>
        <w:top w:val="none" w:sz="0" w:space="0" w:color="auto"/>
        <w:left w:val="none" w:sz="0" w:space="0" w:color="auto"/>
        <w:bottom w:val="none" w:sz="0" w:space="0" w:color="auto"/>
        <w:right w:val="none" w:sz="0" w:space="0" w:color="auto"/>
      </w:divBdr>
    </w:div>
    <w:div w:id="1953396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376+yt4TACOvXpwUC9UdUBmyg==">AMUW2mWXhSJptZO05DYpHErUaC0rPZrFYHcqxuklGWzWmTFww0YMe80XeKjLk8A8g/N7FvlPbDBf38ef06CzbR230j0iFklIl+WAbgEC8Mv1EWge0Q7cV+j48Z7QE2SKkGBPDgyr/He2Vm5WutMPXOmQJEI8Z/5CpbwJnjQMjMGDl8IfEuy35KjFeA2hKjlGjn5625BZ9PK6USVPAMYl+kdrDTotmfIq2IwmzC0JKZC+thw3Xd0GeTI=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7</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edonovanto</dc:creator>
  <cp:lastModifiedBy>edonovanto</cp:lastModifiedBy>
  <cp:revision>18</cp:revision>
  <dcterms:created xsi:type="dcterms:W3CDTF">2021-07-19T03:36:00Z</dcterms:created>
  <dcterms:modified xsi:type="dcterms:W3CDTF">2021-07-24T02:24:00Z</dcterms:modified>
</cp:coreProperties>
</file>