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P0A: RACE-START WASTE &amp;</w:t>
      </w:r>
    </w:p>
    <w:p>
      <w:pPr>
        <w:spacing w:after="200"/>
        <w:jc w:val="center"/>
      </w:pPr>
      <w:r>
        <w:rPr>
          <w:rFonts w:ascii="Arial" w:cs="Arial" w:eastAsia="Arial" w:hAnsi="Arial"/>
          <w:b/>
          <w:bCs/>
          <w:color w:val="1B3A6B"/>
          <w:sz w:val="44"/>
          <w:szCs w:val="44"/>
        </w:rPr>
        <w:t xml:space="preserve">SUSTAINABILITY LANDSCAPE</w:t>
      </w:r>
    </w:p>
    <w:p>
      <w:pPr>
        <w:pBdr>
          <w:bottom w:val="single" w:color="2E5090" w:sz="6" w:space="12"/>
        </w:pBdr>
        <w:spacing w:after="100"/>
        <w:jc w:val="center"/>
      </w:pPr>
      <w:r>
        <w:rPr>
          <w:rFonts w:ascii="Arial" w:cs="Arial" w:eastAsia="Arial" w:hAnsi="Arial"/>
          <w:color w:val="666666"/>
          <w:sz w:val="24"/>
          <w:szCs w:val="24"/>
        </w:rPr>
        <w:t xml:space="preserve">Sub-Project P0A  |  Market Research &amp; Concept Validation  |  Weeks 1–3</w:t>
      </w:r>
    </w:p>
    <w:p>
      <w:pPr>
        <w:spacing w:before="400"/>
        <w:jc w:val="center"/>
      </w:pPr>
      <w:r>
        <w:rPr>
          <w:rFonts w:ascii="Arial" w:cs="Arial" w:eastAsia="Arial" w:hAnsi="Arial"/>
          <w:i/>
          <w:iCs/>
          <w:color w:val="888888"/>
          <w:sz w:val="22"/>
          <w:szCs w:val="22"/>
        </w:rPr>
        <w:t xml:space="preserve">Comprehensive Research Report for the Sustainable Race-Start Warmth Layer D2C Brand</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The race start-line waste problem is massive, quantified, and growing—yet no product exists at the intersection of compostability and thermal warmth. </w:t>
      </w:r>
      <w:r>
        <w:rPr>
          <w:rFonts w:ascii="Arial" w:cs="Arial" w:eastAsia="Arial" w:hAnsi="Arial"/>
          <w:b w:val="false"/>
          <w:bCs w:val="false"/>
          <w:i w:val="false"/>
          <w:iCs w:val="false"/>
          <w:color w:val="000000"/>
          <w:sz w:val="22"/>
          <w:szCs w:val="22"/>
        </w:rPr>
        <w:t xml:space="preserve">Major US marathons collectively discard over 500,000 lbs of clothing annually at start lines, with the NYC Marathon alone generating 123,000 lbs in a single morning. Race organizations are spending aggressively on sustainability (NYRR has pledged net-zero by 2040; Chicago diverts 83% of waste from landfill), municipal composting mandates are tightening in key marathon cities, and the Council for Responsible Sport certification system directly rewards compostable product adoption.</w:t>
      </w:r>
    </w:p>
    <w:p>
      <w:pPr>
        <w:spacing w:after="160"/>
      </w:pPr>
      <w:r>
        <w:rPr>
          <w:rFonts w:ascii="Arial" w:cs="Arial" w:eastAsia="Arial" w:hAnsi="Arial"/>
          <w:b w:val="false"/>
          <w:bCs w:val="false"/>
          <w:i w:val="false"/>
          <w:iCs w:val="false"/>
          <w:color w:val="000000"/>
          <w:sz w:val="22"/>
          <w:szCs w:val="22"/>
        </w:rPr>
        <w:t xml:space="preserve">Meanwhile, runners still rely on garbage bags and $1 Goodwill sweatshirts because </w:t>
      </w:r>
      <w:r>
        <w:rPr>
          <w:rFonts w:ascii="Arial" w:cs="Arial" w:eastAsia="Arial" w:hAnsi="Arial"/>
          <w:b/>
          <w:bCs/>
          <w:i w:val="false"/>
          <w:iCs w:val="false"/>
          <w:color w:val="000000"/>
          <w:sz w:val="22"/>
          <w:szCs w:val="22"/>
        </w:rPr>
        <w:t xml:space="preserve">no affordable, compostable, thermally insulating start-line garment exists anywhere in the market.</w:t>
      </w:r>
      <w:r>
        <w:rPr>
          <w:rFonts w:ascii="Arial" w:cs="Arial" w:eastAsia="Arial" w:hAnsi="Arial"/>
          <w:b w:val="false"/>
          <w:bCs w:val="false"/>
          <w:i w:val="false"/>
          <w:iCs w:val="false"/>
          <w:color w:val="000000"/>
          <w:sz w:val="22"/>
          <w:szCs w:val="22"/>
        </w:rPr>
        <w:t xml:space="preserve"> This report details every data point needed to size, validate, and position a D2C compostable warmth poncho.</w:t>
      </w:r>
    </w:p>
    <w:p>
      <w:r>
        <w:br w:type="page"/>
      </w:r>
    </w:p>
    <w:p>
      <w:pPr>
        <w:pStyle w:val="Heading1"/>
        <w:spacing w:before="360" w:after="200"/>
      </w:pPr>
      <w:r>
        <w:rPr>
          <w:rFonts w:ascii="Arial" w:cs="Arial" w:eastAsia="Arial" w:hAnsi="Arial"/>
        </w:rPr>
        <w:t xml:space="preserve">1. Discarded Clothing at Major Marathons</w:t>
      </w:r>
    </w:p>
    <w:p>
      <w:pPr>
        <w:spacing w:after="160"/>
      </w:pPr>
      <w:r>
        <w:rPr>
          <w:rFonts w:ascii="Arial" w:cs="Arial" w:eastAsia="Arial" w:hAnsi="Arial"/>
          <w:b w:val="false"/>
          <w:bCs w:val="false"/>
          <w:i w:val="false"/>
          <w:iCs w:val="false"/>
          <w:color w:val="000000"/>
          <w:sz w:val="22"/>
          <w:szCs w:val="22"/>
        </w:rPr>
        <w:t xml:space="preserve">The start-line clothing waste problem is not theoretical—it is measured in tons, documented by race organizations, and growing with participation. The table below represents the most comprehensive publicly available dataset on marathon start-line discards.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Marathon</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Weight Discarded</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Year</w:t>
            </w:r>
          </w:p>
        </w:tc>
        <w:tc>
          <w:tcPr>
            <w:tcW w:type="dxa" w:w="3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Destination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NYC Marathon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123,000 lbs (61.5 tons)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2025</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All of Us Clothing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NYC Marathon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96,000 lbs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2024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 of Us Clothing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Chicago Marathon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54,500 lbs (27.25 tons)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2024</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IL AMVETS / Salvation Army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Boston Marathon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~42,000 lbs (21 tons)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Annual avg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 Brothers Big Sisters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London Marathon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41,667 lbs (18.9 tonnes)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2024</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Salvation Army Trading Co.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Disney WDW Marathon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24,000 lbs (12 tons)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2025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Harvest Time International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Tokyo Marathon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10,538 lbs (4,780 kg)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2025</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Chemical/thermal recycling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Philadelphia Marathon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~8,000 lbs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2015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Clothes-pin to shelters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Grandma’s Marathon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7,511 lbs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2025</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True North Goodwill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Marine Corps Marathon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5,280–7,140 lbs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2018–2019</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DC-area shelters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Houston Marathon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~6,000 lbs (3 tons)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Ongoing</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Star of Hope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LA Marathon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5,825 lbs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2019</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Goodwill Industries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Twin Cities Marathon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~4,000 lbs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Annual est.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USAgain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Pittsburgh Marathon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~4,000 lbs (2 tons)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2019</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Goodwill of SW PA</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Big Sur Marathon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4.32 tons (combined)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2024</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Last Chance Mercantile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CIM Sacramento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~2,000 lbs (1 ton)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2024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Goodwill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Rock ’n’ Roll Phoenix</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~2,000 lbs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Undated</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Goodwill of Central AZ</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Rock ’n’ Roll Dallas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1,800 lbs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2015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ATRS to charity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Valencia Marathon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2,167 kg (4,778 lbs)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2023</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Koopera Cáritas</w:t>
            </w:r>
          </w:p>
        </w:tc>
      </w:tr>
    </w:tbl>
    <w:p>
      <w:pPr>
        <w:spacing w:before="200"/>
      </w:pPr>
    </w:p>
    <w:p>
      <w:pPr>
        <w:spacing w:after="160"/>
      </w:pPr>
      <w:r>
        <w:rPr>
          <w:rFonts w:ascii="Arial" w:cs="Arial" w:eastAsia="Arial" w:hAnsi="Arial"/>
          <w:b/>
          <w:bCs/>
          <w:i w:val="false"/>
          <w:iCs w:val="false"/>
          <w:color w:val="000000"/>
          <w:sz w:val="22"/>
          <w:szCs w:val="22"/>
        </w:rPr>
        <w:t xml:space="preserve">Aggregate estimate: </w:t>
      </w:r>
      <w:r>
        <w:rPr>
          <w:rFonts w:ascii="Arial" w:cs="Arial" w:eastAsia="Arial" w:hAnsi="Arial"/>
          <w:b w:val="false"/>
          <w:bCs w:val="false"/>
          <w:i w:val="false"/>
          <w:iCs w:val="false"/>
          <w:color w:val="000000"/>
          <w:sz w:val="22"/>
          <w:szCs w:val="22"/>
        </w:rPr>
        <w:t xml:space="preserve">The top 10 reporting US races generate approximately 300,000+ lbs annually. With ~1,100 marathon events and ~2,500+ half-marathon events in the US, total annual race start-line clothing waste almost certainly exceeds 500,000 lbs (250+ tons). NYRR alone has collected over 1 million lbs of clothing across NYC Marathon, NYC Half, and Brooklyn Half combined from 2012–2019.</w:t>
      </w:r>
    </w:p>
    <w:p>
      <w:pPr>
        <w:spacing w:after="160"/>
      </w:pPr>
      <w:r>
        <w:rPr>
          <w:rFonts w:ascii="Arial" w:cs="Arial" w:eastAsia="Arial" w:hAnsi="Arial"/>
          <w:b w:val="false"/>
          <w:bCs w:val="false"/>
          <w:i w:val="false"/>
          <w:iCs w:val="false"/>
          <w:color w:val="000000"/>
          <w:sz w:val="22"/>
          <w:szCs w:val="22"/>
        </w:rPr>
        <w:t xml:space="preserve">Weather variability drives significant year-to-year fluctuation—Boston’s rainy 2018 generated far more discards than typical years. Races without published data (REVEL series, Denver Colfax, Seattle, Richmond, Indianapolis, Austin) confirm clothing collection and donation but do not quantify weight.</w:t>
      </w:r>
    </w:p>
    <w:p>
      <w:r>
        <w:br w:type="page"/>
      </w:r>
    </w:p>
    <w:p>
      <w:pPr>
        <w:pStyle w:val="Heading1"/>
        <w:spacing w:before="360" w:after="200"/>
      </w:pPr>
      <w:r>
        <w:rPr>
          <w:rFonts w:ascii="Arial" w:cs="Arial" w:eastAsia="Arial" w:hAnsi="Arial"/>
        </w:rPr>
        <w:t xml:space="preserve">2. Sustainability Commitments: 30+ US Race Organizations</w:t>
      </w:r>
    </w:p>
    <w:p>
      <w:pPr>
        <w:spacing w:after="160"/>
      </w:pPr>
      <w:r>
        <w:rPr>
          <w:rFonts w:ascii="Arial" w:cs="Arial" w:eastAsia="Arial" w:hAnsi="Arial"/>
          <w:b w:val="false"/>
          <w:bCs w:val="false"/>
          <w:i w:val="false"/>
          <w:iCs w:val="false"/>
          <w:color w:val="000000"/>
          <w:sz w:val="22"/>
          <w:szCs w:val="22"/>
        </w:rPr>
        <w:t xml:space="preserve">Race sustainability spans a wide spectrum from world-class programs to no documented effort. The landscape divides into four tiers: Elite, Strong, Emerging, and No Documented Programs.</w:t>
      </w:r>
    </w:p>
    <w:p>
      <w:pPr>
        <w:pStyle w:val="Heading2"/>
        <w:spacing w:before="280" w:after="160"/>
      </w:pPr>
      <w:r>
        <w:rPr>
          <w:rFonts w:ascii="Arial" w:cs="Arial" w:eastAsia="Arial" w:hAnsi="Arial"/>
        </w:rPr>
        <w:t xml:space="preserve">2.1 Sustainability Commitment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Organization</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CRS Status</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Key Metric</w:t>
            </w:r>
          </w:p>
        </w:tc>
        <w:tc>
          <w:tcPr>
            <w:tcW w:type="dxa" w:w="37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Notable Achievements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NYRR (NYC)</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Gold (Org)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Net-zero 2040</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123K lbs clothing; 200K bottles replaced; recycled medals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Chicago Marathon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Evergreen + Inspire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83% diversion (2024)</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 tons composted; Heatsheets recycled via Trex</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Big Sur Marathon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Evergreen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80–98.4% diversion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 Green Team volunteers; zero standard garbage cans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Grandma’s Marathon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Evergreen (2025)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 50% by 2030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436K cups composted; 234K lbs CO2 avoided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Pittsburgh Marathon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Zero-waste since 2015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≥90% annually</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 Resource Council 10+ year partner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LA Marathon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Evergreen (2025)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First CRS cert (2009)</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Foopak Bio cups; first certified marathon globally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Houston Marathon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Gold (9 consecutive)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76–83% diversion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2015 AIMS Green Award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CIM Sacramento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Gold (2017+)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75%+ diversion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2018 Green Sports Alliance Innovator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Boston (BAA)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Not CRS certified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62–80% by area</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21+ tons clothing/yr; compostable cups since 2022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Marine Corps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Gold (2019)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 diversion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UNFCCC signatory; Recover Brands partner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Cowtown (Fort Worth)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Gold (3x)</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Carbon neutral 2021</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406 metric tons offset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Philadelphia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Green Cert (2012–13)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90%+ (2014–15)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$200K clothing donated (2023)</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Detroit Free Press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Not CRS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Net zero waste 23–24</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First major Detroit zero-waste event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Indianapolis Monumental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Not CRS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43.4% (2021)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Athletic Brewing Green Team sponsor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Denver Colfax</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Not CRS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Green Footprint program</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Charity clothing donation; no published metrics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SF Marathon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Not CRS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77% diversion (2023)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Silverback production partner</w:t>
            </w:r>
          </w:p>
        </w:tc>
      </w:tr>
    </w:tbl>
    <w:p>
      <w:pPr>
        <w:spacing w:before="200"/>
      </w:pPr>
    </w:p>
    <w:p>
      <w:pPr>
        <w:pStyle w:val="Heading2"/>
        <w:spacing w:before="280" w:after="160"/>
      </w:pPr>
      <w:r>
        <w:rPr>
          <w:rFonts w:ascii="Arial" w:cs="Arial" w:eastAsia="Arial" w:hAnsi="Arial"/>
        </w:rPr>
        <w:t xml:space="preserve">2.2 NYRR Deep Dive</w:t>
      </w:r>
    </w:p>
    <w:p>
      <w:pPr>
        <w:spacing w:after="160"/>
      </w:pPr>
      <w:r>
        <w:rPr>
          <w:rFonts w:ascii="Arial" w:cs="Arial" w:eastAsia="Arial" w:hAnsi="Arial"/>
          <w:b w:val="false"/>
          <w:bCs w:val="false"/>
          <w:i w:val="false"/>
          <w:iCs w:val="false"/>
          <w:color w:val="000000"/>
          <w:sz w:val="22"/>
          <w:szCs w:val="22"/>
        </w:rPr>
        <w:t xml:space="preserve">NYRR operates the most ambitious sustainability program in distance running. Their net-zero by 2040 commitment encompasses emissions, circularity, water, and transparency, aligned with the UNFCCC Sports for Climate Action initiative. In September 2024, NYRR became the first running organization to earn CRS organizational certification at Gold level.</w:t>
      </w:r>
    </w:p>
    <w:p>
      <w:pPr>
        <w:spacing w:after="160"/>
      </w:pPr>
      <w:r>
        <w:rPr>
          <w:rFonts w:ascii="Arial" w:cs="Arial" w:eastAsia="Arial" w:hAnsi="Arial"/>
          <w:b w:val="false"/>
          <w:bCs w:val="false"/>
          <w:i w:val="false"/>
          <w:iCs w:val="false"/>
          <w:color w:val="000000"/>
          <w:sz w:val="22"/>
          <w:szCs w:val="22"/>
        </w:rPr>
        <w:t xml:space="preserve">Key 2024–2025 innovations include: the NYRR Team for Climate (200 runners per marquee race fundraising for carbon offset projects via Anew Climate), a partnership with Culligan to replace 200,000+ single-use plastic bottles with recyclable aluminum at the NYC Marathon, finisher medals made from 100% recycled steel with recycled PET ribbon, solar generators powering start tents, and a partnership with GreenGear Supply for sugarcane-based eco-friendly ponchos.</w:t>
      </w:r>
    </w:p>
    <w:p>
      <w:pPr>
        <w:pStyle w:val="Heading2"/>
        <w:spacing w:before="280" w:after="160"/>
      </w:pPr>
      <w:r>
        <w:rPr>
          <w:rFonts w:ascii="Arial" w:cs="Arial" w:eastAsia="Arial" w:hAnsi="Arial"/>
        </w:rPr>
        <w:t xml:space="preserve">2.3 Chicago Marathon Deep Dive</w:t>
      </w:r>
    </w:p>
    <w:p>
      <w:pPr>
        <w:spacing w:after="160"/>
      </w:pPr>
      <w:r>
        <w:rPr>
          <w:rFonts w:ascii="Arial" w:cs="Arial" w:eastAsia="Arial" w:hAnsi="Arial"/>
          <w:b w:val="false"/>
          <w:bCs w:val="false"/>
          <w:i w:val="false"/>
          <w:iCs w:val="false"/>
          <w:color w:val="000000"/>
          <w:sz w:val="22"/>
          <w:szCs w:val="22"/>
        </w:rPr>
        <w:t xml:space="preserve">The Bank of America Chicago Marathon holds the highest CRS certification level—Evergreen with Inspire status—first earned in 2016 and renewed through 2025. Their 83% waste diversion rate (2024) encompasses 15 tons of organic materials composted and donated to Chicago community gardens, 54,500 lbs of start-line clothing donated, Heatsheets blankets recycled into composite wood boards via Trex, 100% renewable energy at all event facilities, and battery storage systems reducing diesel reliance.</w:t>
      </w:r>
    </w:p>
    <w:p>
      <w:pPr>
        <w:pStyle w:val="Heading2"/>
        <w:spacing w:before="280" w:after="160"/>
      </w:pPr>
      <w:r>
        <w:rPr>
          <w:rFonts w:ascii="Arial" w:cs="Arial" w:eastAsia="Arial" w:hAnsi="Arial"/>
        </w:rPr>
        <w:t xml:space="preserve">2.4 No Documented Programs (Notable Gaps)</w:t>
      </w:r>
    </w:p>
    <w:p>
      <w:pPr>
        <w:spacing w:after="160"/>
      </w:pPr>
      <w:r>
        <w:rPr>
          <w:rFonts w:ascii="Arial" w:cs="Arial" w:eastAsia="Arial" w:hAnsi="Arial"/>
          <w:b w:val="false"/>
          <w:bCs w:val="false"/>
          <w:i w:val="false"/>
          <w:iCs w:val="false"/>
          <w:color w:val="000000"/>
          <w:sz w:val="22"/>
          <w:szCs w:val="22"/>
        </w:rPr>
        <w:t xml:space="preserve">Rock ’n’ Roll Marathon Series (Ironman Group), REVEL Running, Mainly Marathons, Honolulu Marathon, and Richmond Marathon have no formal, publicly documented sustainability programs. This is particularly notable for Rock ’n’ Roll, the world’s largest road running series.</w:t>
      </w:r>
    </w:p>
    <w:p>
      <w:r>
        <w:br w:type="page"/>
      </w:r>
    </w:p>
    <w:p>
      <w:pPr>
        <w:pStyle w:val="Heading1"/>
        <w:spacing w:before="360" w:after="200"/>
      </w:pPr>
      <w:r>
        <w:rPr>
          <w:rFonts w:ascii="Arial" w:cs="Arial" w:eastAsia="Arial" w:hAnsi="Arial"/>
        </w:rPr>
        <w:t xml:space="preserve">3. Council for Responsible Sport (CRS) Certification</w:t>
      </w:r>
    </w:p>
    <w:p>
      <w:pPr>
        <w:pStyle w:val="Heading2"/>
        <w:spacing w:before="280" w:after="160"/>
      </w:pPr>
      <w:r>
        <w:rPr>
          <w:rFonts w:ascii="Arial" w:cs="Arial" w:eastAsia="Arial" w:hAnsi="Arial"/>
        </w:rPr>
        <w:t xml:space="preserve">3.1 Certification Levels</w:t>
      </w:r>
    </w:p>
    <w:p>
      <w:pPr>
        <w:spacing w:after="160"/>
      </w:pPr>
      <w:r>
        <w:rPr>
          <w:rFonts w:ascii="Arial" w:cs="Arial" w:eastAsia="Arial" w:hAnsi="Arial"/>
          <w:b w:val="false"/>
          <w:bCs w:val="false"/>
          <w:i w:val="false"/>
          <w:iCs w:val="false"/>
          <w:color w:val="000000"/>
          <w:sz w:val="22"/>
          <w:szCs w:val="22"/>
        </w:rPr>
        <w:t xml:space="preserve">The CRS standard (Version 5 for Events) evaluates across five pillars: Planning &amp; Communications, Procurement, Resource Management, Access &amp; Equity, and Community Legacy. Over 250 events worldwide have earned certification across 8+ countries.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4360"/>
      </w:tblGrid>
      <w:tr>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Threshold</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Credits Needed</w:t>
            </w:r>
          </w:p>
        </w:tc>
        <w:tc>
          <w:tcPr>
            <w:tcW w:type="dxa" w:w="4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Notable Certified Marathons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Certified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30–39 credits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Peachtree Road Race, Flying Pig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Silver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40–49 credits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Marine Corps (historic), Houston (historic)</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Gold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50–59 credits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Cowtown, CIM, Houston, Cherry Blossom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Evergreen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 credits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Chicago, LA, Grandma’s, London, Toronto</w:t>
            </w:r>
          </w:p>
        </w:tc>
      </w:tr>
    </w:tbl>
    <w:p>
      <w:pPr>
        <w:spacing w:before="200"/>
      </w:pPr>
    </w:p>
    <w:p>
      <w:pPr>
        <w:pStyle w:val="Heading2"/>
        <w:spacing w:before="280" w:after="160"/>
      </w:pPr>
      <w:r>
        <w:rPr>
          <w:rFonts w:ascii="Arial" w:cs="Arial" w:eastAsia="Arial" w:hAnsi="Arial"/>
        </w:rPr>
        <w:t xml:space="preserve">3.2 How a Compostable Poncho Earns CRS Credits</w:t>
      </w:r>
    </w:p>
    <w:p>
      <w:pPr>
        <w:spacing w:after="160"/>
      </w:pPr>
      <w:r>
        <w:rPr>
          <w:rFonts w:ascii="Arial" w:cs="Arial" w:eastAsia="Arial" w:hAnsi="Arial"/>
          <w:b/>
          <w:bCs/>
          <w:i w:val="false"/>
          <w:iCs w:val="false"/>
          <w:color w:val="000000"/>
          <w:sz w:val="22"/>
          <w:szCs w:val="22"/>
        </w:rPr>
        <w:t xml:space="preserve">Procurement credits: </w:t>
      </w:r>
      <w:r>
        <w:rPr>
          <w:rFonts w:ascii="Arial" w:cs="Arial" w:eastAsia="Arial" w:hAnsi="Arial"/>
          <w:b w:val="false"/>
          <w:bCs w:val="false"/>
          <w:i w:val="false"/>
          <w:iCs w:val="false"/>
          <w:color w:val="000000"/>
          <w:sz w:val="22"/>
          <w:szCs w:val="22"/>
        </w:rPr>
        <w:t xml:space="preserve">Choosing compostable materials over single-use plastics demonstrates responsible sourcing. Vendor agreements requiring recyclable/compostable materials earn additional credits.</w:t>
      </w:r>
    </w:p>
    <w:p>
      <w:pPr>
        <w:spacing w:after="160"/>
      </w:pPr>
      <w:r>
        <w:rPr>
          <w:rFonts w:ascii="Arial" w:cs="Arial" w:eastAsia="Arial" w:hAnsi="Arial"/>
          <w:b/>
          <w:bCs/>
          <w:i w:val="false"/>
          <w:iCs w:val="false"/>
          <w:color w:val="000000"/>
          <w:sz w:val="22"/>
          <w:szCs w:val="22"/>
        </w:rPr>
        <w:t xml:space="preserve">Resource Management credits: </w:t>
      </w:r>
      <w:r>
        <w:rPr>
          <w:rFonts w:ascii="Arial" w:cs="Arial" w:eastAsia="Arial" w:hAnsi="Arial"/>
          <w:b w:val="false"/>
          <w:bCs w:val="false"/>
          <w:i w:val="false"/>
          <w:iCs w:val="false"/>
          <w:color w:val="000000"/>
          <w:sz w:val="22"/>
          <w:szCs w:val="22"/>
        </w:rPr>
        <w:t xml:space="preserve">Compostable items sent to commercial composting facilities count directly toward the waste diversion rate—the single most important waste metric CRS tracks. A compostable poncho replacing a polyethylene garbage bag shifts material from the landfill stream to the compost stream, directly increasing diversion percentages.</w:t>
      </w:r>
    </w:p>
    <w:p>
      <w:pPr>
        <w:spacing w:after="160"/>
      </w:pPr>
      <w:r>
        <w:rPr>
          <w:rFonts w:ascii="Arial" w:cs="Arial" w:eastAsia="Arial" w:hAnsi="Arial"/>
          <w:b/>
          <w:bCs/>
          <w:i w:val="false"/>
          <w:iCs w:val="false"/>
          <w:color w:val="000000"/>
          <w:sz w:val="22"/>
          <w:szCs w:val="22"/>
        </w:rPr>
        <w:t xml:space="preserve">Critical caveat: </w:t>
      </w:r>
      <w:r>
        <w:rPr>
          <w:rFonts w:ascii="Arial" w:cs="Arial" w:eastAsia="Arial" w:hAnsi="Arial"/>
          <w:b w:val="false"/>
          <w:bCs w:val="false"/>
          <w:i w:val="false"/>
          <w:iCs w:val="false"/>
          <w:color w:val="000000"/>
          <w:sz w:val="22"/>
          <w:szCs w:val="22"/>
        </w:rPr>
        <w:t xml:space="preserve">For composting credits to count, the product must be collected properly, processed at a commercial facility, and meet ASTM D6400 (North America) or EN 13432 (Europe) standards.</w:t>
      </w:r>
    </w:p>
    <w:p>
      <w:pPr>
        <w:pStyle w:val="Heading2"/>
        <w:spacing w:before="280" w:after="160"/>
      </w:pPr>
      <w:r>
        <w:rPr>
          <w:rFonts w:ascii="Arial" w:cs="Arial" w:eastAsia="Arial" w:hAnsi="Arial"/>
        </w:rPr>
        <w:t xml:space="preserve">3.3 CRS Certification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Annual Revenue</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One-Time Fee</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Per Year (2-yr)</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Per Year (4-yr, 12% off)</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$500K–$999K</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$5,400</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$3,600</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$3,180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$1M–$2.9M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$6,300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$3,960</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$3M–$4.9M</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$7,800</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$6,000</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$5,280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$5M–$10M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$9,375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$7,500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$6,600</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$10M+</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$10,625</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$8,750</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$7,700</w:t>
            </w:r>
          </w:p>
        </w:tc>
      </w:tr>
    </w:tbl>
    <w:p>
      <w:r>
        <w:br w:type="page"/>
      </w:r>
    </w:p>
    <w:p>
      <w:pPr>
        <w:pStyle w:val="Heading1"/>
        <w:spacing w:before="360" w:after="200"/>
      </w:pPr>
      <w:r>
        <w:rPr>
          <w:rFonts w:ascii="Arial" w:cs="Arial" w:eastAsia="Arial" w:hAnsi="Arial"/>
        </w:rPr>
        <w:t xml:space="preserve">4. Racing for Sustainability: Direct Partnership Pathway</w:t>
      </w:r>
    </w:p>
    <w:p>
      <w:pPr>
        <w:spacing w:after="160"/>
      </w:pPr>
      <w:r>
        <w:rPr>
          <w:rFonts w:ascii="Arial" w:cs="Arial" w:eastAsia="Arial" w:hAnsi="Arial"/>
          <w:b w:val="false"/>
          <w:bCs w:val="false"/>
          <w:i w:val="false"/>
          <w:iCs w:val="false"/>
          <w:color w:val="000000"/>
          <w:sz w:val="22"/>
          <w:szCs w:val="22"/>
        </w:rPr>
        <w:t xml:space="preserve">Racing for Sustainability (RFS) is a 501(c)(3) nonprofit founded by Tina Muir, launched in early 2025. Its vision: a world where sustainability is as integral to a race as the start and finish lines. RFS specifically targets the gap between major marathons with full-time sustainability staff and the thousands of small/mid-sized races that lack guidance and budget.</w:t>
      </w:r>
    </w:p>
    <w:p>
      <w:pPr>
        <w:pStyle w:val="Heading2"/>
        <w:spacing w:before="280" w:after="160"/>
      </w:pPr>
      <w:r>
        <w:rPr>
          <w:rFonts w:ascii="Arial" w:cs="Arial" w:eastAsia="Arial" w:hAnsi="Arial"/>
        </w:rPr>
        <w:t xml:space="preserve">4.1 Tina Muir’s Credentials</w:t>
      </w:r>
    </w:p>
    <w:p>
      <w:pPr>
        <w:spacing w:after="160"/>
      </w:pPr>
      <w:r>
        <w:rPr>
          <w:rFonts w:ascii="Arial" w:cs="Arial" w:eastAsia="Arial" w:hAnsi="Arial"/>
          <w:b w:val="false"/>
          <w:bCs w:val="false"/>
          <w:i w:val="false"/>
          <w:iCs w:val="false"/>
          <w:color w:val="000000"/>
          <w:sz w:val="22"/>
          <w:szCs w:val="22"/>
        </w:rPr>
        <w:t xml:space="preserve">Former elite professional runner who represented Great Britain in world championships. Founder of the Running for Real podcast (439 episodes, 150K+ downloads/month). Co-author of Becoming a Sustainable Runner. NYRR Team for Climate Ambassador. Running USA board member. Instagram (@tinamuir88): ~26,000 followers with an engaged running audience.</w:t>
      </w:r>
    </w:p>
    <w:p>
      <w:pPr>
        <w:pStyle w:val="Heading2"/>
        <w:spacing w:before="280" w:after="160"/>
      </w:pPr>
      <w:r>
        <w:rPr>
          <w:rFonts w:ascii="Arial" w:cs="Arial" w:eastAsia="Arial" w:hAnsi="Arial"/>
        </w:rPr>
        <w:t xml:space="preserve">4.2 RFS Membership &amp; Pricing</w:t>
      </w:r>
    </w:p>
    <w:p>
      <w:pPr>
        <w:spacing w:after="160"/>
      </w:pPr>
      <w:r>
        <w:rPr>
          <w:rFonts w:ascii="Arial" w:cs="Arial" w:eastAsia="Arial" w:hAnsi="Arial"/>
          <w:b w:val="false"/>
          <w:bCs w:val="false"/>
          <w:i w:val="false"/>
          <w:iCs w:val="false"/>
          <w:color w:val="000000"/>
          <w:sz w:val="22"/>
          <w:szCs w:val="22"/>
        </w:rPr>
        <w:t xml:space="preserve">Race membership: $50/year for an individual event or series—includes toolkit, certification eligibility, digital badge, editable templates, and topic guides. Industry Partner membership: $1,000/year for vendors and affiliated organizations. Sustainability Support Fund: targeted grants that directly procure sustainable products for member races. RFS is a certified 1% for the Planet Environmental Partner.</w:t>
      </w:r>
    </w:p>
    <w:p>
      <w:pPr>
        <w:pStyle w:val="Heading2"/>
        <w:spacing w:before="280" w:after="160"/>
      </w:pPr>
      <w:r>
        <w:rPr>
          <w:rFonts w:ascii="Arial" w:cs="Arial" w:eastAsia="Arial" w:hAnsi="Arial"/>
        </w:rPr>
        <w:t xml:space="preserve">4.3 Partnership Opportunities for a Compostable Warmth Brand</w:t>
      </w:r>
    </w:p>
    <w:p>
      <w:pPr>
        <w:spacing w:after="160"/>
      </w:pPr>
      <w:r>
        <w:rPr>
          <w:rFonts w:ascii="Arial" w:cs="Arial" w:eastAsia="Arial" w:hAnsi="Arial"/>
          <w:b w:val="false"/>
          <w:bCs w:val="false"/>
          <w:i w:val="false"/>
          <w:iCs w:val="false"/>
          <w:color w:val="000000"/>
          <w:sz w:val="22"/>
          <w:szCs w:val="22"/>
        </w:rPr>
        <w:t xml:space="preserve">The most direct path is the Industry Partner membership ($1,000/year) plus a brand collaboration with Tina Muir. She only endorses brands she personally trusts. The Sustainability Support Fund is designed to directly procure vetted sustainable products—a compostable poncho fits perfectly. Integration into the RFS Toolkit as a recommended sustainable start-line solution would reach every race director in the network.</w:t>
      </w:r>
    </w:p>
    <w:p>
      <w:r>
        <w:br w:type="page"/>
      </w:r>
    </w:p>
    <w:p>
      <w:pPr>
        <w:pStyle w:val="Heading1"/>
        <w:spacing w:before="360" w:after="200"/>
      </w:pPr>
      <w:r>
        <w:rPr>
          <w:rFonts w:ascii="Arial" w:cs="Arial" w:eastAsia="Arial" w:hAnsi="Arial"/>
        </w:rPr>
        <w:t xml:space="preserve">5. Search Seasonality: Peaks in October–November and March–April</w:t>
      </w:r>
    </w:p>
    <w:p>
      <w:pPr>
        <w:spacing w:after="160"/>
      </w:pPr>
      <w:r>
        <w:rPr>
          <w:rFonts w:ascii="Arial" w:cs="Arial" w:eastAsia="Arial" w:hAnsi="Arial"/>
          <w:b w:val="false"/>
          <w:bCs w:val="false"/>
          <w:i w:val="false"/>
          <w:iCs w:val="false"/>
          <w:color w:val="000000"/>
          <w:sz w:val="22"/>
          <w:szCs w:val="22"/>
        </w:rPr>
        <w:t xml:space="preserve">48% of all US races occur in just four months: October, September, April, and May. Adding November brings the total to 57% of all US races occurring in the five months where cold-weather start-line warmth is most needed. October alone accounts for ~21% of all races.</w:t>
      </w:r>
    </w:p>
    <w:p>
      <w:pPr>
        <w:spacing w:after="160"/>
      </w:pPr>
      <w:r>
        <w:rPr>
          <w:rFonts w:ascii="Arial" w:cs="Arial" w:eastAsia="Arial" w:hAnsi="Arial"/>
          <w:b w:val="false"/>
          <w:bCs w:val="false"/>
          <w:i w:val="false"/>
          <w:iCs w:val="false"/>
          <w:color w:val="000000"/>
          <w:sz w:val="22"/>
          <w:szCs w:val="22"/>
        </w:rPr>
        <w:t xml:space="preserve">Content publication timing from major running brands clusters in August–September to capture pre-October SEO value. Weather-triggered spikes are acute: when forecasts predict cold/rain for a major marathon, search volume surges within days.</w:t>
      </w:r>
    </w:p>
    <w:p>
      <w:pPr>
        <w:spacing w:after="160"/>
      </w:pPr>
      <w:r>
        <w:rPr>
          <w:rFonts w:ascii="Arial" w:cs="Arial" w:eastAsia="Arial" w:hAnsi="Arial"/>
          <w:b/>
          <w:bCs/>
          <w:i w:val="false"/>
          <w:iCs w:val="false"/>
          <w:color w:val="000000"/>
          <w:sz w:val="22"/>
          <w:szCs w:val="22"/>
        </w:rPr>
        <w:t xml:space="preserve">Critical marketing windows: </w:t>
      </w:r>
      <w:r>
        <w:rPr>
          <w:rFonts w:ascii="Arial" w:cs="Arial" w:eastAsia="Arial" w:hAnsi="Arial"/>
          <w:b w:val="false"/>
          <w:bCs w:val="false"/>
          <w:i w:val="false"/>
          <w:iCs w:val="false"/>
          <w:color w:val="000000"/>
          <w:sz w:val="22"/>
          <w:szCs w:val="22"/>
        </w:rPr>
        <w:t xml:space="preserve">September 15–November 15 (fall: Chicago, NYC, Marine Corps, Philadelphia) and March 1–April 30 (spring: Boston and spring marathons). B2B ordering should target 3–6 months before these windows.</w:t>
      </w:r>
    </w:p>
    <w:p>
      <w:r>
        <w:br w:type="page"/>
      </w:r>
    </w:p>
    <w:p>
      <w:pPr>
        <w:pStyle w:val="Heading1"/>
        <w:spacing w:before="360" w:after="200"/>
      </w:pPr>
      <w:r>
        <w:rPr>
          <w:rFonts w:ascii="Arial" w:cs="Arial" w:eastAsia="Arial" w:hAnsi="Arial"/>
        </w:rPr>
        <w:t xml:space="preserve">6. Market Sizing: TAM / SAM / SOM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5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3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Source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US marathon finishers (2024)</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432,562</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RunRepeat / World Athletics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US half-marathon finishers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~1.5–2.0 million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Running USA estimates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US marathon events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~1,100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RunSignUp / Running USA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US half-marathon events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~2,500–3,000+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RunSignUp / Running USA</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Cold-weather start races (%)</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40–60%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Seasonal distribution analysis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Cold-weather race participants (SAM)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800K–1.4 million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Total participants x cold % filter</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Global marathon finishers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~1.5–2.0 million</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World Athletics / Sub-3</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Global half-marathon finishers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 million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World Athletics estimates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Year 1–2 obtainable units (SOM)</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40,000–140,000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5–10% SAM penetration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US running gear market (2024)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$11.93 billion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SNS Insider / Yahoo Finance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Global road running growth (2024)</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+17.1%</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Road Race Management</w:t>
            </w:r>
          </w:p>
        </w:tc>
      </w:tr>
    </w:tbl>
    <w:p>
      <w:pPr>
        <w:spacing w:before="200"/>
      </w:pPr>
    </w:p>
    <w:p>
      <w:pPr>
        <w:pStyle w:val="Heading2"/>
        <w:spacing w:before="280" w:after="160"/>
      </w:pPr>
      <w:r>
        <w:rPr>
          <w:rFonts w:ascii="Arial" w:cs="Arial" w:eastAsia="Arial" w:hAnsi="Arial"/>
        </w:rPr>
        <w:t xml:space="preserve">6.1 Cold-Weather Filtering</w:t>
      </w:r>
    </w:p>
    <w:p>
      <w:pPr>
        <w:spacing w:after="160"/>
      </w:pPr>
      <w:r>
        <w:rPr>
          <w:rFonts w:ascii="Arial" w:cs="Arial" w:eastAsia="Arial" w:hAnsi="Arial"/>
          <w:b w:val="false"/>
          <w:bCs w:val="false"/>
          <w:i w:val="false"/>
          <w:iCs w:val="false"/>
          <w:color w:val="000000"/>
          <w:sz w:val="22"/>
          <w:szCs w:val="22"/>
        </w:rPr>
        <w:t xml:space="preserve">An estimated 40–60% of US marathons and half-marathons start in temperatures below 55°F. October/November races (33% of total) predominantly start at 35–55°F. March/April races (21%) frequently start below 55°F. Major cold-weather events include Boston (avg start ~48°F), NYC (~45°F), Chicago (~50°F), Philadelphia (~40°F), CIM (~40°F), and Marine Corps (~50°F).</w:t>
      </w:r>
    </w:p>
    <w:p>
      <w:pPr>
        <w:pStyle w:val="Heading2"/>
        <w:spacing w:before="280" w:after="160"/>
      </w:pPr>
      <w:r>
        <w:rPr>
          <w:rFonts w:ascii="Arial" w:cs="Arial" w:eastAsia="Arial" w:hAnsi="Arial"/>
        </w:rPr>
        <w:t xml:space="preserve">6.2 Industry Economics Context</w:t>
      </w:r>
    </w:p>
    <w:p>
      <w:pPr>
        <w:spacing w:after="160"/>
      </w:pPr>
      <w:r>
        <w:rPr>
          <w:rFonts w:ascii="Arial" w:cs="Arial" w:eastAsia="Arial" w:hAnsi="Arial"/>
          <w:b w:val="false"/>
          <w:bCs w:val="false"/>
          <w:i w:val="false"/>
          <w:iCs w:val="false"/>
          <w:color w:val="000000"/>
          <w:sz w:val="22"/>
          <w:szCs w:val="22"/>
        </w:rPr>
        <w:t xml:space="preserve">Average marathon registration: $91.62. Total marathon spending per participant: $600–$2,000 including gear, travel, and entry. The top 50 marathons worldwide generate $5.2 billion in economic impact annually. The US running gear market is valued at $11.93 billion (2024), projected to reach $17.82 billion by 2032 at 5.2% CAGR. Global road running participation grew 17.1% in 2024.</w:t>
      </w:r>
    </w:p>
    <w:p>
      <w:pPr>
        <w:spacing w:after="160"/>
      </w:pPr>
      <w:r>
        <w:rPr>
          <w:rFonts w:ascii="Arial" w:cs="Arial" w:eastAsia="Arial" w:hAnsi="Arial"/>
          <w:b/>
          <w:bCs/>
          <w:i w:val="false"/>
          <w:iCs w:val="false"/>
          <w:color w:val="000000"/>
          <w:sz w:val="22"/>
          <w:szCs w:val="22"/>
        </w:rPr>
        <w:t xml:space="preserve">The sustainability gap: </w:t>
      </w:r>
      <w:r>
        <w:rPr>
          <w:rFonts w:ascii="Arial" w:cs="Arial" w:eastAsia="Arial" w:hAnsi="Arial"/>
          <w:b w:val="false"/>
          <w:bCs w:val="false"/>
          <w:i w:val="false"/>
          <w:iCs w:val="false"/>
          <w:color w:val="000000"/>
          <w:sz w:val="22"/>
          <w:szCs w:val="22"/>
        </w:rPr>
        <w:t xml:space="preserve">Fewer than 1% of US races (~175 of 30,000+) hold formal CRS certification. No race currently provides a dedicated compostable start-line warmth product. The market for such a product is 100% whitespace.</w:t>
      </w:r>
    </w:p>
    <w:p>
      <w:r>
        <w:br w:type="page"/>
      </w:r>
    </w:p>
    <w:p>
      <w:pPr>
        <w:pStyle w:val="Heading1"/>
        <w:spacing w:before="360" w:after="200"/>
      </w:pPr>
      <w:r>
        <w:rPr>
          <w:rFonts w:ascii="Arial" w:cs="Arial" w:eastAsia="Arial" w:hAnsi="Arial"/>
        </w:rPr>
        <w:t xml:space="preserve">7. Municipal Mandates: Regulatory Tailwinds in Key Marathon Cities</w:t>
      </w:r>
    </w:p>
    <w:p>
      <w:pPr>
        <w:spacing w:after="160"/>
      </w:pPr>
      <w:r>
        <w:rPr>
          <w:rFonts w:ascii="Arial" w:cs="Arial" w:eastAsia="Arial" w:hAnsi="Arial"/>
          <w:b w:val="false"/>
          <w:bCs w:val="false"/>
          <w:i w:val="false"/>
          <w:iCs w:val="false"/>
          <w:color w:val="000000"/>
          <w:sz w:val="22"/>
          <w:szCs w:val="22"/>
        </w:rPr>
        <w:t xml:space="preserve">Multiple major marathon cities now legally require waste diversion, composting, or sustainability planning for large events—creating regulatory pressure that makes compostable products increasingly attractive to race organizers.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City</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59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Key Requirements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San Francisco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Mandatory</w:t>
            </w:r>
          </w:p>
        </w:tc>
        <w:tc>
          <w:tcPr>
            <w:tcW w:type="dxa" w:w="5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Events 1K+: zero-waste plan; BPI-certified products required; plastic bottles banned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Seattle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Mandatory</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 events: compostable food packaging; mandatory composting under state law</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Boulder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Mandatory</w:t>
            </w:r>
          </w:p>
        </w:tc>
        <w:tc>
          <w:tcPr>
            <w:tcW w:type="dxa" w:w="5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All public-land events: zero-waste; $250 compostable product rebate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Denver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Mandatory (Sep 2026)</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Waste No More: diversion plan or permit denial; voter-approved 2022</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Minneapolis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Mandatory</w:t>
            </w:r>
          </w:p>
        </w:tc>
        <w:tc>
          <w:tcPr>
            <w:tcW w:type="dxa" w:w="5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1:1 garbage/recycling bins; recycling plan required; compostable serviceware (ASTM D6400)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Austin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Mandatory</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Waste management in all permits; Styrofoam/glass banned; post-event proof required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New York City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Mandatory</w:t>
            </w:r>
          </w:p>
        </w:tc>
        <w:tc>
          <w:tcPr>
            <w:tcW w:type="dxa" w:w="5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Organic waste separation for events 500+ daily attendees (DSNY §1-11)</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Portland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Strong guidance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Zero-waste event toolkit; banned polystyrene; composting encouraged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Chicago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Voluntary (strong)</w:t>
            </w:r>
          </w:p>
        </w:tc>
        <w:tc>
          <w:tcPr>
            <w:tcW w:type="dxa" w:w="5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83% diversion achieved; Evergreen CRS; no formal mandate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Boston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Voluntary</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event composting mandate; BAA self-driven sustainability</w:t>
            </w:r>
          </w:p>
        </w:tc>
      </w:tr>
    </w:tbl>
    <w:p>
      <w:pPr>
        <w:spacing w:before="200"/>
      </w:pPr>
    </w:p>
    <w:p>
      <w:pPr>
        <w:pStyle w:val="Heading2"/>
        <w:spacing w:before="280" w:after="160"/>
      </w:pPr>
      <w:r>
        <w:rPr>
          <w:rFonts w:ascii="Arial" w:cs="Arial" w:eastAsia="Arial" w:hAnsi="Arial"/>
        </w:rPr>
        <w:t xml:space="preserve">7.1 State-Level Amplifiers</w:t>
      </w:r>
    </w:p>
    <w:p>
      <w:pPr>
        <w:spacing w:after="160"/>
      </w:pPr>
      <w:r>
        <w:rPr>
          <w:rFonts w:ascii="Arial" w:cs="Arial" w:eastAsia="Arial" w:hAnsi="Arial"/>
          <w:b w:val="false"/>
          <w:bCs w:val="false"/>
          <w:i w:val="false"/>
          <w:iCs w:val="false"/>
          <w:color w:val="000000"/>
          <w:sz w:val="22"/>
          <w:szCs w:val="22"/>
        </w:rPr>
        <w:t xml:space="preserve">California leads nationally: AB 2176 requires waste reduction plans for events with 2,000+ attendees; SB 1383 mandates food recovery and organics recycling for all major events. Washington State targets 75% organic waste reduction by 2030. Colorado regulates compostable product labeling. Oregon bans polystyrene and requires food waste source separation. Illinois requires composting bins at facilities hosting events with 3,500+ attendees.</w:t>
      </w:r>
    </w:p>
    <w:p>
      <w:pPr>
        <w:spacing w:after="160"/>
      </w:pPr>
      <w:r>
        <w:rPr>
          <w:rFonts w:ascii="Arial" w:cs="Arial" w:eastAsia="Arial" w:hAnsi="Arial"/>
          <w:b/>
          <w:bCs/>
          <w:i w:val="false"/>
          <w:iCs w:val="false"/>
          <w:color w:val="000000"/>
          <w:sz w:val="22"/>
          <w:szCs w:val="22"/>
        </w:rPr>
        <w:t xml:space="preserve">Strategic implication: </w:t>
      </w:r>
      <w:r>
        <w:rPr>
          <w:rFonts w:ascii="Arial" w:cs="Arial" w:eastAsia="Arial" w:hAnsi="Arial"/>
          <w:b w:val="false"/>
          <w:bCs w:val="false"/>
          <w:i w:val="false"/>
          <w:iCs w:val="false"/>
          <w:color w:val="000000"/>
          <w:sz w:val="22"/>
          <w:szCs w:val="22"/>
        </w:rPr>
        <w:t xml:space="preserve">Denver’s Waste No More ordinance (enforcement September 2026) creates time-pressured demand. A compostable poncho helps race directors in regulated cities meet permit requirements—converting a landfill-bound waste stream into a compost-eligible material.</w:t>
      </w:r>
    </w:p>
    <w:p>
      <w:r>
        <w:br w:type="page"/>
      </w:r>
    </w:p>
    <w:p>
      <w:pPr>
        <w:pStyle w:val="Heading1"/>
        <w:spacing w:before="360" w:after="200"/>
      </w:pPr>
      <w:r>
        <w:rPr>
          <w:rFonts w:ascii="Arial" w:cs="Arial" w:eastAsia="Arial" w:hAnsi="Arial"/>
        </w:rPr>
        <w:t xml:space="preserve">8. Competitive Landscape: The Warmth × Compostability Gap</w:t>
      </w:r>
    </w:p>
    <w:p>
      <w:pPr>
        <w:spacing w:after="160"/>
      </w:pPr>
      <w:r>
        <w:rPr>
          <w:rFonts w:ascii="Arial" w:cs="Arial" w:eastAsia="Arial" w:hAnsi="Arial"/>
          <w:b w:val="false"/>
          <w:bCs w:val="false"/>
          <w:i w:val="false"/>
          <w:iCs w:val="false"/>
          <w:color w:val="000000"/>
          <w:sz w:val="22"/>
          <w:szCs w:val="22"/>
        </w:rPr>
        <w:t xml:space="preserve">The competitive landscape reveals a clear gap at the intersection of thermal warmth and compostability. No company currently makes a compostable poncho with thermal/heat-retention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300"/>
        <w:gridCol w:w="1300"/>
        <w:gridCol w:w="1300"/>
        <w:gridCol w:w="2060"/>
      </w:tblGrid>
      <w:tr>
        <w:tc>
          <w:tcPr>
            <w:tcW w:type="dxa" w:w="1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Product</w:t>
            </w:r>
          </w:p>
        </w:tc>
        <w:tc>
          <w:tcPr>
            <w:tcW w:type="dxa" w:w="1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Material</w:t>
            </w:r>
          </w:p>
        </w:tc>
        <w:tc>
          <w:tcPr>
            <w:tcW w:type="dxa" w:w="13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Warmth?</w:t>
            </w:r>
          </w:p>
        </w:tc>
        <w:tc>
          <w:tcPr>
            <w:tcW w:type="dxa" w:w="13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Compostable?</w:t>
            </w:r>
          </w:p>
        </w:tc>
        <w:tc>
          <w:tcPr>
            <w:tcW w:type="dxa" w:w="13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Price</w:t>
            </w:r>
          </w:p>
        </w:tc>
        <w:tc>
          <w:tcPr>
            <w:tcW w:type="dxa" w:w="20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Distribution</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Heatsheets</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LDPE metallized</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Yes (reflects 90%)</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(recyclable #4)</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$4.30 retail</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NYC, Boston, Chicago</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GRD Green Guard Pro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Plant-based bioplastic</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(rain only)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(compostable)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~$3–4 retail</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Amazon DTC</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GreenGear Supply</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Sugarcane bioplastic</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(rain only)</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Yes (recyclable #4)</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B2B pricing</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NYRR partner</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PromoMission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 corn-plastic</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(rain only)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(compostable)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£1.50/unit B2B</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UK-based</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RAINRAVER</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HOME compostable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(rain only)</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Yes (EN 13432)</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Premium</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Festival/event focus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RetiSports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PE/aluminum mylar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(reflective)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~$15–20 kit</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Amazon DTC</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Garbage bag</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Polyethylene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Minimal (wind)</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$0.05–0.15</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Universal default</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Goodwill sweatshirt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Cotton/poly textile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(good)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(textile waste)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Universal default</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YOUR PRODUCT</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 + cellulose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YES (insulated)</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YES (compostable)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$2.50–4 B2B</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WHITESPACE</w:t>
            </w:r>
          </w:p>
        </w:tc>
      </w:tr>
    </w:tbl>
    <w:p>
      <w:pPr>
        <w:spacing w:before="200"/>
      </w:pPr>
    </w:p>
    <w:p>
      <w:pPr>
        <w:pStyle w:val="Heading2"/>
        <w:spacing w:before="280" w:after="160"/>
      </w:pPr>
      <w:r>
        <w:rPr>
          <w:rFonts w:ascii="Arial" w:cs="Arial" w:eastAsia="Arial" w:hAnsi="Arial"/>
        </w:rPr>
        <w:t xml:space="preserve">8.1 Heatsheets: The B2B Incumbent</w:t>
      </w:r>
    </w:p>
    <w:p>
      <w:pPr>
        <w:spacing w:after="160"/>
      </w:pPr>
      <w:r>
        <w:rPr>
          <w:rFonts w:ascii="Arial" w:cs="Arial" w:eastAsia="Arial" w:hAnsi="Arial"/>
          <w:b w:val="false"/>
          <w:bCs w:val="false"/>
          <w:i w:val="false"/>
          <w:iCs w:val="false"/>
          <w:color w:val="000000"/>
          <w:sz w:val="22"/>
          <w:szCs w:val="22"/>
        </w:rPr>
        <w:t xml:space="preserve">Heatsheets (AFM Inc.), founded in 1980 at the NYC Marathon, uses proprietary Silver Lining technology (NASA-derived) reflecting 90% of body heat. Material is 1 mil white metallized #4 recyclable LDPE film, produced in North America. Key relationships span 36+ years with NYC Marathon, Boston Marathon (official B.A.A. licensee since 2015), and Chicago Marathon. Heatsheets’ weakness: LDPE is recyclable but not compostable.</w:t>
      </w:r>
    </w:p>
    <w:p>
      <w:pPr>
        <w:pStyle w:val="Heading2"/>
        <w:spacing w:before="280" w:after="160"/>
      </w:pPr>
      <w:r>
        <w:rPr>
          <w:rFonts w:ascii="Arial" w:cs="Arial" w:eastAsia="Arial" w:hAnsi="Arial"/>
        </w:rPr>
        <w:t xml:space="preserve">8.2 The Critical Market Gap</w:t>
      </w:r>
    </w:p>
    <w:p>
      <w:pPr>
        <w:spacing w:after="160"/>
      </w:pPr>
      <w:r>
        <w:rPr>
          <w:rFonts w:ascii="Arial" w:cs="Arial" w:eastAsia="Arial" w:hAnsi="Arial"/>
          <w:b/>
          <w:bCs/>
          <w:i w:val="false"/>
          <w:iCs w:val="false"/>
          <w:color w:val="000000"/>
          <w:sz w:val="22"/>
          <w:szCs w:val="22"/>
        </w:rPr>
        <w:t xml:space="preserve">No company currently makes a compostable poncho with thermal/heat-retention properties. </w:t>
      </w:r>
      <w:r>
        <w:rPr>
          <w:rFonts w:ascii="Arial" w:cs="Arial" w:eastAsia="Arial" w:hAnsi="Arial"/>
          <w:b w:val="false"/>
          <w:bCs w:val="false"/>
          <w:i w:val="false"/>
          <w:iCs w:val="false"/>
          <w:color w:val="000000"/>
          <w:sz w:val="22"/>
          <w:szCs w:val="22"/>
        </w:rPr>
        <w:t xml:space="preserve">Existing compostable ponchos provide rain/wind protection only. Heatsheets provides thermal insulation but uses non-compostable LDPE. The garbage bag and Goodwill sweatshirt remain the default solutions despite generating hundreds of tons of waste annually. No Kickstarter campaigns, no patent filings, and no startups were found addressing this intersection. This represents a genuine first-mover opportunity.</w:t>
      </w:r>
    </w:p>
    <w:p>
      <w:r>
        <w:br w:type="page"/>
      </w:r>
    </w:p>
    <w:p>
      <w:pPr>
        <w:pStyle w:val="Heading1"/>
        <w:spacing w:before="360" w:after="200"/>
      </w:pPr>
      <w:r>
        <w:rPr>
          <w:rFonts w:ascii="Arial" w:cs="Arial" w:eastAsia="Arial" w:hAnsi="Arial"/>
        </w:rPr>
        <w:t xml:space="preserve">9. Runner Sentiment: Function and Price Dominate, Guilt Creates an Opening</w:t>
      </w:r>
    </w:p>
    <w:p>
      <w:pPr>
        <w:pStyle w:val="Heading2"/>
        <w:spacing w:before="280" w:after="160"/>
      </w:pPr>
      <w:r>
        <w:rPr>
          <w:rFonts w:ascii="Arial" w:cs="Arial" w:eastAsia="Arial" w:hAnsi="Arial"/>
        </w:rPr>
        <w:t xml:space="preserve">9.1 The Garbage Bag Is Universal but Unloved</w:t>
      </w:r>
    </w:p>
    <w:p>
      <w:pPr>
        <w:spacing w:after="160"/>
      </w:pPr>
      <w:r>
        <w:rPr>
          <w:rFonts w:ascii="Arial" w:cs="Arial" w:eastAsia="Arial" w:hAnsi="Arial"/>
          <w:b w:val="false"/>
          <w:bCs w:val="false"/>
          <w:i w:val="false"/>
          <w:iCs w:val="false"/>
          <w:color w:val="000000"/>
          <w:sz w:val="22"/>
          <w:szCs w:val="22"/>
        </w:rPr>
        <w:t xml:space="preserve">Forum analysis across LetsRun, RunningAHEAD, Reddit, and running blogs reveals the garbage bag appears in approximately 80–90% of all cold-weather race preparation advice threads.</w:t>
      </w:r>
    </w:p>
    <w:p>
      <w:pPr>
        <w:pBdr>
          <w:left w:val="single" w:color="2E5090" w:sz="6" w:space="8"/>
        </w:pBdr>
        <w:spacing w:after="160"/>
        <w:ind w:left="720" w:right="720"/>
      </w:pPr>
      <w:r>
        <w:rPr>
          <w:rFonts w:ascii="Arial" w:cs="Arial" w:eastAsia="Arial" w:hAnsi="Arial"/>
          <w:i/>
          <w:iCs/>
          <w:color w:val="555555"/>
          <w:sz w:val="20"/>
          <w:szCs w:val="20"/>
        </w:rPr>
        <w:t xml:space="preserve">Only thing you really need is an extra large garbage bag and an empty bottle. — LetsRun, Boston Marathon prep thread</w:t>
      </w:r>
    </w:p>
    <w:p>
      <w:pPr>
        <w:pBdr>
          <w:left w:val="single" w:color="2E5090" w:sz="6" w:space="8"/>
        </w:pBdr>
        <w:spacing w:after="160"/>
        <w:ind w:left="720" w:right="720"/>
      </w:pPr>
      <w:r>
        <w:rPr>
          <w:rFonts w:ascii="Arial" w:cs="Arial" w:eastAsia="Arial" w:hAnsi="Arial"/>
          <w:i/>
          <w:iCs/>
          <w:color w:val="555555"/>
          <w:sz w:val="20"/>
          <w:szCs w:val="20"/>
        </w:rPr>
        <w:t xml:space="preserve">SORRY — A TRASH BAG IS NOT GOING TO DO THE TRICK for extended pre-race waits of 1–2+ hours in extreme cold. Running gear and a trash bag are not going to help you conquer the hours pre-race when you are not generating your own heat. — Team Z marathon gear guide</w:t>
      </w:r>
    </w:p>
    <w:p>
      <w:pPr>
        <w:pStyle w:val="Heading2"/>
        <w:spacing w:before="280" w:after="160"/>
      </w:pPr>
      <w:r>
        <w:rPr>
          <w:rFonts w:ascii="Arial" w:cs="Arial" w:eastAsia="Arial" w:hAnsi="Arial"/>
        </w:rPr>
        <w:t xml:space="preserve">9.2 Sustainability Ranks Last for Individuals but Drives Organizational Buying</w:t>
      </w:r>
    </w:p>
    <w:p>
      <w:pPr>
        <w:spacing w:after="160"/>
      </w:pPr>
      <w:r>
        <w:rPr>
          <w:rFonts w:ascii="Arial" w:cs="Arial" w:eastAsia="Arial" w:hAnsi="Arial"/>
          <w:b w:val="false"/>
          <w:bCs w:val="false"/>
          <w:i w:val="false"/>
          <w:iCs w:val="false"/>
          <w:color w:val="000000"/>
          <w:sz w:val="22"/>
          <w:szCs w:val="22"/>
        </w:rPr>
        <w:t xml:space="preserve">A Formula4Media consumer survey of women runners found the most important gear traits are fit, comfort, performance benefits, and price—sustainability was the least important trait. The price threshold for a disposable start-line warmth item appears to be $5–10 maximum for individual buyers.</w:t>
      </w:r>
    </w:p>
    <w:p>
      <w:pPr>
        <w:spacing w:after="160"/>
      </w:pPr>
      <w:r>
        <w:rPr>
          <w:rFonts w:ascii="Arial" w:cs="Arial" w:eastAsia="Arial" w:hAnsi="Arial"/>
          <w:b/>
          <w:bCs/>
          <w:i w:val="false"/>
          <w:iCs w:val="false"/>
          <w:color w:val="000000"/>
          <w:sz w:val="22"/>
          <w:szCs w:val="22"/>
        </w:rPr>
        <w:t xml:space="preserve">Key strategic insight: </w:t>
      </w:r>
      <w:r>
        <w:rPr>
          <w:rFonts w:ascii="Arial" w:cs="Arial" w:eastAsia="Arial" w:hAnsi="Arial"/>
          <w:b w:val="false"/>
          <w:bCs w:val="false"/>
          <w:i w:val="false"/>
          <w:iCs w:val="false"/>
          <w:color w:val="000000"/>
          <w:sz w:val="22"/>
          <w:szCs w:val="22"/>
        </w:rPr>
        <w:t xml:space="preserve">Because individual runners prioritize cost over sustainability, the most viable commercial path is selling to race organizers who are actively investing in sustainability programs and have dedicated budgets. The B2B-first, DTC-second model is strongly supported by this sentiment data.</w:t>
      </w:r>
    </w:p>
    <w:p>
      <w:r>
        <w:br w:type="page"/>
      </w:r>
    </w:p>
    <w:p>
      <w:pPr>
        <w:pStyle w:val="Heading1"/>
        <w:spacing w:before="360" w:after="200"/>
      </w:pPr>
      <w:r>
        <w:rPr>
          <w:rFonts w:ascii="Arial" w:cs="Arial" w:eastAsia="Arial" w:hAnsi="Arial"/>
        </w:rPr>
        <w:t xml:space="preserve">10. Conclusion: A Rare Convergence</w:t>
      </w:r>
    </w:p>
    <w:p>
      <w:pPr>
        <w:spacing w:after="160"/>
      </w:pPr>
      <w:r>
        <w:rPr>
          <w:rFonts w:ascii="Arial" w:cs="Arial" w:eastAsia="Arial" w:hAnsi="Arial"/>
          <w:b w:val="false"/>
          <w:bCs w:val="false"/>
          <w:i w:val="false"/>
          <w:iCs w:val="false"/>
          <w:color w:val="000000"/>
          <w:sz w:val="22"/>
          <w:szCs w:val="22"/>
        </w:rPr>
        <w:t xml:space="preserve">This research confirms a structurally attractive opportunity at the intersection of:</w:t>
      </w:r>
    </w:p>
    <w:p>
      <w:pPr>
        <w:spacing w:after="160"/>
      </w:pPr>
      <w:r>
        <w:rPr>
          <w:rFonts w:ascii="Arial" w:cs="Arial" w:eastAsia="Arial" w:hAnsi="Arial"/>
          <w:b/>
          <w:bCs/>
          <w:i w:val="false"/>
          <w:iCs w:val="false"/>
          <w:color w:val="000000"/>
          <w:sz w:val="22"/>
          <w:szCs w:val="22"/>
        </w:rPr>
        <w:t xml:space="preserve">• Quantified waste: </w:t>
      </w:r>
      <w:r>
        <w:rPr>
          <w:rFonts w:ascii="Arial" w:cs="Arial" w:eastAsia="Arial" w:hAnsi="Arial"/>
          <w:b w:val="false"/>
          <w:bCs w:val="false"/>
          <w:i w:val="false"/>
          <w:iCs w:val="false"/>
          <w:color w:val="000000"/>
          <w:sz w:val="22"/>
          <w:szCs w:val="22"/>
        </w:rPr>
        <w:t xml:space="preserve">500,000+ lbs/year discarded at US race start lines</w:t>
      </w:r>
    </w:p>
    <w:p>
      <w:pPr>
        <w:spacing w:after="160"/>
      </w:pPr>
      <w:r>
        <w:rPr>
          <w:rFonts w:ascii="Arial" w:cs="Arial" w:eastAsia="Arial" w:hAnsi="Arial"/>
          <w:b/>
          <w:bCs/>
          <w:i w:val="false"/>
          <w:iCs w:val="false"/>
          <w:color w:val="000000"/>
          <w:sz w:val="22"/>
          <w:szCs w:val="22"/>
        </w:rPr>
        <w:t xml:space="preserve">• Regulatory momentum: </w:t>
      </w:r>
      <w:r>
        <w:rPr>
          <w:rFonts w:ascii="Arial" w:cs="Arial" w:eastAsia="Arial" w:hAnsi="Arial"/>
          <w:b w:val="false"/>
          <w:bCs w:val="false"/>
          <w:i w:val="false"/>
          <w:iCs w:val="false"/>
          <w:color w:val="000000"/>
          <w:sz w:val="22"/>
          <w:szCs w:val="22"/>
        </w:rPr>
        <w:t xml:space="preserve">Mandatory composting in SF, Seattle, Boulder, Denver, Minneapolis, Austin</w:t>
      </w:r>
    </w:p>
    <w:p>
      <w:pPr>
        <w:spacing w:after="160"/>
      </w:pPr>
      <w:r>
        <w:rPr>
          <w:rFonts w:ascii="Arial" w:cs="Arial" w:eastAsia="Arial" w:hAnsi="Arial"/>
          <w:b/>
          <w:bCs/>
          <w:i w:val="false"/>
          <w:iCs w:val="false"/>
          <w:color w:val="000000"/>
          <w:sz w:val="22"/>
          <w:szCs w:val="22"/>
        </w:rPr>
        <w:t xml:space="preserve">• Organizational buying power: </w:t>
      </w:r>
      <w:r>
        <w:rPr>
          <w:rFonts w:ascii="Arial" w:cs="Arial" w:eastAsia="Arial" w:hAnsi="Arial"/>
          <w:b w:val="false"/>
          <w:bCs w:val="false"/>
          <w:i w:val="false"/>
          <w:iCs w:val="false"/>
          <w:color w:val="000000"/>
          <w:sz w:val="22"/>
          <w:szCs w:val="22"/>
        </w:rPr>
        <w:t xml:space="preserve">NYRR spending $111M/year; Chicago generating $683M economic impact</w:t>
      </w:r>
    </w:p>
    <w:p>
      <w:pPr>
        <w:spacing w:after="160"/>
      </w:pPr>
      <w:r>
        <w:rPr>
          <w:rFonts w:ascii="Arial" w:cs="Arial" w:eastAsia="Arial" w:hAnsi="Arial"/>
          <w:b/>
          <w:bCs/>
          <w:i w:val="false"/>
          <w:iCs w:val="false"/>
          <w:color w:val="000000"/>
          <w:sz w:val="22"/>
          <w:szCs w:val="22"/>
        </w:rPr>
        <w:t xml:space="preserve">• Total competitive whitespace: </w:t>
      </w:r>
      <w:r>
        <w:rPr>
          <w:rFonts w:ascii="Arial" w:cs="Arial" w:eastAsia="Arial" w:hAnsi="Arial"/>
          <w:b w:val="false"/>
          <w:bCs w:val="false"/>
          <w:i w:val="false"/>
          <w:iCs w:val="false"/>
          <w:color w:val="000000"/>
          <w:sz w:val="22"/>
          <w:szCs w:val="22"/>
        </w:rPr>
        <w:t xml:space="preserve">Zero compostable thermal products exist in the market</w:t>
      </w:r>
    </w:p>
    <w:p>
      <w:pPr>
        <w:spacing w:after="160"/>
      </w:pPr>
      <w:r>
        <w:rPr>
          <w:rFonts w:ascii="Arial" w:cs="Arial" w:eastAsia="Arial" w:hAnsi="Arial"/>
          <w:b/>
          <w:bCs/>
          <w:i w:val="false"/>
          <w:iCs w:val="false"/>
          <w:color w:val="000000"/>
          <w:sz w:val="22"/>
          <w:szCs w:val="22"/>
        </w:rPr>
        <w:t xml:space="preserve">• Partnership infrastructure: </w:t>
      </w:r>
      <w:r>
        <w:rPr>
          <w:rFonts w:ascii="Arial" w:cs="Arial" w:eastAsia="Arial" w:hAnsi="Arial"/>
          <w:b w:val="false"/>
          <w:bCs w:val="false"/>
          <w:i w:val="false"/>
          <w:iCs w:val="false"/>
          <w:color w:val="000000"/>
          <w:sz w:val="22"/>
          <w:szCs w:val="22"/>
        </w:rPr>
        <w:t xml:space="preserve">Racing for Sustainability’s $1,000/year Industry Partner tier is designed for this product</w:t>
      </w:r>
    </w:p>
    <w:p>
      <w:pPr>
        <w:spacing w:after="160"/>
      </w:pPr>
      <w:r>
        <w:rPr>
          <w:rFonts w:ascii="Arial" w:cs="Arial" w:eastAsia="Arial" w:hAnsi="Arial"/>
          <w:b/>
          <w:bCs/>
          <w:i w:val="false"/>
          <w:iCs w:val="false"/>
          <w:color w:val="000000"/>
          <w:sz w:val="22"/>
          <w:szCs w:val="22"/>
        </w:rPr>
        <w:t xml:space="preserve">• Certification incentives: </w:t>
      </w:r>
      <w:r>
        <w:rPr>
          <w:rFonts w:ascii="Arial" w:cs="Arial" w:eastAsia="Arial" w:hAnsi="Arial"/>
          <w:b w:val="false"/>
          <w:bCs w:val="false"/>
          <w:i w:val="false"/>
          <w:iCs w:val="false"/>
          <w:color w:val="000000"/>
          <w:sz w:val="22"/>
          <w:szCs w:val="22"/>
        </w:rPr>
        <w:t xml:space="preserve">CRS credits directly reward compostable product adoption, driving B2B demand</w:t>
      </w:r>
    </w:p>
    <w:p>
      <w:pPr>
        <w:spacing w:before="300"/>
      </w:pPr>
    </w:p>
    <w:p>
      <w:pPr>
        <w:spacing w:after="160"/>
      </w:pPr>
      <w:r>
        <w:rPr>
          <w:rFonts w:ascii="Arial" w:cs="Arial" w:eastAsia="Arial" w:hAnsi="Arial"/>
          <w:b/>
          <w:bCs/>
          <w:i w:val="false"/>
          <w:iCs w:val="false"/>
          <w:color w:val="000000"/>
          <w:sz w:val="22"/>
          <w:szCs w:val="22"/>
        </w:rPr>
        <w:t xml:space="preserve">Three novel insights stand out. </w:t>
      </w:r>
      <w:r>
        <w:rPr>
          <w:rFonts w:ascii="Arial" w:cs="Arial" w:eastAsia="Arial" w:hAnsi="Arial"/>
          <w:b w:val="false"/>
          <w:bCs w:val="false"/>
          <w:i w:val="false"/>
          <w:iCs w:val="false"/>
          <w:color w:val="000000"/>
          <w:sz w:val="22"/>
          <w:szCs w:val="22"/>
        </w:rPr>
        <w:t xml:space="preserve">First, the CRS certification system creates a quantifiable ROI for race directors—every compostable poncho that diverts weight from landfill to compost directly improves the waste diversion percentage that determines certification level. Second, Denver’s Waste No More ordinance (enforcement September 2026) creates time-pressured demand—race directors in regulated cities will need compliant waste solutions. Third, the B2B-first model is strongly supported by sentiment data: individual runners won’t pay a premium for sustainability, but race organizations will—and once runners experience the product through a race, DTC demand follows naturally.</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2026-03-14T08:23:19.913Z</dcterms:created>
  <dcterms:modified xsi:type="dcterms:W3CDTF">2026-03-14T08:23:19.914Z</dcterms:modified>
</cp:coreProperties>
</file>

<file path=docProps/custom.xml><?xml version="1.0" encoding="utf-8"?>
<Properties xmlns="http://schemas.openxmlformats.org/officeDocument/2006/custom-properties" xmlns:vt="http://schemas.openxmlformats.org/officeDocument/2006/docPropsVTypes"/>
</file>