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P0E: MATERIAL SCIENCE &amp;</w:t>
      </w:r>
    </w:p>
    <w:p>
      <w:pPr>
        <w:spacing w:after="200"/>
        <w:jc w:val="center"/>
      </w:pPr>
      <w:r>
        <w:rPr>
          <w:rFonts w:ascii="Arial" w:cs="Arial" w:eastAsia="Arial" w:hAnsi="Arial"/>
          <w:b/>
          <w:bCs/>
          <w:color w:val="1B3A6B"/>
          <w:sz w:val="44"/>
          <w:szCs w:val="44"/>
        </w:rPr>
        <w:t xml:space="preserve">WARMTH TESTING</w:t>
      </w:r>
    </w:p>
    <w:p>
      <w:pPr>
        <w:pBdr>
          <w:bottom w:val="single" w:color="2E5090" w:sz="6" w:space="12"/>
        </w:pBdr>
        <w:spacing w:after="100"/>
        <w:jc w:val="center"/>
      </w:pPr>
      <w:r>
        <w:rPr>
          <w:rFonts w:ascii="Arial" w:cs="Arial" w:eastAsia="Arial" w:hAnsi="Arial"/>
          <w:color w:val="666666"/>
          <w:sz w:val="24"/>
          <w:szCs w:val="24"/>
        </w:rPr>
        <w:t xml:space="preserve">Sub-Project P0E  |  Market Research &amp; Concept Validation  |  Weeks 4–10</w:t>
      </w:r>
    </w:p>
    <w:p>
      <w:pPr>
        <w:spacing w:before="400"/>
        <w:jc w:val="center"/>
      </w:pPr>
      <w:r>
        <w:rPr>
          <w:rFonts w:ascii="Arial" w:cs="Arial" w:eastAsia="Arial" w:hAnsi="Arial"/>
          <w:i/>
          <w:iCs/>
          <w:color w:val="888888"/>
          <w:sz w:val="22"/>
          <w:szCs w:val="22"/>
        </w:rPr>
        <w:t xml:space="preserve">Complete Technical Dossier: Metallized Compostable Films, Thermal Science, Certification, and Prototyping</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A compostable metallized poncho is technically feasible today. </w:t>
      </w:r>
      <w:r>
        <w:rPr>
          <w:rFonts w:ascii="Arial" w:cs="Arial" w:eastAsia="Arial" w:hAnsi="Arial"/>
          <w:b w:val="false"/>
          <w:bCs w:val="false"/>
          <w:i w:val="false"/>
          <w:iCs w:val="false"/>
          <w:color w:val="000000"/>
          <w:sz w:val="22"/>
          <w:szCs w:val="22"/>
        </w:rPr>
        <w:t xml:space="preserve">Vacuum-deposited aluminum on compostable cellulose or PLA film reflects 90–97% of infrared body heat — thermally equivalent to conventional Heatsheets blankets — while fully passing EN 13432 and ASTM D6400 compostability standards because aluminum constitutes &lt;0.02% of film weight.</w:t>
      </w:r>
    </w:p>
    <w:p>
      <w:pPr>
        <w:spacing w:after="160"/>
      </w:pPr>
      <w:r>
        <w:rPr>
          <w:rFonts w:ascii="Arial" w:cs="Arial" w:eastAsia="Arial" w:hAnsi="Arial"/>
          <w:b/>
          <w:bCs/>
          <w:i w:val="false"/>
          <w:iCs w:val="false"/>
          <w:color w:val="000000"/>
          <w:sz w:val="22"/>
          <w:szCs w:val="22"/>
        </w:rPr>
        <w:t xml:space="preserve">At 100K-unit volumes, a single-layer poncho costs $0.78/unit (3.1× LDPE); the recommended two-layer laminate costs $1.15/unit (4.6× LDPE). </w:t>
      </w:r>
      <w:r>
        <w:rPr>
          <w:rFonts w:ascii="Arial" w:cs="Arial" w:eastAsia="Arial" w:hAnsi="Arial"/>
          <w:b w:val="false"/>
          <w:bCs w:val="false"/>
          <w:i w:val="false"/>
          <w:iCs w:val="false"/>
          <w:color w:val="000000"/>
          <w:sz w:val="22"/>
          <w:szCs w:val="22"/>
        </w:rPr>
        <w:t xml:space="preserve">The fastest path to a wearable prototype is 2–3 weeks using off-the-shelf NatureFlex NM film and a tabletop heat sealer, at a total cost under $400. Full compostability certification (BPI + TÜV) takes 12–18 months and costs $35K–$75K.</w:t>
      </w:r>
    </w:p>
    <w:p>
      <w:r>
        <w:br w:type="page"/>
      </w:r>
    </w:p>
    <w:p>
      <w:pPr>
        <w:pStyle w:val="Heading1"/>
        <w:spacing w:before="360" w:after="200"/>
      </w:pPr>
      <w:r>
        <w:rPr>
          <w:rFonts w:ascii="Arial" w:cs="Arial" w:eastAsia="Arial" w:hAnsi="Arial"/>
        </w:rPr>
        <w:t xml:space="preserve">1. Global Directory of Metallized Compostable Film Suppliers</w:t>
      </w:r>
    </w:p>
    <w:p>
      <w:pPr>
        <w:spacing w:after="160"/>
      </w:pPr>
      <w:r>
        <w:rPr>
          <w:rFonts w:ascii="Arial" w:cs="Arial" w:eastAsia="Arial" w:hAnsi="Arial"/>
          <w:b w:val="false"/>
          <w:bCs w:val="false"/>
          <w:i w:val="false"/>
          <w:iCs w:val="false"/>
          <w:color w:val="000000"/>
          <w:sz w:val="22"/>
          <w:szCs w:val="22"/>
        </w:rPr>
        <w:t xml:space="preserve">Ten commercial sources of metallized compostable film have been identified, spanning cellulose, PLA, and proprietary polymer platforms: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600"/>
        <w:gridCol w:w="1800"/>
        <w:gridCol w:w="266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Supplier</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Certifications</w:t>
            </w:r>
          </w:p>
        </w:tc>
        <w:tc>
          <w:tcPr>
            <w:tcW w:type="dxa" w:w="26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Detail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Futamura NatureFlex NM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Wigton UK / Tecumseh KS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cellulose (23µm)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ASTM D6400, OK Compost HOME, BPI, marine</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Heat-sealable; 90%+ biobased; &lt;0.02% Al; 60-day raw shelf life warning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Futamura NatureFlex NKME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High-barrier met cellulose (20–30µm)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full suite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OTR 0.03 cc/100in²/day; best barrier; PVdC coating present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Celplast ENVIROMET PLA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Toronto, Canada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BOPLA (15–40µm)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 BPI</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Metacoat® top-coating; 6–10× barrier improvement vs. standard met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Celplast DURAMET PLA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Toronto, Canada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Top-coated met BOPLA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ASTM D6400, BPI</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WVTR 0.93; OTR 1.4 — best-in-class PLA barrier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Parkside HCFT1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Normanton UK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Dual-met cellulose triplex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DIN CERTCO home compostable</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Two met layers; max UV/moisture/O₂ protection; 26-wk home compost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Parkside HCFD6/D7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Normanton UK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Single-met cellulose duplex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DIN CERTCO home compostable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Sachets/flow wrap; fossil-plastic-free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TIPA 312MET Premium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Israel / global mfg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 compostable barrier film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ASTM D6400, OK Home, BPI</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Feb 2025 launch; no separate sealant needed; garment bag experience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Earthfirst Films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Columbus OH / Ghent BE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 PLA sealant (80–120ga)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DIN CERTCO, ASTM D6400, EN 13432</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PouchReady high-barrier; metallized + soft metallized options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Taghleef NATIVIA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Italy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 silver-gloss PLA (25–30µm)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(DIN CERTCO)</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NATIVIA Plus (PHA-based) for home compostability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NatureWorks Ingeo Extend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Plymouth MN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resin (4950D grade)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Base certified compostable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 faster compost; 7× stretch ratio; Mar 2025 launch</w:t>
            </w:r>
          </w:p>
        </w:tc>
      </w:tr>
    </w:tbl>
    <w:p>
      <w:pPr>
        <w:spacing w:before="200"/>
      </w:pPr>
    </w:p>
    <w:p>
      <w:pPr>
        <w:pStyle w:val="Heading2"/>
        <w:spacing w:before="280" w:after="160"/>
      </w:pPr>
      <w:r>
        <w:rPr>
          <w:rFonts w:ascii="Arial" w:cs="Arial" w:eastAsia="Arial" w:hAnsi="Arial"/>
        </w:rPr>
        <w:t xml:space="preserve">1.1 Futamura NatureFlex: The Leading Platform</w:t>
      </w:r>
    </w:p>
    <w:p>
      <w:pPr>
        <w:spacing w:after="160"/>
      </w:pPr>
      <w:r>
        <w:rPr>
          <w:rFonts w:ascii="Arial" w:cs="Arial" w:eastAsia="Arial" w:hAnsi="Arial"/>
          <w:b w:val="false"/>
          <w:bCs w:val="false"/>
          <w:i w:val="false"/>
          <w:iCs w:val="false"/>
          <w:color w:val="000000"/>
          <w:sz w:val="22"/>
          <w:szCs w:val="22"/>
        </w:rPr>
        <w:t xml:space="preserve">Futamura Chemical Company produces NatureFlex from regenerated cellulose (FSC-certified wood pulp). Metallized grades use vacuum deposition of aluminum at 1,500–1,800°C, depositing a layer just 10–50 nm thick. The aluminum naturally oxidizes to Al₂O₃, an inert soil mineral. NM grade: 23µm, heat-sealable at 240–340°F, 90%+ biobased carbon, BPI #C119399. US: +1 770 818 3012; info@futamuragroup.com.</w:t>
      </w:r>
    </w:p>
    <w:p>
      <w:pPr>
        <w:pStyle w:val="Heading2"/>
        <w:spacing w:before="280" w:after="160"/>
      </w:pPr>
      <w:r>
        <w:rPr>
          <w:rFonts w:ascii="Arial" w:cs="Arial" w:eastAsia="Arial" w:hAnsi="Arial"/>
        </w:rPr>
        <w:t xml:space="preserve">1.2 Celplast ENVIROMET: Best Barrier Performance</w:t>
      </w:r>
    </w:p>
    <w:p>
      <w:pPr>
        <w:spacing w:after="160"/>
      </w:pPr>
      <w:r>
        <w:rPr>
          <w:rFonts w:ascii="Arial" w:cs="Arial" w:eastAsia="Arial" w:hAnsi="Arial"/>
          <w:b w:val="false"/>
          <w:bCs w:val="false"/>
          <w:i w:val="false"/>
          <w:iCs w:val="false"/>
          <w:color w:val="000000"/>
          <w:sz w:val="22"/>
          <w:szCs w:val="22"/>
        </w:rPr>
        <w:t xml:space="preserve">Toronto-based Celplast metallizes BOPLA film using patented Metacoat® in-vacuum inline flexo top-coating (2017 AIMCAL Technology of the Year). DURAMET PLA achieves WVTR of 0.93 g/m²/day and OTR of 1.4 cc/m²/day — best-in-class for compostable film. Contact: (416) 293-4330; celplast.com.</w:t>
      </w:r>
    </w:p>
    <w:p>
      <w:pPr>
        <w:pStyle w:val="Heading2"/>
        <w:spacing w:before="280" w:after="160"/>
      </w:pPr>
      <w:r>
        <w:rPr>
          <w:rFonts w:ascii="Arial" w:cs="Arial" w:eastAsia="Arial" w:hAnsi="Arial"/>
        </w:rPr>
        <w:t xml:space="preserve">1.3 TIPA 312MET Premium: Newest Entry (Feb 2025)</w:t>
      </w:r>
    </w:p>
    <w:p>
      <w:pPr>
        <w:spacing w:after="160"/>
      </w:pPr>
      <w:r>
        <w:rPr>
          <w:rFonts w:ascii="Arial" w:cs="Arial" w:eastAsia="Arial" w:hAnsi="Arial"/>
          <w:b w:val="false"/>
          <w:bCs w:val="false"/>
          <w:i w:val="false"/>
          <w:iCs w:val="false"/>
          <w:color w:val="000000"/>
          <w:sz w:val="22"/>
          <w:szCs w:val="22"/>
        </w:rPr>
        <w:t xml:space="preserve">Israeli startup TIPA launched 312MET Premium — an advanced home-compostable metallized high-barrier film eliminating the need for a separate sealant layer. Holds EN 13432, ASTM D6400, OK Compost Home, and BPI certifications. MOQ: 500 kg per size or 25,000 units. Serves fashion/garment bag applications — directly relevant to poncho manufacturing. Contact: tipa-corp.com.</w:t>
      </w:r>
    </w:p>
    <w:p>
      <w:r>
        <w:br w:type="page"/>
      </w:r>
    </w:p>
    <w:p>
      <w:pPr>
        <w:pStyle w:val="Heading1"/>
        <w:spacing w:before="360" w:after="200"/>
      </w:pPr>
      <w:r>
        <w:rPr>
          <w:rFonts w:ascii="Arial" w:cs="Arial" w:eastAsia="Arial" w:hAnsi="Arial"/>
        </w:rPr>
        <w:t xml:space="preserve">2. Thermal Science: How Metallized Film Keeps Runners Warm</w:t>
      </w:r>
    </w:p>
    <w:p>
      <w:pPr>
        <w:pStyle w:val="Heading2"/>
        <w:spacing w:before="280" w:after="160"/>
      </w:pPr>
      <w:r>
        <w:rPr>
          <w:rFonts w:ascii="Arial" w:cs="Arial" w:eastAsia="Arial" w:hAnsi="Arial"/>
        </w:rPr>
        <w:t xml:space="preserve">2.1 Heat Loss Mechanisms at Rest in 35–55°F</w:t>
      </w:r>
    </w:p>
    <w:p>
      <w:pPr>
        <w:spacing w:after="160"/>
      </w:pPr>
      <w:r>
        <w:rPr>
          <w:rFonts w:ascii="Arial" w:cs="Arial" w:eastAsia="Arial" w:hAnsi="Arial"/>
          <w:b w:val="false"/>
          <w:bCs w:val="false"/>
          <w:i w:val="false"/>
          <w:iCs w:val="false"/>
          <w:color w:val="000000"/>
          <w:sz w:val="22"/>
          <w:szCs w:val="22"/>
        </w:rPr>
        <w:t xml:space="preserve">The human body at rest generates 80–105 watts. In the 35–55°F range with wind, heat loss can reach 150–300W, creating a dangerous deficit: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3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 at rest, calm</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 at rest, 15 mph wind</w:t>
            </w:r>
          </w:p>
        </w:tc>
        <w:tc>
          <w:tcPr>
            <w:tcW w:type="dxa" w:w="3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Impact of film barrier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Radiation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40–65%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30–45%</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 aluminum reflects 95–97% IR (emissivity 0.03–0.05)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Convection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25–40%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Any windproof film eliminates forced convection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Evaporation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15–20%</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Vapor-impermeable films block evaporative cooling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Conduction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Minimal effect from thin films</w:t>
            </w:r>
          </w:p>
        </w:tc>
      </w:tr>
    </w:tbl>
    <w:p>
      <w:pPr>
        <w:spacing w:before="200"/>
      </w:pPr>
    </w:p>
    <w:p>
      <w:pPr>
        <w:pStyle w:val="Heading2"/>
        <w:spacing w:before="280" w:after="160"/>
      </w:pPr>
      <w:r>
        <w:rPr>
          <w:rFonts w:ascii="Arial" w:cs="Arial" w:eastAsia="Arial" w:hAnsi="Arial"/>
        </w:rPr>
        <w:t xml:space="preserve">2.2 Comparative Insulation Values (CLO)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7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CLO (calm)</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CLO (windy)</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Comfort Floor Temperature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Metallized blanket/poncho + air gap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2.4–2.9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1.5–1.9</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~35°F calm; ~45°F windy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Cotton sweatshirt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0.28–0.35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0.15–0.25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Garbage bag (PE film)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0.01 + wind block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0.3–0.5 effective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~45–50°F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Tyvek fabric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0.1–0.15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~55°F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YOUR PONCHO (Config B: met film + nonwoven)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2.5–3.0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1.7–2.2</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~30–40°F</w:t>
            </w:r>
          </w:p>
        </w:tc>
      </w:tr>
    </w:tbl>
    <w:p>
      <w:pPr>
        <w:spacing w:before="200"/>
      </w:pPr>
    </w:p>
    <w:p>
      <w:pPr>
        <w:spacing w:after="160"/>
      </w:pPr>
      <w:r>
        <w:rPr>
          <w:rFonts w:ascii="Arial" w:cs="Arial" w:eastAsia="Arial" w:hAnsi="Arial"/>
          <w:b/>
          <w:bCs/>
          <w:i w:val="false"/>
          <w:iCs w:val="false"/>
          <w:color w:val="000000"/>
          <w:sz w:val="22"/>
          <w:szCs w:val="22"/>
        </w:rPr>
        <w:t xml:space="preserve">Key finding: </w:t>
      </w:r>
      <w:r>
        <w:rPr>
          <w:rFonts w:ascii="Arial" w:cs="Arial" w:eastAsia="Arial" w:hAnsi="Arial"/>
          <w:b w:val="false"/>
          <w:bCs w:val="false"/>
          <w:i w:val="false"/>
          <w:iCs w:val="false"/>
          <w:color w:val="000000"/>
          <w:sz w:val="22"/>
          <w:szCs w:val="22"/>
        </w:rPr>
        <w:t xml:space="preserve">A metallized compostable NatureFlex poncho uses identical aluminum physics as Heatsheets. The IR reflectivity difference between metallized cellulose and metallized LDPE is negligible — both achieve 0.03–0.10 emissivity. Predicted thermal performance is 85–95% equivalent to Heatsheets.</w:t>
      </w:r>
    </w:p>
    <w:p>
      <w:pPr>
        <w:pStyle w:val="Heading2"/>
        <w:spacing w:before="280" w:after="160"/>
      </w:pPr>
      <w:r>
        <w:rPr>
          <w:rFonts w:ascii="Arial" w:cs="Arial" w:eastAsia="Arial" w:hAnsi="Arial"/>
        </w:rPr>
        <w:t xml:space="preserve">2.3 The 2018 Boston Marathon: Start-Line Hypothermia Case Study</w:t>
      </w:r>
    </w:p>
    <w:p>
      <w:pPr>
        <w:spacing w:after="160"/>
      </w:pPr>
      <w:r>
        <w:rPr>
          <w:rFonts w:ascii="Arial" w:cs="Arial" w:eastAsia="Arial" w:hAnsi="Arial"/>
          <w:b w:val="false"/>
          <w:bCs w:val="false"/>
          <w:i w:val="false"/>
          <w:iCs w:val="false"/>
          <w:color w:val="000000"/>
          <w:sz w:val="22"/>
          <w:szCs w:val="22"/>
        </w:rPr>
        <w:t xml:space="preserve">On April 16, 2018, 2,527 athletes were treated for weather-related conditions. Temperatures: mid-30s°F, 30–35 mph gusts, torrential rain, wind chill in the low-to-mid 20s°F. 81 runners hospitalized; 23 elites dropped out. DNF rate nearly doubled. Medical encounters spike when WBGT drops below 4.4°C (40°F) — precisely the conditions where start-line waits of 30–90+ minutes create peak hypothermia risk.</w:t>
      </w:r>
    </w:p>
    <w:p>
      <w:r>
        <w:br w:type="page"/>
      </w:r>
    </w:p>
    <w:p>
      <w:pPr>
        <w:pStyle w:val="Heading1"/>
        <w:spacing w:before="360" w:after="200"/>
      </w:pPr>
      <w:r>
        <w:rPr>
          <w:rFonts w:ascii="Arial" w:cs="Arial" w:eastAsia="Arial" w:hAnsi="Arial"/>
        </w:rPr>
        <w:t xml:space="preserve">3. Material Stack Configurations Ranked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900"/>
        <w:gridCol w:w="900"/>
        <w:gridCol w:w="2000"/>
        <w:gridCol w:w="116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Configuration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Materials</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CLO</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Tradeoffs</w:t>
            </w:r>
          </w:p>
        </w:tc>
        <w:tc>
          <w:tcPr>
            <w:tcW w:type="dxa" w:w="1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 Single-layer met film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NatureFlex NM (23µm)</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45–55g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2.4–2.9</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Tears easily; noisy; plastic feel</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$0.78 at 100K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 Met film + PLA nonwoven (RECOMMENDED)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NatureFlex NM + 40gsm PLA spunbond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100–120g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Good tear resistance; textile feel; low noise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$1.15 at 100K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 Three-layer sandwich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Nonwoven / met film / nonwoven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130–160g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3.0–3.5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Excellent durability; textile both sides</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$1.50–$1.80 at 100K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 Insulated premium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Nonwoven + PLA batting + met film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150–200g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Maximum warmth; highest cost; likely overkill</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$2.50–$5.00 at 100K</w:t>
            </w:r>
          </w:p>
        </w:tc>
      </w:tr>
    </w:tbl>
    <w:p>
      <w:pPr>
        <w:spacing w:before="200"/>
      </w:pPr>
    </w:p>
    <w:p>
      <w:pPr>
        <w:spacing w:after="160"/>
      </w:pPr>
      <w:r>
        <w:rPr>
          <w:rFonts w:ascii="Arial" w:cs="Arial" w:eastAsia="Arial" w:hAnsi="Arial"/>
          <w:b/>
          <w:bCs/>
          <w:i w:val="false"/>
          <w:iCs w:val="false"/>
          <w:color w:val="000000"/>
          <w:sz w:val="22"/>
          <w:szCs w:val="22"/>
        </w:rPr>
        <w:t xml:space="preserve">Recommendation: Configuration B (metallized film + PLA nonwoven) </w:t>
      </w:r>
      <w:r>
        <w:rPr>
          <w:rFonts w:ascii="Arial" w:cs="Arial" w:eastAsia="Arial" w:hAnsi="Arial"/>
          <w:b w:val="false"/>
          <w:bCs w:val="false"/>
          <w:i w:val="false"/>
          <w:iCs w:val="false"/>
          <w:color w:val="000000"/>
          <w:sz w:val="22"/>
          <w:szCs w:val="22"/>
        </w:rPr>
        <w:t xml:space="preserve">delivers the optimal balance of warmth (~2.5–3.0 CLO), durability, comfort, compostability, and cost ($1.15/unit at 100K). The nonwoven adds tear resistance, reduces noise, provides textile hand, and creates a micro air layer.</w:t>
      </w:r>
    </w:p>
    <w:p>
      <w:pPr>
        <w:pStyle w:val="Heading2"/>
        <w:spacing w:before="280" w:after="160"/>
      </w:pPr>
      <w:r>
        <w:rPr>
          <w:rFonts w:ascii="Arial" w:cs="Arial" w:eastAsia="Arial" w:hAnsi="Arial"/>
        </w:rPr>
        <w:t xml:space="preserve">3.1 Bonding Methods That Preserve Compostability</w:t>
      </w:r>
    </w:p>
    <w:p>
      <w:pPr>
        <w:spacing w:after="160"/>
      </w:pPr>
      <w:r>
        <w:rPr>
          <w:rFonts w:ascii="Arial" w:cs="Arial" w:eastAsia="Arial" w:hAnsi="Arial"/>
          <w:b w:val="false"/>
          <w:bCs w:val="false"/>
          <w:i w:val="false"/>
          <w:iCs w:val="false"/>
          <w:color w:val="000000"/>
          <w:sz w:val="22"/>
          <w:szCs w:val="22"/>
        </w:rPr>
        <w:t xml:space="preserve">Ultrasonic point-bonding is preferred — uses no adhesives, works well with PLA thermoplastics at 20–35 kHz, preserves softness between bond points. Equipment: Herrmann Ultrasonics, Branson (Emerson). For adhesive bonding: BASF EPOTAL CF 430 (first BPI-certified compostable laminating adhesive), Tecbond 214B (EN 13432 certified hot-melt), H.B. Fuller Flextra® Compostable.</w:t>
      </w:r>
    </w:p>
    <w:p>
      <w:r>
        <w:br w:type="page"/>
      </w:r>
    </w:p>
    <w:p>
      <w:pPr>
        <w:pStyle w:val="Heading1"/>
        <w:spacing w:before="360" w:after="200"/>
      </w:pPr>
      <w:r>
        <w:rPr>
          <w:rFonts w:ascii="Arial" w:cs="Arial" w:eastAsia="Arial" w:hAnsi="Arial"/>
        </w:rPr>
        <w:t xml:space="preserve">4. Compostability Certification: Requirements, Costs &amp; Timeline</w:t>
      </w:r>
    </w:p>
    <w:p>
      <w:pPr>
        <w:spacing w:after="160"/>
      </w:pPr>
      <w:r>
        <w:rPr>
          <w:rFonts w:ascii="Arial" w:cs="Arial" w:eastAsia="Arial" w:hAnsi="Arial"/>
          <w:b/>
          <w:bCs/>
          <w:i w:val="false"/>
          <w:iCs w:val="false"/>
          <w:color w:val="000000"/>
          <w:sz w:val="22"/>
          <w:szCs w:val="22"/>
        </w:rPr>
        <w:t xml:space="preserve">Aluminum metallization is NOT a certification barrier. </w:t>
      </w:r>
      <w:r>
        <w:rPr>
          <w:rFonts w:ascii="Arial" w:cs="Arial" w:eastAsia="Arial" w:hAnsi="Arial"/>
          <w:b w:val="false"/>
          <w:bCs w:val="false"/>
          <w:i w:val="false"/>
          <w:iCs w:val="false"/>
          <w:color w:val="000000"/>
          <w:sz w:val="22"/>
          <w:szCs w:val="22"/>
        </w:rPr>
        <w:t xml:space="preserve">Aluminum is absent from the regulated heavy metals list in both EN 13432 and ASTM D6400. At &lt;0.02% of film weight, it oxidizes to naturally occurring Al₂O₃ and passes all ecotoxicity testing. Multiple metallized films already hold full certifications.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1200"/>
        <w:gridCol w:w="17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Standard</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Requirements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1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Budget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BPI Commercial (US)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58°C; 90% biodegrade in 6mo; 90% disintegrate 12wk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9–12 months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$15K–$25K total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BPI Commercial + Home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ASTM D6400 + ambient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+ 90% biodegrade 12mo at 20–30°C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12–18+ months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$25K–$45K total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TÜV OK Compost Industrial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58°C; same as above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6–9 months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€8K–€20K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TÜV OK Compost HOME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 + ambient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20–30°C; 90% in 12mo; disintegrate 26wk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9–14 months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€12K–€25K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DIN CERTCO (Industrial)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Same as TÜV Industrial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6–9 months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€5K–€15K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Dual BPI + TÜV (full)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above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Comprehensive global coverage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12–18 months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$35K–$75K TOTAL</w:t>
            </w:r>
          </w:p>
        </w:tc>
      </w:tr>
    </w:tbl>
    <w:p>
      <w:pPr>
        <w:spacing w:before="200"/>
      </w:pPr>
    </w:p>
    <w:p>
      <w:pPr>
        <w:pStyle w:val="Heading2"/>
        <w:spacing w:before="280" w:after="160"/>
      </w:pPr>
      <w:r>
        <w:rPr>
          <w:rFonts w:ascii="Arial" w:cs="Arial" w:eastAsia="Arial" w:hAnsi="Arial"/>
        </w:rPr>
        <w:t xml:space="preserve">4.1 Recommended Testing Laboratories</w:t>
      </w:r>
    </w:p>
    <w:p>
      <w:pPr>
        <w:spacing w:after="160"/>
      </w:pPr>
      <w:r>
        <w:rPr>
          <w:rFonts w:ascii="Arial" w:cs="Arial" w:eastAsia="Arial" w:hAnsi="Arial"/>
          <w:b w:val="false"/>
          <w:bCs w:val="false"/>
          <w:i w:val="false"/>
          <w:iCs w:val="false"/>
          <w:color w:val="000000"/>
          <w:sz w:val="22"/>
          <w:szCs w:val="22"/>
        </w:rPr>
        <w:t xml:space="preserve">Normec OWS (Ghent, Belgium + Kettering, OH): gold standard, recognized by ALL bodies (BPI, DIN CERTCO, TÜV Austria). Contact: maggie.mcdonald@normecgroup.com. Aropha (US): transparent pricing — ASTM D6400 full suite $7,499–$12,899. Other BPI-approved labs: RespirTek (MS), WIST at UW-Stevens Point (WI), Advanced Materials Center (IL), Control Laboratories (CA).</w:t>
      </w:r>
    </w:p>
    <w:p>
      <w:r>
        <w:br w:type="page"/>
      </w:r>
    </w:p>
    <w:p>
      <w:pPr>
        <w:pStyle w:val="Heading1"/>
        <w:spacing w:before="360" w:after="200"/>
      </w:pPr>
      <w:r>
        <w:rPr>
          <w:rFonts w:ascii="Arial" w:cs="Arial" w:eastAsia="Arial" w:hAnsi="Arial"/>
        </w:rPr>
        <w:t xml:space="preserve">5. Shelf Life: The Critical Constraint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7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Shelf Life (climate-controlled)</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Shelf Life (hot warehouse)</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Degradation Mechanism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PLA/PBAT blends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12–18 months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 months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Hydrolysis of ester bonds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Cellulose (NatureFlex)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 days (raw film)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Days to weeks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Hygroscopic moisture absorption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Metallized PLA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6–12+ months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 months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Hydrolysis (met layer is protective)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TIPA compostable films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 months guaranteed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 months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Proprietary blends; TIPA FAQ</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 containers (rigid)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Up to 24 months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 months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Slower hydrolysis than film</w:t>
            </w:r>
          </w:p>
        </w:tc>
      </w:tr>
    </w:tbl>
    <w:p>
      <w:pPr>
        <w:spacing w:before="200"/>
      </w:pPr>
    </w:p>
    <w:p>
      <w:pPr>
        <w:spacing w:after="160"/>
      </w:pPr>
      <w:r>
        <w:rPr>
          <w:rFonts w:ascii="Arial" w:cs="Arial" w:eastAsia="Arial" w:hAnsi="Arial"/>
          <w:b/>
          <w:bCs/>
          <w:i w:val="false"/>
          <w:iCs w:val="false"/>
          <w:color w:val="000000"/>
          <w:sz w:val="22"/>
          <w:szCs w:val="22"/>
        </w:rPr>
        <w:t xml:space="preserve">Storage requirements are non-negotiable: </w:t>
      </w:r>
      <w:r>
        <w:rPr>
          <w:rFonts w:ascii="Arial" w:cs="Arial" w:eastAsia="Arial" w:hAnsi="Arial"/>
          <w:b w:val="false"/>
          <w:bCs w:val="false"/>
          <w:i w:val="false"/>
          <w:iCs w:val="false"/>
          <w:color w:val="000000"/>
          <w:sz w:val="22"/>
          <w:szCs w:val="22"/>
        </w:rPr>
        <w:t xml:space="preserve">50–75°F (10–24°C), below 50% RH, no UV exposure. PLA hydrolysis rate roughly doubles for every 10°C increase. Individual ponchos must be sealed in moisture-barrier packaging. FIFO inventory management essential. Production should be timed as close to race day as feasible.</w:t>
      </w:r>
    </w:p>
    <w:p>
      <w:pPr>
        <w:spacing w:after="160"/>
      </w:pPr>
      <w:r>
        <w:rPr>
          <w:rFonts w:ascii="Arial" w:cs="Arial" w:eastAsia="Arial" w:hAnsi="Arial"/>
          <w:b w:val="false"/>
          <w:bCs w:val="false"/>
          <w:i w:val="false"/>
          <w:iCs w:val="false"/>
          <w:color w:val="000000"/>
          <w:sz w:val="22"/>
          <w:szCs w:val="22"/>
        </w:rPr>
        <w:t xml:space="preserve">Metallized PLA films achieve 6–12+ month shelf life because the met layer itself is protective — it reduces moisture, oxygen, and UV ingress to the polymer substrate. This is significantly better than raw NatureFlex’s 60-day recommendation.</w:t>
      </w:r>
    </w:p>
    <w:p>
      <w:r>
        <w:br w:type="page"/>
      </w:r>
    </w:p>
    <w:p>
      <w:pPr>
        <w:pStyle w:val="Heading1"/>
        <w:spacing w:before="360" w:after="200"/>
      </w:pPr>
      <w:r>
        <w:rPr>
          <w:rFonts w:ascii="Arial" w:cs="Arial" w:eastAsia="Arial" w:hAnsi="Arial"/>
        </w:rPr>
        <w:t xml:space="preserve">6. Warmth Testing Protocols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1000"/>
        <w:gridCol w:w="1000"/>
        <w:gridCol w:w="2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Measures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Labs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Tier 1: Hot Plate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F1868 / ISO 11092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Material Rct (m²·K/W) + IR emissivity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$2K–$3K</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weeks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NC State TPACC, KSU IER, Hohenstein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Tier 2: Thermal Manikin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ASTM F1291 / F2370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Whole-garment CLO at 3 conditions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$30K–$60K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NC State TPACC, KSU IER, Thermetrics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Tier 3: Human Subjects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Field crossover study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Skin temp, core temp, thermal comfort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$5K–$20K</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 months (+ IRB)</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University partner with ethics board</w:t>
            </w:r>
          </w:p>
        </w:tc>
      </w:tr>
    </w:tbl>
    <w:p>
      <w:pPr>
        <w:spacing w:before="200"/>
      </w:pPr>
    </w:p>
    <w:p>
      <w:pPr>
        <w:pStyle w:val="Heading2"/>
        <w:spacing w:before="280" w:after="160"/>
      </w:pPr>
      <w:r>
        <w:rPr>
          <w:rFonts w:ascii="Arial" w:cs="Arial" w:eastAsia="Arial" w:hAnsi="Arial"/>
        </w:rPr>
        <w:t xml:space="preserve">6.1 Lab Recommendations</w:t>
      </w:r>
    </w:p>
    <w:p>
      <w:pPr>
        <w:spacing w:after="160"/>
      </w:pPr>
      <w:r>
        <w:rPr>
          <w:rFonts w:ascii="Arial" w:cs="Arial" w:eastAsia="Arial" w:hAnsi="Arial"/>
          <w:b w:val="false"/>
          <w:bCs w:val="false"/>
          <w:i w:val="false"/>
          <w:iCs w:val="false"/>
          <w:color w:val="000000"/>
          <w:sz w:val="22"/>
          <w:szCs w:val="22"/>
        </w:rPr>
        <w:t xml:space="preserve">Kansas State University IER (Manhattan, KS): guarded hot plate + thermal manikin + environmental chambers. ISO 17025 accredited. Contact: 785-532-5620. NC State TPACC (Raleigh, NC): 34-zone Newton sweating manikin; only US academic center combining comfort and protective performance. Contact: 919-515-6550. Thermetrics (Seattle, WA): Newton manikin rentals for flexible durations. Contact: (206) 456-9119.</w:t>
      </w:r>
    </w:p>
    <w:p>
      <w:pPr>
        <w:pStyle w:val="Heading2"/>
        <w:spacing w:before="280" w:after="160"/>
      </w:pPr>
      <w:r>
        <w:rPr>
          <w:rFonts w:ascii="Arial" w:cs="Arial" w:eastAsia="Arial" w:hAnsi="Arial"/>
        </w:rPr>
        <w:t xml:space="preserve">6.2 DIY Testing for Prototypes</w:t>
      </w:r>
    </w:p>
    <w:p>
      <w:pPr>
        <w:spacing w:after="160"/>
      </w:pPr>
      <w:r>
        <w:rPr>
          <w:rFonts w:ascii="Arial" w:cs="Arial" w:eastAsia="Arial" w:hAnsi="Arial"/>
          <w:b w:val="false"/>
          <w:bCs w:val="false"/>
          <w:i w:val="false"/>
          <w:iCs w:val="false"/>
          <w:color w:val="000000"/>
          <w:sz w:val="22"/>
          <w:szCs w:val="22"/>
        </w:rPr>
        <w:t xml:space="preserve">Use FLIR ONE smartphone thermal camera (~$200–$300) to compare body surface temperature with/without poncho after 10 minutes outdoors. Digital thermometer probes taped to skin at 4+ sites. Durability: stress-test seams manually, flex film 50× at creases to check metallization delamination, spray-test water resistance. Transition to formal lab testing once concept is validated.</w:t>
      </w:r>
    </w:p>
    <w:p>
      <w:r>
        <w:br w:type="page"/>
      </w:r>
    </w:p>
    <w:p>
      <w:pPr>
        <w:pStyle w:val="Heading1"/>
        <w:spacing w:before="360" w:after="200"/>
      </w:pPr>
      <w:r>
        <w:rPr>
          <w:rFonts w:ascii="Arial" w:cs="Arial" w:eastAsia="Arial" w:hAnsi="Arial"/>
        </w:rPr>
        <w:t xml:space="preserve">7. Manufacturing Process</w:t>
      </w:r>
    </w:p>
    <w:p>
      <w:pPr>
        <w:pStyle w:val="Heading2"/>
        <w:spacing w:before="280" w:after="160"/>
      </w:pPr>
      <w:r>
        <w:rPr>
          <w:rFonts w:ascii="Arial" w:cs="Arial" w:eastAsia="Arial" w:hAnsi="Arial"/>
        </w:rPr>
        <w:t xml:space="preserve">7.1 Supply Chain Requires Multiple Specialists</w:t>
      </w:r>
    </w:p>
    <w:p>
      <w:pPr>
        <w:spacing w:after="160"/>
      </w:pPr>
      <w:r>
        <w:rPr>
          <w:rFonts w:ascii="Arial" w:cs="Arial" w:eastAsia="Arial" w:hAnsi="Arial"/>
          <w:b w:val="false"/>
          <w:bCs w:val="false"/>
          <w:i w:val="false"/>
          <w:iCs w:val="false"/>
          <w:color w:val="000000"/>
          <w:sz w:val="22"/>
          <w:szCs w:val="22"/>
        </w:rPr>
        <w:t xml:space="preserve">No existing disposable poncho manufacturer has vacuum metallization capability. The practical flow: (1) Film producer (Futamura, NatureWorks) → base compostable film; (2) Metallizer (Celplast, or Futamura in-house for NM) → aluminum deposition; (3) Converter (Printpack, Parkside, ProAmpac) → printing, cutting, sealing into poncho form; (4) Packager → individual wrapping and carton packing.</w:t>
      </w:r>
    </w:p>
    <w:p>
      <w:pPr>
        <w:pStyle w:val="Heading2"/>
        <w:spacing w:before="280" w:after="160"/>
      </w:pPr>
      <w:r>
        <w:rPr>
          <w:rFonts w:ascii="Arial" w:cs="Arial" w:eastAsia="Arial" w:hAnsi="Arial"/>
        </w:rPr>
        <w:t xml:space="preserve">7.2 Heat-Sealing Compostable Films</w:t>
      </w:r>
    </w:p>
    <w:p>
      <w:pPr>
        <w:spacing w:after="160"/>
      </w:pPr>
      <w:r>
        <w:rPr>
          <w:rFonts w:ascii="Arial" w:cs="Arial" w:eastAsia="Arial" w:hAnsi="Arial"/>
          <w:b w:val="false"/>
          <w:bCs w:val="false"/>
          <w:i w:val="false"/>
          <w:iCs w:val="false"/>
          <w:color w:val="000000"/>
          <w:sz w:val="22"/>
          <w:szCs w:val="22"/>
        </w:rPr>
        <w:t xml:space="preserve">PLA seals at 65–98°C (narrow ±5°C window, 1.5–2.5 second dwell). NatureFlex NM seals at 90–200°C on the non-metallized surface. Ultrasonic welding is preferred: heat generated internally at the interface, better process control, 25–75% less energy, sub-second weld cycles. Equipment: Branson (Emerson), Herrmann Ultrasonics.</w:t>
      </w:r>
    </w:p>
    <w:p>
      <w:pPr>
        <w:pStyle w:val="Heading2"/>
        <w:spacing w:before="280" w:after="160"/>
      </w:pPr>
      <w:r>
        <w:rPr>
          <w:rFonts w:ascii="Arial" w:cs="Arial" w:eastAsia="Arial" w:hAnsi="Arial"/>
        </w:rPr>
        <w:t xml:space="preserve">7.3 Printing Requires Certified Compostable Inks</w:t>
      </w:r>
    </w:p>
    <w:p>
      <w:pPr>
        <w:spacing w:after="160"/>
      </w:pPr>
      <w:r>
        <w:rPr>
          <w:rFonts w:ascii="Arial" w:cs="Arial" w:eastAsia="Arial" w:hAnsi="Arial"/>
          <w:b w:val="false"/>
          <w:bCs w:val="false"/>
          <w:i w:val="false"/>
          <w:iCs w:val="false"/>
          <w:color w:val="000000"/>
          <w:sz w:val="22"/>
          <w:szCs w:val="22"/>
        </w:rPr>
        <w:t xml:space="preserve">If ink exceeds 1% of package weight per color, it must independently pass compostability testing. Certified options: Sun Chemical SunUno Solimax AP (TÜV OK Compost, flexo), hubergroup (6 flexo series, OK Compost Home), INX International INXhrc™ (biorenewable). Avoid UV-curable inks.</w:t>
      </w:r>
    </w:p>
    <w:p>
      <w:r>
        <w:br w:type="page"/>
      </w:r>
    </w:p>
    <w:p>
      <w:pPr>
        <w:pStyle w:val="Heading1"/>
        <w:spacing w:before="360" w:after="200"/>
      </w:pPr>
      <w:r>
        <w:rPr>
          <w:rFonts w:ascii="Arial" w:cs="Arial" w:eastAsia="Arial" w:hAnsi="Arial"/>
        </w:rPr>
        <w:t xml:space="preserve">8. Cost Modeling Across Production Volumes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00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Configuration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10K units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50K units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100K units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vs. LDPE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 Single-layer NatureFlex NM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$0.95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$0.78</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 NatureFlex NM + PLA nonwoven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 Metallized PLA film only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$0.64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$0.48</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 Standard LDPE (Heatsheets)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r>
    </w:tbl>
    <w:p>
      <w:pPr>
        <w:spacing w:before="200"/>
      </w:pPr>
    </w:p>
    <w:p>
      <w:pPr>
        <w:pStyle w:val="Heading2"/>
        <w:spacing w:before="280" w:after="160"/>
      </w:pPr>
      <w:r>
        <w:rPr>
          <w:rFonts w:ascii="Arial" w:cs="Arial" w:eastAsia="Arial" w:hAnsi="Arial"/>
        </w:rPr>
        <w:t xml:space="preserve">8.1 Raw Material Costs</w:t>
      </w:r>
    </w:p>
    <w:p>
      <w:pPr>
        <w:spacing w:after="160"/>
      </w:pPr>
      <w:r>
        <w:rPr>
          <w:rFonts w:ascii="Arial" w:cs="Arial" w:eastAsia="Arial" w:hAnsi="Arial"/>
          <w:b w:val="false"/>
          <w:bCs w:val="false"/>
          <w:i w:val="false"/>
          <w:iCs w:val="false"/>
          <w:color w:val="000000"/>
          <w:sz w:val="22"/>
          <w:szCs w:val="22"/>
        </w:rPr>
        <w:t xml:space="preserve">NatureFlex NM (23µm, met included): $0.30–$0.50/m². PLA BOPLA (25µm, unmet): $0.11–$0.19/m². PLA spunbond nonwoven (35 gsm): $0.11–$0.18/m². Toll metallization of PLA: $0.04–$0.10/m² at commercial scale. Converting costs: $0.31–$0.60/unit at 10K, $0.11–$0.24/unit at 100K.</w:t>
      </w:r>
    </w:p>
    <w:p>
      <w:pPr>
        <w:pStyle w:val="Heading2"/>
        <w:spacing w:before="280" w:after="160"/>
      </w:pPr>
      <w:r>
        <w:rPr>
          <w:rFonts w:ascii="Arial" w:cs="Arial" w:eastAsia="Arial" w:hAnsi="Arial"/>
        </w:rPr>
        <w:t xml:space="preserve">8.2 Market Pricing Context</w:t>
      </w:r>
    </w:p>
    <w:p>
      <w:pPr>
        <w:spacing w:after="160"/>
      </w:pPr>
      <w:r>
        <w:rPr>
          <w:rFonts w:ascii="Arial" w:cs="Arial" w:eastAsia="Arial" w:hAnsi="Arial"/>
          <w:b w:val="false"/>
          <w:bCs w:val="false"/>
          <w:i w:val="false"/>
          <w:iCs w:val="false"/>
          <w:color w:val="000000"/>
          <w:sz w:val="22"/>
          <w:szCs w:val="22"/>
        </w:rPr>
        <w:t xml:space="preserve">Heatsheets blankets wholesale at $0.90–$1.80/unit; their poncho at $4.30/unit. Standard PE ponchos from China: $0.09–$0.30/unit. A compostable metallized poncho at $1.50–$2.50 wholesale (Config B at 50–100K) represents a 0–75% premium over Heatsheets pricing. Estimated supportable retail: $3.99–$8.99 depending on configuration.</w:t>
      </w:r>
    </w:p>
    <w:p>
      <w:r>
        <w:br w:type="page"/>
      </w:r>
    </w:p>
    <w:p>
      <w:pPr>
        <w:pStyle w:val="Heading1"/>
        <w:spacing w:before="360" w:after="200"/>
      </w:pPr>
      <w:r>
        <w:rPr>
          <w:rFonts w:ascii="Arial" w:cs="Arial" w:eastAsia="Arial" w:hAnsi="Arial"/>
        </w:rPr>
        <w:t xml:space="preserve">9. Environmental Lifecycle Assessment</w:t>
      </w:r>
    </w:p>
    <w:p>
      <w:pPr>
        <w:pStyle w:val="Heading2"/>
        <w:spacing w:before="280" w:after="160"/>
      </w:pPr>
      <w:r>
        <w:rPr>
          <w:rFonts w:ascii="Arial" w:cs="Arial" w:eastAsia="Arial" w:hAnsi="Arial"/>
        </w:rPr>
        <w:t xml:space="preserve">9.1 Production-Phase Carbon Advantage</w:t>
      </w:r>
    </w:p>
    <w:p>
      <w:pPr>
        <w:spacing w:after="160"/>
      </w:pPr>
      <w:r>
        <w:rPr>
          <w:rFonts w:ascii="Arial" w:cs="Arial" w:eastAsia="Arial" w:hAnsi="Arial"/>
          <w:b w:val="false"/>
          <w:bCs w:val="false"/>
          <w:i w:val="false"/>
          <w:iCs w:val="false"/>
          <w:color w:val="000000"/>
          <w:sz w:val="22"/>
          <w:szCs w:val="22"/>
        </w:rPr>
        <w:t xml:space="preserve">PLA’s cradle-to-gate carbon footprint: 0.50–1.63 kg CO₂e/kg vs. LDPE at 1.8–3.0 and PET at 2.15–5.91. NatureFlex cellulose: 5.35 kg CO₂e/kg (higher due to chemical regeneration process). Production-phase advantage: 30–75% lower fossil carbon vs. petroleum plastics.</w:t>
      </w:r>
    </w:p>
    <w:p>
      <w:pPr>
        <w:pStyle w:val="Heading2"/>
        <w:spacing w:before="280" w:after="160"/>
      </w:pPr>
      <w:r>
        <w:rPr>
          <w:rFonts w:ascii="Arial" w:cs="Arial" w:eastAsia="Arial" w:hAnsi="Arial"/>
        </w:rPr>
        <w:t xml:space="preserve">9.2 End-of-Life Determines Real Environmental Benefit</w:t>
      </w:r>
    </w:p>
    <w:p>
      <w:pPr>
        <w:spacing w:after="160"/>
      </w:pPr>
      <w:r>
        <w:rPr>
          <w:rFonts w:ascii="Arial" w:cs="Arial" w:eastAsia="Arial" w:hAnsi="Arial"/>
          <w:b/>
          <w:bCs/>
          <w:i w:val="false"/>
          <w:iCs w:val="false"/>
          <w:color w:val="000000"/>
          <w:sz w:val="22"/>
          <w:szCs w:val="22"/>
        </w:rPr>
        <w:t xml:space="preserve">Critical caveat: </w:t>
      </w:r>
      <w:r>
        <w:rPr>
          <w:rFonts w:ascii="Arial" w:cs="Arial" w:eastAsia="Arial" w:hAnsi="Arial"/>
          <w:b w:val="false"/>
          <w:bCs w:val="false"/>
          <w:i w:val="false"/>
          <w:iCs w:val="false"/>
          <w:color w:val="000000"/>
          <w:sz w:val="22"/>
          <w:szCs w:val="22"/>
        </w:rPr>
        <w:t xml:space="preserve">If landfilled, the benefit disappears or reverses. Landfills generate methane (28× more potent than CO₂). A 2023 horticultural LCA found all biodegradable alternatives have HIGHER carbon footprint under current landfill waste management. Race organizers must provide composting collection infrastructure for the poncho to deliver its environmental promise.</w:t>
      </w:r>
    </w:p>
    <w:p>
      <w:pPr>
        <w:pStyle w:val="Heading2"/>
        <w:spacing w:before="280" w:after="160"/>
      </w:pPr>
      <w:r>
        <w:rPr>
          <w:rFonts w:ascii="Arial" w:cs="Arial" w:eastAsia="Arial" w:hAnsi="Arial"/>
        </w:rPr>
        <w:t xml:space="preserve">9.3 Legally Defensible Claims</w:t>
      </w:r>
    </w:p>
    <w:p>
      <w:pPr>
        <w:spacing w:after="160"/>
      </w:pPr>
      <w:r>
        <w:rPr>
          <w:rFonts w:ascii="Arial" w:cs="Arial" w:eastAsia="Arial" w:hAnsi="Arial"/>
          <w:b w:val="false"/>
          <w:bCs w:val="false"/>
          <w:i w:val="false"/>
          <w:iCs w:val="false"/>
          <w:color w:val="000000"/>
          <w:sz w:val="22"/>
          <w:szCs w:val="22"/>
        </w:rPr>
        <w:t xml:space="preserve">✅ “Certified industrially compostable (ASTM D6400 / EN 13432)”. ✅ “Made from 90%+ renewable plant-based materials.” ✅ “Lower carbon footprint in production vs. conventional plastic” (with certified LCA). ❌ “Eco-friendly,” “green,” “sustainable” without qualification. ❌ “Carbon neutral” based on offsets (banned under EU directive Sept 2026).</w:t>
      </w:r>
    </w:p>
    <w:p>
      <w:r>
        <w:br w:type="page"/>
      </w:r>
    </w:p>
    <w:p>
      <w:pPr>
        <w:pStyle w:val="Heading1"/>
        <w:spacing w:before="360" w:after="200"/>
      </w:pPr>
      <w:r>
        <w:rPr>
          <w:rFonts w:ascii="Arial" w:cs="Arial" w:eastAsia="Arial" w:hAnsi="Arial"/>
        </w:rPr>
        <w:t xml:space="preserve">10. From Concept to Wearable Prototype in Under 3 Weeks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5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4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NatureFlex NM sample film (5–10 m²)</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$0–$50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samples often available from Futamura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Impulse heat sealer (12–16″, adjustable)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$80–$150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set to 120–150°C for NatureFlex</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Compostable cellulose tape (2–3 rolls)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$15–$25</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Reinforce neck hole and stress points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Rotary cutter, mat, ruler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$30–$50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craft supplies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Compostable hot-melt slugs (Tecbond 214B)</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$20–$40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certified; standard glue gun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Template + miscellaneous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$40–$60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Kraft paper pattern; markers; scissors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for 5–10 prototypes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$185–$375</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Achievable in 1–2 weeks once materials arrive</w:t>
            </w:r>
          </w:p>
        </w:tc>
      </w:tr>
    </w:tbl>
    <w:p>
      <w:pPr>
        <w:spacing w:before="200"/>
      </w:pPr>
    </w:p>
    <w:p>
      <w:pPr>
        <w:pStyle w:val="Heading2"/>
        <w:spacing w:before="280" w:after="160"/>
      </w:pPr>
      <w:r>
        <w:rPr>
          <w:rFonts w:ascii="Arial" w:cs="Arial" w:eastAsia="Arial" w:hAnsi="Arial"/>
        </w:rPr>
        <w:t xml:space="preserve">10.1 Immediate Action Items</w:t>
      </w:r>
    </w:p>
    <w:p>
      <w:pPr>
        <w:spacing w:after="160"/>
      </w:pPr>
      <w:r>
        <w:rPr>
          <w:rFonts w:ascii="Arial" w:cs="Arial" w:eastAsia="Arial" w:hAnsi="Arial"/>
          <w:b w:val="false"/>
          <w:bCs w:val="false"/>
          <w:i w:val="false"/>
          <w:iCs w:val="false"/>
          <w:color w:val="000000"/>
          <w:sz w:val="22"/>
          <w:szCs w:val="22"/>
        </w:rPr>
        <w:t xml:space="preserve">1. Email Futamura (info@futamuragroup.com) requesting NatureFlex NM evaluation sheets. Specify novel application (compostable emergency poncho). Free A4/A3 sheets typical; small rolls at cost. Lead: 1–3 weeks.</w:t>
      </w:r>
    </w:p>
    <w:p>
      <w:pPr>
        <w:spacing w:after="160"/>
      </w:pPr>
      <w:r>
        <w:rPr>
          <w:rFonts w:ascii="Arial" w:cs="Arial" w:eastAsia="Arial" w:hAnsi="Arial"/>
          <w:b w:val="false"/>
          <w:bCs w:val="false"/>
          <w:i w:val="false"/>
          <w:iCs w:val="false"/>
          <w:color w:val="000000"/>
          <w:sz w:val="22"/>
          <w:szCs w:val="22"/>
        </w:rPr>
        <w:t xml:space="preserve">2. Contact TIPA (tipa-corp.com) requesting 312MET Premium samples. North American manufacturing may enable faster delivery. Lead: 2–4 weeks.</w:t>
      </w:r>
    </w:p>
    <w:p>
      <w:pPr>
        <w:spacing w:after="160"/>
      </w:pPr>
      <w:r>
        <w:rPr>
          <w:rFonts w:ascii="Arial" w:cs="Arial" w:eastAsia="Arial" w:hAnsi="Arial"/>
          <w:b w:val="false"/>
          <w:bCs w:val="false"/>
          <w:i w:val="false"/>
          <w:iCs w:val="false"/>
          <w:color w:val="000000"/>
          <w:sz w:val="22"/>
          <w:szCs w:val="22"/>
        </w:rPr>
        <w:t xml:space="preserve">3. Email Parkside (info@parksideflex.com). As a converter, they may produce refined prototypes using HCFT1/T2 structures. Lead: 2–4 weeks.</w:t>
      </w:r>
    </w:p>
    <w:p>
      <w:pPr>
        <w:spacing w:after="160"/>
      </w:pPr>
      <w:r>
        <w:rPr>
          <w:rFonts w:ascii="Arial" w:cs="Arial" w:eastAsia="Arial" w:hAnsi="Arial"/>
          <w:b w:val="false"/>
          <w:bCs w:val="false"/>
          <w:i w:val="false"/>
          <w:iCs w:val="false"/>
          <w:color w:val="000000"/>
          <w:sz w:val="22"/>
          <w:szCs w:val="22"/>
        </w:rPr>
        <w:t xml:space="preserve">4. Contact ProAmpac (800-543-7030) — they will make a single pouch or sample if required. Their ProActive Compostable line and short-run capability make them ideal for early iterations.</w:t>
      </w:r>
    </w:p>
    <w:p>
      <w:pPr>
        <w:pStyle w:val="Heading2"/>
        <w:spacing w:before="280" w:after="160"/>
      </w:pPr>
      <w:r>
        <w:rPr>
          <w:rFonts w:ascii="Arial" w:cs="Arial" w:eastAsia="Arial" w:hAnsi="Arial"/>
        </w:rPr>
        <w:t xml:space="preserve">10.2 Development Timeline</w:t>
      </w:r>
    </w:p>
    <w:p>
      <w:pPr>
        <w:spacing w:after="160"/>
      </w:pPr>
      <w:r>
        <w:rPr>
          <w:rFonts w:ascii="Arial" w:cs="Arial" w:eastAsia="Arial" w:hAnsi="Arial"/>
          <w:b w:val="false"/>
          <w:bCs w:val="false"/>
          <w:i w:val="false"/>
          <w:iCs w:val="false"/>
          <w:color w:val="000000"/>
          <w:sz w:val="22"/>
          <w:szCs w:val="22"/>
        </w:rPr>
        <w:t xml:space="preserve">Phase 1 (Hand prototype): 1–2 weeks. Phase 2 (Material sourcing): 3–6 weeks. Phase 3 (Refined prototypes with converter): 4–8 weeks. Phase 4 (Testing &amp; iteration): 4–8 weeks. Phase 5 (Production-ready sample): 4–6 weeks. Total: 16–30 weeks (4–7 months). Fast-track possible in 8–12 weeks with pre-sourced films.</w:t>
      </w:r>
    </w:p>
    <w:p>
      <w:r>
        <w:br w:type="page"/>
      </w:r>
    </w:p>
    <w:p>
      <w:pPr>
        <w:pStyle w:val="Heading1"/>
        <w:spacing w:before="360" w:after="200"/>
      </w:pPr>
      <w:r>
        <w:rPr>
          <w:rFonts w:ascii="Arial" w:cs="Arial" w:eastAsia="Arial" w:hAnsi="Arial"/>
        </w:rPr>
        <w:t xml:space="preserve">11. Conclusion: Three Critical Path Decisions</w:t>
      </w:r>
    </w:p>
    <w:p>
      <w:pPr>
        <w:spacing w:after="160"/>
      </w:pPr>
      <w:r>
        <w:rPr>
          <w:rFonts w:ascii="Arial" w:cs="Arial" w:eastAsia="Arial" w:hAnsi="Arial"/>
          <w:b/>
          <w:bCs/>
          <w:i w:val="false"/>
          <w:iCs w:val="false"/>
          <w:color w:val="000000"/>
          <w:sz w:val="22"/>
          <w:szCs w:val="22"/>
        </w:rPr>
        <w:t xml:space="preserve">1. Material platform: </w:t>
      </w:r>
      <w:r>
        <w:rPr>
          <w:rFonts w:ascii="Arial" w:cs="Arial" w:eastAsia="Arial" w:hAnsi="Arial"/>
          <w:b w:val="false"/>
          <w:bCs w:val="false"/>
          <w:i w:val="false"/>
          <w:iCs w:val="false"/>
          <w:color w:val="000000"/>
          <w:sz w:val="22"/>
          <w:szCs w:val="22"/>
        </w:rPr>
        <w:t xml:space="preserve">NatureFlex NM offers broadest certifications (including home compostable) but 60-day raw shelf life demands careful management. Metallized BOPLA (Celplast/Ingeo Extend) offers better shelf life and potentially lower cost but fewer home certifications.</w:t>
      </w:r>
    </w:p>
    <w:p>
      <w:pPr>
        <w:spacing w:after="160"/>
      </w:pPr>
      <w:r>
        <w:rPr>
          <w:rFonts w:ascii="Arial" w:cs="Arial" w:eastAsia="Arial" w:hAnsi="Arial"/>
          <w:b/>
          <w:bCs/>
          <w:i w:val="false"/>
          <w:iCs w:val="false"/>
          <w:color w:val="000000"/>
          <w:sz w:val="22"/>
          <w:szCs w:val="22"/>
        </w:rPr>
        <w:t xml:space="preserve">2. Configuration: </w:t>
      </w:r>
      <w:r>
        <w:rPr>
          <w:rFonts w:ascii="Arial" w:cs="Arial" w:eastAsia="Arial" w:hAnsi="Arial"/>
          <w:b w:val="false"/>
          <w:bCs w:val="false"/>
          <w:i w:val="false"/>
          <w:iCs w:val="false"/>
          <w:color w:val="000000"/>
          <w:sz w:val="22"/>
          <w:szCs w:val="22"/>
        </w:rPr>
        <w:t xml:space="preserve">The two-layer metallized film + PLA nonwoven laminate (Config B) delivers optimal balance of warmth (~2.5–3.0 CLO), durability, comfort, and cost ($1.15/unit at 100K scale). This is the recommended product architecture.</w:t>
      </w:r>
    </w:p>
    <w:p>
      <w:pPr>
        <w:spacing w:after="160"/>
      </w:pPr>
      <w:r>
        <w:rPr>
          <w:rFonts w:ascii="Arial" w:cs="Arial" w:eastAsia="Arial" w:hAnsi="Arial"/>
          <w:b/>
          <w:bCs/>
          <w:i w:val="false"/>
          <w:iCs w:val="false"/>
          <w:color w:val="000000"/>
          <w:sz w:val="22"/>
          <w:szCs w:val="22"/>
        </w:rPr>
        <w:t xml:space="preserve">3. Certification timing: </w:t>
      </w:r>
      <w:r>
        <w:rPr>
          <w:rFonts w:ascii="Arial" w:cs="Arial" w:eastAsia="Arial" w:hAnsi="Arial"/>
          <w:b w:val="false"/>
          <w:bCs w:val="false"/>
          <w:i w:val="false"/>
          <w:iCs w:val="false"/>
          <w:color w:val="000000"/>
          <w:sz w:val="22"/>
          <w:szCs w:val="22"/>
        </w:rPr>
        <w:t xml:space="preserve">BPI + TÜV dual certification takes 12–18 months and costs $35K–$75K. This is the longest lead item and should start IMMEDIATELY, leveraging existing NatureFlex NM certifications through BPI sublicensing to reduce testing burden. The fastest path: hand prototype this month, formal thermal testing Q2, certification submission Q3, production-ready samples Q4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2026-03-17T08:54:04.027Z</dcterms:created>
  <dcterms:modified xsi:type="dcterms:W3CDTF">2026-03-17T08:54:04.028Z</dcterms:modified>
</cp:coreProperties>
</file>

<file path=docProps/custom.xml><?xml version="1.0" encoding="utf-8"?>
<Properties xmlns="http://schemas.openxmlformats.org/officeDocument/2006/custom-properties" xmlns:vt="http://schemas.openxmlformats.org/officeDocument/2006/docPropsVTypes"/>
</file>