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P1B: VISUAL IDENTITY</w:t>
      </w:r>
    </w:p>
    <w:p>
      <w:pPr>
        <w:spacing w:after="200"/>
        <w:jc w:val="center"/>
      </w:pPr>
      <w:r>
        <w:rPr>
          <w:rFonts w:ascii="Arial" w:cs="Arial" w:eastAsia="Arial" w:hAnsi="Arial"/>
          <w:b/>
          <w:bCs/>
          <w:color w:val="1B3A6B"/>
          <w:sz w:val="44"/>
          <w:szCs w:val="44"/>
        </w:rPr>
        <w:t xml:space="preserve">&amp; DESIGN SYSTEM</w:t>
      </w:r>
    </w:p>
    <w:p>
      <w:pPr>
        <w:pBdr>
          <w:bottom w:val="single" w:color="2E5090" w:sz="6" w:space="12"/>
        </w:pBdr>
        <w:spacing w:after="100"/>
        <w:jc w:val="center"/>
      </w:pPr>
      <w:r>
        <w:rPr>
          <w:rFonts w:ascii="Arial" w:cs="Arial" w:eastAsia="Arial" w:hAnsi="Arial"/>
          <w:color w:val="666666"/>
          <w:sz w:val="24"/>
          <w:szCs w:val="24"/>
        </w:rPr>
        <w:t xml:space="preserve">Sub-Project P1B  |  Brand Development &amp; Identity  |  Weeks 5–8</w:t>
      </w:r>
    </w:p>
    <w:p>
      <w:pPr>
        <w:spacing w:before="400"/>
        <w:jc w:val="center"/>
      </w:pPr>
      <w:r>
        <w:rPr>
          <w:rFonts w:ascii="Arial" w:cs="Arial" w:eastAsia="Arial" w:hAnsi="Arial"/>
          <w:i/>
          <w:iCs/>
          <w:color w:val="888888"/>
          <w:sz w:val="22"/>
          <w:szCs w:val="22"/>
        </w:rPr>
        <w:t xml:space="preserve">Complete Design Brief: Moodboard, Color System, Typography, Logo Specs, Packaging, and Content Requirements</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This design system brief provides everything a designer needs to create the complete visual identity </w:t>
      </w:r>
      <w:r>
        <w:rPr>
          <w:rFonts w:ascii="Arial" w:cs="Arial" w:eastAsia="Arial" w:hAnsi="Arial"/>
          <w:b w:val="false"/>
          <w:bCs w:val="false"/>
          <w:i w:val="false"/>
          <w:iCs w:val="false"/>
          <w:color w:val="000000"/>
          <w:sz w:val="22"/>
          <w:szCs w:val="22"/>
        </w:rPr>
        <w:t xml:space="preserve">for the compostable warmth poncho brand. It includes a competitor visual audit, an 8-color palette anchored by Earth Green (#2D6A4F) and Dawn Gold (#D4A843), a 6-level typography system using DM Sans / Inter, logo specifications with co-brand template requirements, product packaging specs with compostable material constraints, content needs across 6 channels, a moodboard defining the brand’s visual territory, and a week-by-week design process with $2,000–7,200 budget range.</w:t>
      </w:r>
    </w:p>
    <w:p>
      <w:r>
        <w:br w:type="page"/>
      </w:r>
    </w:p>
    <w:p>
      <w:pPr>
        <w:pStyle w:val="Heading1"/>
        <w:spacing w:before="360" w:after="200"/>
      </w:pPr>
      <w:r>
        <w:rPr>
          <w:rFonts w:ascii="Arial" w:cs="Arial" w:eastAsia="Arial" w:hAnsi="Arial"/>
        </w:rPr>
        <w:t xml:space="preserve">1. Brand Positioning: The Design Must Express This</w:t>
      </w:r>
    </w:p>
    <w:p>
      <w:pPr>
        <w:spacing w:after="160"/>
      </w:pPr>
      <w:r>
        <w:rPr>
          <w:rFonts w:ascii="Arial" w:cs="Arial" w:eastAsia="Arial" w:hAnsi="Arial"/>
          <w:b/>
          <w:bCs/>
          <w:i w:val="false"/>
          <w:iCs w:val="false"/>
          <w:color w:val="000000"/>
          <w:sz w:val="22"/>
          <w:szCs w:val="22"/>
        </w:rPr>
        <w:t xml:space="preserve">Positioning statement: </w:t>
      </w:r>
      <w:r>
        <w:rPr>
          <w:rFonts w:ascii="Arial" w:cs="Arial" w:eastAsia="Arial" w:hAnsi="Arial"/>
          <w:b w:val="false"/>
          <w:bCs w:val="false"/>
          <w:i w:val="false"/>
          <w:iCs w:val="false"/>
          <w:color w:val="000000"/>
          <w:sz w:val="22"/>
          <w:szCs w:val="22"/>
        </w:rPr>
        <w:t xml:space="preserve">“The first running brand built around the start line — where performance meets sustainability in the moment before the race begins.”</w:t>
      </w:r>
    </w:p>
    <w:p>
      <w:pPr>
        <w:spacing w:after="160"/>
      </w:pPr>
      <w:r>
        <w:rPr>
          <w:rFonts w:ascii="Arial" w:cs="Arial" w:eastAsia="Arial" w:hAnsi="Arial"/>
          <w:b w:val="false"/>
          <w:bCs w:val="false"/>
          <w:i w:val="false"/>
          <w:iCs w:val="false"/>
          <w:color w:val="000000"/>
          <w:sz w:val="22"/>
          <w:szCs w:val="22"/>
        </w:rPr>
        <w:t xml:space="preserve">The visual identity must simultaneously communicate five qualities: (1) WARMTH — physical warmth and emotional comfort; (2) SUSTAINABILITY — earth-friendly without being preachy or granola; (3) PERFORMANCE — serious running brand, not a novelty product; (4) PREMIUM — worth $9.99 vs. a free garbage bag; (5) COMMUNITY — the shared experience of the start-line moment.</w:t>
      </w:r>
    </w:p>
    <w:p>
      <w:pPr>
        <w:spacing w:after="160"/>
      </w:pPr>
      <w:r>
        <w:rPr>
          <w:rFonts w:ascii="Arial" w:cs="Arial" w:eastAsia="Arial" w:hAnsi="Arial"/>
          <w:b/>
          <w:bCs/>
          <w:i w:val="false"/>
          <w:iCs w:val="false"/>
          <w:color w:val="000000"/>
          <w:sz w:val="22"/>
          <w:szCs w:val="22"/>
        </w:rPr>
        <w:t xml:space="preserve">The brand occupies a specific visual territory: </w:t>
      </w:r>
      <w:r>
        <w:rPr>
          <w:rFonts w:ascii="Arial" w:cs="Arial" w:eastAsia="Arial" w:hAnsi="Arial"/>
          <w:b w:val="false"/>
          <w:bCs w:val="false"/>
          <w:i w:val="false"/>
          <w:iCs w:val="false"/>
          <w:color w:val="000000"/>
          <w:sz w:val="22"/>
          <w:szCs w:val="22"/>
        </w:rPr>
        <w:t xml:space="preserve">more natural than Tracksmith (heritage), more focused than Cotopaxi (colorful chaos), more authentic than Allbirds (corporate minimal), and the complete OPPOSITE of Heatsheets (industrial/medical). Think: Patagonia’s activist authenticity meets Janji’s optimistic purpose, applied to a single powerful product moment.</w:t>
      </w:r>
    </w:p>
    <w:p>
      <w:pPr>
        <w:pStyle w:val="Heading2"/>
        <w:spacing w:before="280" w:after="160"/>
      </w:pPr>
      <w:r>
        <w:rPr>
          <w:rFonts w:ascii="Arial" w:cs="Arial" w:eastAsia="Arial" w:hAnsi="Arial"/>
        </w:rPr>
        <w:t xml:space="preserve">1.1 Brand Positioning Canvas</w:t>
      </w:r>
    </w:p>
    <w:p>
      <w:pPr>
        <w:spacing w:after="160"/>
      </w:pPr>
      <w:r>
        <w:rPr>
          <w:rFonts w:ascii="Arial" w:cs="Arial" w:eastAsia="Arial" w:hAnsi="Arial"/>
          <w:b/>
          <w:bCs/>
          <w:i w:val="false"/>
          <w:iCs w:val="false"/>
          <w:color w:val="2E7D32"/>
          <w:sz w:val="22"/>
          <w:szCs w:val="22"/>
        </w:rPr>
        <w:t xml:space="preserve">[GAP #1 CLOSED] </w:t>
      </w:r>
      <w:r>
        <w:rPr>
          <w:rFonts w:ascii="Arial" w:cs="Arial" w:eastAsia="Arial" w:hAnsi="Arial"/>
          <w:b w:val="false"/>
          <w:bCs w:val="false"/>
          <w:i w:val="false"/>
          <w:iCs w:val="false"/>
          <w:color w:val="000000"/>
          <w:sz w:val="22"/>
          <w:szCs w:val="22"/>
        </w:rPr>
        <w:t xml:space="preserve">The formal positioning framework that underpins all external communications, designer briefs, and partner presentations.</w:t>
      </w:r>
    </w:p>
    <w:p>
      <w:pPr>
        <w:spacing w:after="160"/>
      </w:pPr>
      <w:r>
        <w:rPr>
          <w:rFonts w:ascii="Arial" w:cs="Arial" w:eastAsia="Arial" w:hAnsi="Arial"/>
          <w:b/>
          <w:bCs/>
          <w:i w:val="false"/>
          <w:iCs w:val="false"/>
          <w:color w:val="000000"/>
          <w:sz w:val="22"/>
          <w:szCs w:val="22"/>
        </w:rPr>
        <w:t xml:space="preserve">FOR marathon and half-marathon runners who face 30–180 minute start-line waits in cold weather (35–55°F).</w:t>
      </w:r>
    </w:p>
    <w:p>
      <w:pPr>
        <w:spacing w:after="160"/>
      </w:pPr>
      <w:r>
        <w:rPr>
          <w:rFonts w:ascii="Arial" w:cs="Arial" w:eastAsia="Arial" w:hAnsi="Arial"/>
          <w:b/>
          <w:bCs/>
          <w:i w:val="false"/>
          <w:iCs w:val="false"/>
          <w:color w:val="000000"/>
          <w:sz w:val="22"/>
          <w:szCs w:val="22"/>
        </w:rPr>
        <w:t xml:space="preserve">WHO currently rely on garbage bags, thrift-store sweatshirts, or shivering — solutions that are uncomfortable, undignified, and generate 230,000+ lbs of waste at America’s top 3 races alone.</w:t>
      </w:r>
    </w:p>
    <w:p>
      <w:pPr>
        <w:spacing w:after="160"/>
      </w:pPr>
      <w:r>
        <w:rPr>
          <w:rFonts w:ascii="Arial" w:cs="Arial" w:eastAsia="Arial" w:hAnsi="Arial"/>
          <w:b/>
          <w:bCs/>
          <w:i w:val="false"/>
          <w:iCs w:val="false"/>
          <w:color w:val="000000"/>
          <w:sz w:val="22"/>
          <w:szCs w:val="22"/>
        </w:rPr>
        <w:t xml:space="preserve">[BRAND NAME] IS the first compostable warmth poncho designed specifically for the race start line.</w:t>
      </w:r>
    </w:p>
    <w:p>
      <w:pPr>
        <w:spacing w:after="160"/>
      </w:pPr>
      <w:r>
        <w:rPr>
          <w:rFonts w:ascii="Arial" w:cs="Arial" w:eastAsia="Arial" w:hAnsi="Arial"/>
          <w:b/>
          <w:bCs/>
          <w:i w:val="false"/>
          <w:iCs w:val="false"/>
          <w:color w:val="000000"/>
          <w:sz w:val="22"/>
          <w:szCs w:val="22"/>
        </w:rPr>
        <w:t xml:space="preserve">THAT reflects 95% of body heat using the same metallized radiant barrier technology as NASA and Heatsheets, while being made from plant-based materials that compost completely within 90 days.</w:t>
      </w:r>
    </w:p>
    <w:p>
      <w:pPr>
        <w:spacing w:after="160"/>
      </w:pPr>
      <w:r>
        <w:rPr>
          <w:rFonts w:ascii="Arial" w:cs="Arial" w:eastAsia="Arial" w:hAnsi="Arial"/>
          <w:b/>
          <w:bCs/>
          <w:i w:val="false"/>
          <w:iCs w:val="false"/>
          <w:color w:val="000000"/>
          <w:sz w:val="22"/>
          <w:szCs w:val="22"/>
        </w:rPr>
        <w:t xml:space="preserve">UNLIKE Heatsheets (recyclable but not compostable; finish-line focused), GreenGear EcoRain (eco-positioned but no warmth; rain-only), and JOSANTO (compostable but no metallization; festival-focused), our product is the ONLY solution that combines certified compostability + proven warmth + marathon-specific design.</w:t>
      </w:r>
    </w:p>
    <w:p>
      <w:pPr>
        <w:pStyle w:val="Heading2"/>
        <w:spacing w:before="280" w:after="160"/>
      </w:pPr>
      <w:r>
        <w:rPr>
          <w:rFonts w:ascii="Arial" w:cs="Arial" w:eastAsia="Arial" w:hAnsi="Arial"/>
        </w:rPr>
        <w:t xml:space="preserve">1.2 Competitive Positioning Map (2×2 Matrix)</w:t>
      </w:r>
    </w:p>
    <w:p>
      <w:pPr>
        <w:spacing w:after="160"/>
      </w:pPr>
      <w:r>
        <w:rPr>
          <w:rFonts w:ascii="Arial" w:cs="Arial" w:eastAsia="Arial" w:hAnsi="Arial"/>
          <w:b w:val="false"/>
          <w:bCs w:val="false"/>
          <w:i w:val="false"/>
          <w:iCs w:val="false"/>
          <w:color w:val="000000"/>
          <w:sz w:val="22"/>
          <w:szCs w:val="22"/>
        </w:rPr>
        <w:t xml:space="preserve">Plot all competitors on two axes: X-axis = Warmth Performance (low to high), Y-axis = Sustainability Commitment (low to high).</w:t>
      </w:r>
    </w:p>
    <w:p>
      <w:pPr>
        <w:spacing w:after="160"/>
      </w:pPr>
      <w:r>
        <w:rPr>
          <w:rFonts w:ascii="Arial" w:cs="Arial" w:eastAsia="Arial" w:hAnsi="Arial"/>
          <w:b w:val="false"/>
          <w:bCs w:val="false"/>
          <w:i w:val="false"/>
          <w:iCs w:val="false"/>
          <w:color w:val="000000"/>
          <w:sz w:val="22"/>
          <w:szCs w:val="22"/>
        </w:rPr>
        <w:t xml:space="preserve">QUADRANT 1 (High Warmth + High Sustainability) — OUR POSITION: [BRAND NAME]. The only occupant of this quadrant. This is the whitespace.</w:t>
      </w:r>
    </w:p>
    <w:p>
      <w:pPr>
        <w:spacing w:after="160"/>
      </w:pPr>
      <w:r>
        <w:rPr>
          <w:rFonts w:ascii="Arial" w:cs="Arial" w:eastAsia="Arial" w:hAnsi="Arial"/>
          <w:b w:val="false"/>
          <w:bCs w:val="false"/>
          <w:i w:val="false"/>
          <w:iCs w:val="false"/>
          <w:color w:val="000000"/>
          <w:sz w:val="22"/>
          <w:szCs w:val="22"/>
        </w:rPr>
        <w:t xml:space="preserve">QUADRANT 2 (High Warmth + Low Sustainability): Heatsheets. Excellent warmth via metallized LDPE. Recyclable through Trex partnership but NOT compostable. 45-year incumbent.</w:t>
      </w:r>
    </w:p>
    <w:p>
      <w:pPr>
        <w:spacing w:after="160"/>
      </w:pPr>
      <w:r>
        <w:rPr>
          <w:rFonts w:ascii="Arial" w:cs="Arial" w:eastAsia="Arial" w:hAnsi="Arial"/>
          <w:b w:val="false"/>
          <w:bCs w:val="false"/>
          <w:i w:val="false"/>
          <w:iCs w:val="false"/>
          <w:color w:val="000000"/>
          <w:sz w:val="22"/>
          <w:szCs w:val="22"/>
        </w:rPr>
        <w:t xml:space="preserve">QUADRANT 3 (Low Warmth + High Sustainability): GreenGear EcoRain. Sugarcane bio-PE (recyclable #4, NOT compostable). Rain protection only, no metallization for warmth. JOSANTO: PLA compostable, no warmth metallization. RAINRAVER: EN 13432 compostable, no warmth metallization.</w:t>
      </w:r>
    </w:p>
    <w:p>
      <w:pPr>
        <w:spacing w:after="160"/>
      </w:pPr>
      <w:r>
        <w:rPr>
          <w:rFonts w:ascii="Arial" w:cs="Arial" w:eastAsia="Arial" w:hAnsi="Arial"/>
          <w:b w:val="false"/>
          <w:bCs w:val="false"/>
          <w:i w:val="false"/>
          <w:iCs w:val="false"/>
          <w:color w:val="000000"/>
          <w:sz w:val="22"/>
          <w:szCs w:val="22"/>
        </w:rPr>
        <w:t xml:space="preserve">QUADRANT 4 (Low Warmth + Low Sustainability): Garbage bags ($0, LDPE, landfill). Generic PE ponchos ($0.30–$0.80). Thrift-store sweatshirts ($3, creates textile waste stream).</w:t>
      </w:r>
    </w:p>
    <w:p>
      <w:pPr>
        <w:spacing w:after="160"/>
      </w:pPr>
      <w:r>
        <w:rPr>
          <w:rFonts w:ascii="Arial" w:cs="Arial" w:eastAsia="Arial" w:hAnsi="Arial"/>
          <w:b w:val="false"/>
          <w:bCs w:val="false"/>
          <w:i w:val="false"/>
          <w:iCs w:val="false"/>
          <w:color w:val="000000"/>
          <w:sz w:val="22"/>
          <w:szCs w:val="22"/>
        </w:rPr>
        <w:t xml:space="preserve">This map should be produced as a visual graphic by the designer and included in: the brand guidelines (P1B), the B2B pitch deck (P1D Slide 4), the website About page, and investor materials. It instantly communicates the competitive whitespace to any audience.</w:t>
      </w:r>
    </w:p>
    <w:p>
      <w:r>
        <w:br w:type="page"/>
      </w:r>
    </w:p>
    <w:p>
      <w:pPr>
        <w:pStyle w:val="Heading1"/>
        <w:spacing w:before="360" w:after="200"/>
      </w:pPr>
      <w:r>
        <w:rPr>
          <w:rFonts w:ascii="Arial" w:cs="Arial" w:eastAsia="Arial" w:hAnsi="Arial"/>
        </w:rPr>
        <w:t xml:space="preserve">2. Competitive Visual Audit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800"/>
        <w:gridCol w:w="22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Brand</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Colors</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Typography</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Visual Mood</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Positioning</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Tracksmith</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Deep navy + crimson + cream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Serif (Plantin-style)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Heritage/academic running aesthetic</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Premium performance running; $100–$200 apparel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Janji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Bright teal + coral + warm white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Clean geometric sans-serif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Global adventure; optimistic &amp; colorful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Sustainability-forward running; 2% to clean water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Allbirds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Forest green + cream + light gray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Rounded sans-serif (Circular)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Natural, approachable, minimal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Sustainability leader; carbon-neutral shoes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Cotopaxi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Multi-color brights (Del Día)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Bold sans-serif (custom)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Adventurous, inclusive, joyful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Outdoor gear; 1% to fight poverty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Patagonia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Earth tones + mountain blue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Clean sans-serif</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Environmental activism; rugged authenticity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Category-defining outdoor sustainability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Heatsheets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Silver metallic + corporate blue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Generic sans-serif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Industrial/medical; NOT aspirational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Incumbent competitor; 45-year legacy</w:t>
            </w:r>
          </w:p>
        </w:tc>
      </w:tr>
    </w:tbl>
    <w:p>
      <w:pPr>
        <w:spacing w:before="200"/>
      </w:pPr>
    </w:p>
    <w:p>
      <w:pPr>
        <w:spacing w:after="160"/>
      </w:pPr>
      <w:r>
        <w:rPr>
          <w:rFonts w:ascii="Arial" w:cs="Arial" w:eastAsia="Arial" w:hAnsi="Arial"/>
          <w:b/>
          <w:bCs/>
          <w:i w:val="false"/>
          <w:iCs w:val="false"/>
          <w:color w:val="000000"/>
          <w:sz w:val="22"/>
          <w:szCs w:val="22"/>
        </w:rPr>
        <w:t xml:space="preserve">Design opportunity: </w:t>
      </w:r>
      <w:r>
        <w:rPr>
          <w:rFonts w:ascii="Arial" w:cs="Arial" w:eastAsia="Arial" w:hAnsi="Arial"/>
          <w:b w:val="false"/>
          <w:bCs w:val="false"/>
          <w:i w:val="false"/>
          <w:iCs w:val="false"/>
          <w:color w:val="000000"/>
          <w:sz w:val="22"/>
          <w:szCs w:val="22"/>
        </w:rPr>
        <w:t xml:space="preserve">No running brand owns the earth-tone + warmth + sustainability visual space. Tracksmith owns heritage. Janji owns adventure color. Allbirds owns minimal green. Heatsheets has no real visual brand. The compostable poncho brand can own the “dawn warmth” territory — the golden, misty, anticipatory feeling of a cold race morning.</w:t>
      </w:r>
    </w:p>
    <w:p>
      <w:r>
        <w:br w:type="page"/>
      </w:r>
    </w:p>
    <w:p>
      <w:pPr>
        <w:pStyle w:val="Heading1"/>
        <w:spacing w:before="360" w:after="200"/>
      </w:pPr>
      <w:r>
        <w:rPr>
          <w:rFonts w:ascii="Arial" w:cs="Arial" w:eastAsia="Arial" w:hAnsi="Arial"/>
        </w:rPr>
        <w:t xml:space="preserve">3. Color Palette: 8-Color System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2400"/>
        <w:gridCol w:w="22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Role &amp; Name</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Hex</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Usage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PRIMARY: Earth Green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#2D6A4F</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Deep forest green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Sustainability, nature, growth; visible on silver metallized product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Logo, headers, CTA buttons, primary packaging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PRIMARY: Warm Charcoal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#2B2D2F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Near-black with warmth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Premium grounding; readability; contrast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Body text, secondary elements, product text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SECONDARY: Dawn Gold</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#D4A843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Warm amber/gold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Warmth, sunrise (race morning), energy, optimism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Accents, icons, highlight text, call-to-action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SECONDARY: Mist White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#F5F2EB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Warm off-white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Clean, natural, breathable; NOT clinical white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Backgrounds, packaging, negative space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ACCENT: Corral Orange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#E07A47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Warm burnt orange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Energy, race-day excitement, visibility in crowd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Buttons, badges, expo banners, limited use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ACCENT: Trail Sage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#8FBF9F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Soft sage green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Calming, eco-friendly, approachable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Secondary backgrounds, illustrations, patterns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UTILITY: Asphalt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#4A4A4A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 gray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Supporting text, borders, subtle UI elements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Form fields, dividers, captions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METALLIC: Poncho Silver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#C0C0C0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Metallized silver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References the actual product’s metallized finish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 renders, premium packaging, special editions</w:t>
            </w:r>
          </w:p>
        </w:tc>
      </w:tr>
    </w:tbl>
    <w:p>
      <w:pPr>
        <w:spacing w:before="200"/>
      </w:pPr>
    </w:p>
    <w:p>
      <w:pPr>
        <w:pStyle w:val="Heading2"/>
        <w:spacing w:before="280" w:after="160"/>
      </w:pPr>
      <w:r>
        <w:rPr>
          <w:rFonts w:ascii="Arial" w:cs="Arial" w:eastAsia="Arial" w:hAnsi="Arial"/>
        </w:rPr>
        <w:t xml:space="preserve">3.1 Color Usage Rules</w:t>
      </w:r>
    </w:p>
    <w:p>
      <w:pPr>
        <w:spacing w:after="160"/>
      </w:pPr>
      <w:r>
        <w:rPr>
          <w:rFonts w:ascii="Arial" w:cs="Arial" w:eastAsia="Arial" w:hAnsi="Arial"/>
          <w:b w:val="false"/>
          <w:bCs w:val="false"/>
          <w:i w:val="false"/>
          <w:iCs w:val="false"/>
          <w:color w:val="000000"/>
          <w:sz w:val="22"/>
          <w:szCs w:val="22"/>
        </w:rPr>
        <w:t xml:space="preserve">Primary colors (Earth Green + Warm Charcoal) should compose 60–70% of any design surface. Secondary colors (Dawn Gold + Mist White) compose 20–30%. Accent colors (Corral Orange + Trail Sage) compose 5–10% — used for emphasis only. The metallic silver appears only in product renders and premium applications.</w:t>
      </w:r>
    </w:p>
    <w:p>
      <w:pPr>
        <w:spacing w:after="160"/>
      </w:pPr>
      <w:r>
        <w:rPr>
          <w:rFonts w:ascii="Arial" w:cs="Arial" w:eastAsia="Arial" w:hAnsi="Arial"/>
          <w:b w:val="false"/>
          <w:bCs w:val="false"/>
          <w:i w:val="false"/>
          <w:iCs w:val="false"/>
          <w:color w:val="000000"/>
          <w:sz w:val="22"/>
          <w:szCs w:val="22"/>
        </w:rPr>
        <w:t xml:space="preserve">ACCESSIBILITY: All text must meet WCAG 2.1 AA contrast ratios (4.5:1 for body text, 3:1 for large text). Warm Charcoal on Mist White = 12.5:1 (exceeds AAA). Earth Green on Mist White = 5.2:1 (passes AA). Dawn Gold should NOT be used for body text on light backgrounds (insufficient contrast). Test all combinations at webaim.org/resources/contrastchecker.</w:t>
      </w:r>
    </w:p>
    <w:p>
      <w:r>
        <w:br w:type="page"/>
      </w:r>
    </w:p>
    <w:p>
      <w:pPr>
        <w:pStyle w:val="Heading1"/>
        <w:spacing w:before="360" w:after="200"/>
      </w:pPr>
      <w:r>
        <w:rPr>
          <w:rFonts w:ascii="Arial" w:cs="Arial" w:eastAsia="Arial" w:hAnsi="Arial"/>
        </w:rPr>
        <w:t xml:space="preserve">4. Typography System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2200"/>
        <w:gridCol w:w="22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Font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Size Range</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Usage</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Display / Hero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DM Sans Bold or Instrument Sans Bold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32–72pt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Headlines, hero banners, expo signage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Free on Google Fonts; geometric, modern, highly legible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Heading H1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DM Sans Semi-Bold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24–32pt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Section headers, page titles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Clean but warm; NOT cold/corporate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Heading H2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DM Sans Medium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18–24pt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Subheadings, card titles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Consistent hierarchy; easy to scan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Body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Inter Regular or DM Sans Regular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14–18pt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Long-form copy, product descriptions, emails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Maximum readability; 1.5–1.7 line height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Caption / Small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Inter Light or DM Sans Light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11–13pt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Legal text, image captions, metadata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Subtle; doesn’t compete with body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Monospace (data)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JetBrains Mono or IBM Plex Mono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14pt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Impact numbers, stats, data callouts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Used sparingly for data-driven credibility</w:t>
            </w:r>
          </w:p>
        </w:tc>
      </w:tr>
    </w:tbl>
    <w:p>
      <w:pPr>
        <w:spacing w:before="200"/>
      </w:pPr>
    </w:p>
    <w:p>
      <w:pPr>
        <w:pStyle w:val="Heading2"/>
        <w:spacing w:before="280" w:after="160"/>
      </w:pPr>
      <w:r>
        <w:rPr>
          <w:rFonts w:ascii="Arial" w:cs="Arial" w:eastAsia="Arial" w:hAnsi="Arial"/>
        </w:rPr>
        <w:t xml:space="preserve">4.1 Typography Rules</w:t>
      </w:r>
    </w:p>
    <w:p>
      <w:pPr>
        <w:spacing w:after="160"/>
      </w:pPr>
      <w:r>
        <w:rPr>
          <w:rFonts w:ascii="Arial" w:cs="Arial" w:eastAsia="Arial" w:hAnsi="Arial"/>
          <w:b w:val="false"/>
          <w:bCs w:val="false"/>
          <w:i w:val="false"/>
          <w:iCs w:val="false"/>
          <w:color w:val="000000"/>
          <w:sz w:val="22"/>
          <w:szCs w:val="22"/>
        </w:rPr>
        <w:t xml:space="preserve">All fonts must be Google Fonts (free licensing for web + print). DM Sans is the primary brand font — geometric sans-serif with warmth (rounded terminals). Inter is the secondary/body font for maximum readability at small sizes. Never use more than 2 font families in a single design. Line height: 1.5–1.7 for body; 1.1–1.3 for headings. Letter spacing: 0 for body; +0.02–0.05em for all-caps labels.</w:t>
      </w:r>
    </w:p>
    <w:p>
      <w:pPr>
        <w:spacing w:after="160"/>
      </w:pPr>
      <w:r>
        <w:rPr>
          <w:rFonts w:ascii="Arial" w:cs="Arial" w:eastAsia="Arial" w:hAnsi="Arial"/>
          <w:b w:val="false"/>
          <w:bCs w:val="false"/>
          <w:i w:val="false"/>
          <w:iCs w:val="false"/>
          <w:color w:val="000000"/>
          <w:sz w:val="22"/>
          <w:szCs w:val="22"/>
        </w:rPr>
        <w:t xml:space="preserve">PRODUCT PRINTING CONSTRAINT: On-poncho printing will use 1–2 color flexographic or screen printing. The logo typeface must remain legible at 18pt+ when printed on metallized compostable film with potential surface irregularity. Test: print sample at actual size on crinkled aluminum foil to simulate.</w:t>
      </w:r>
    </w:p>
    <w:p>
      <w:r>
        <w:br w:type="page"/>
      </w:r>
    </w:p>
    <w:p>
      <w:pPr>
        <w:pStyle w:val="Heading1"/>
        <w:spacing w:before="360" w:after="200"/>
      </w:pPr>
      <w:r>
        <w:rPr>
          <w:rFonts w:ascii="Arial" w:cs="Arial" w:eastAsia="Arial" w:hAnsi="Arial"/>
        </w:rPr>
        <w:t xml:space="preserve">5. Logo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7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Format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Primary: horizontal lockup (icon + wordmark). Secondary: stacked. Tertiary: icon-only (app, social avatar)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Colors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2-color max for product printing (Earth Green + Warm Charcoal). Reverse: white on dark backgrounds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Minimum size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Icon-only: 16px (digital) / 10mm (print). Full lockup: 80px (digital) / 25mm (print)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Clear space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Minimum clear space = height of the icon letter on all sides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 application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 color screen print or flexo on metallized compostable film; must read at arm’s length in corral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Co-brand template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Back panel (14–18in): race logo top, sponsor logo middle, brand logo bottom. Front: brand logo only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File formats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SVG (scalable), PNG (transparent bg), EPS (print), PDF (packaging), ICO (favicon), WEBP (web)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Use on clean backgrounds. ✅ Maintain proportions. ✅ Use approved color variants only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Don’ts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Don’t rotate, stretch, or recolor. ❌ Don’t place on busy photos without overlay. ❌ Don’t add effects</w:t>
            </w:r>
          </w:p>
        </w:tc>
      </w:tr>
    </w:tbl>
    <w:p>
      <w:pPr>
        <w:spacing w:before="200"/>
      </w:pPr>
    </w:p>
    <w:p>
      <w:pPr>
        <w:pStyle w:val="Heading2"/>
        <w:spacing w:before="280" w:after="160"/>
      </w:pPr>
      <w:r>
        <w:rPr>
          <w:rFonts w:ascii="Arial" w:cs="Arial" w:eastAsia="Arial" w:hAnsi="Arial"/>
        </w:rPr>
        <w:t xml:space="preserve">5.1 Logo Design Brief for Designer</w:t>
      </w:r>
    </w:p>
    <w:p>
      <w:pPr>
        <w:spacing w:after="160"/>
      </w:pPr>
      <w:r>
        <w:rPr>
          <w:rFonts w:ascii="Arial" w:cs="Arial" w:eastAsia="Arial" w:hAnsi="Arial"/>
          <w:b w:val="false"/>
          <w:bCs w:val="false"/>
          <w:i w:val="false"/>
          <w:iCs w:val="false"/>
          <w:color w:val="000000"/>
          <w:sz w:val="22"/>
          <w:szCs w:val="22"/>
        </w:rPr>
        <w:t xml:space="preserve">The logo must work across 4 scales: (1) 60+ feet (expo banner — bold, visible, recognizable at distance), (2) arm’s length (product packaging — clear brand identity), (3) thumbnail (social media avatar, app icon — recognizable at 32px), (4) 1–2 color on metallized film (poncho printing — single or two-color flexo/screen). The icon element should evoke BOTH warmth (wrap, cocoon, embrace) and sustainability (leaf, cycle, earth) without being a cliché leaf-in-a-circle.</w:t>
      </w:r>
    </w:p>
    <w:p>
      <w:pPr>
        <w:spacing w:after="160"/>
      </w:pPr>
      <w:r>
        <w:rPr>
          <w:rFonts w:ascii="Arial" w:cs="Arial" w:eastAsia="Arial" w:hAnsi="Arial"/>
          <w:b/>
          <w:bCs/>
          <w:i w:val="false"/>
          <w:iCs w:val="false"/>
          <w:color w:val="000000"/>
          <w:sz w:val="22"/>
          <w:szCs w:val="22"/>
        </w:rPr>
        <w:t xml:space="preserve">Design direction: </w:t>
      </w:r>
      <w:r>
        <w:rPr>
          <w:rFonts w:ascii="Arial" w:cs="Arial" w:eastAsia="Arial" w:hAnsi="Arial"/>
          <w:b w:val="false"/>
          <w:bCs w:val="false"/>
          <w:i w:val="false"/>
          <w:iCs w:val="false"/>
          <w:color w:val="000000"/>
          <w:sz w:val="22"/>
          <w:szCs w:val="22"/>
        </w:rPr>
        <w:t xml:space="preserve">Consider an abstract mark that suggests a figure wrapped in warmth — curved lines forming a cocoon or embrace shape that also reads as a leaf or natural form. The wordmark should use a custom-modified DM Sans or similar geometric sans with subtle warmth (slightly rounded terminals, generous spacing). The overall feel should be “premium outdoor” — closer to Satisfy Running than to a generic eco-badge.</w:t>
      </w:r>
    </w:p>
    <w:p>
      <w:pPr>
        <w:pStyle w:val="Heading2"/>
        <w:spacing w:before="280" w:after="160"/>
      </w:pPr>
      <w:r>
        <w:rPr>
          <w:rFonts w:ascii="Arial" w:cs="Arial" w:eastAsia="Arial" w:hAnsi="Arial"/>
        </w:rPr>
        <w:t xml:space="preserve">5.2 Competitive Logo Visual Analysis</w:t>
      </w:r>
    </w:p>
    <w:p>
      <w:pPr>
        <w:spacing w:after="160"/>
      </w:pPr>
      <w:r>
        <w:rPr>
          <w:rFonts w:ascii="Arial" w:cs="Arial" w:eastAsia="Arial" w:hAnsi="Arial"/>
          <w:b/>
          <w:bCs/>
          <w:i w:val="false"/>
          <w:iCs w:val="false"/>
          <w:color w:val="2E7D32"/>
          <w:sz w:val="22"/>
          <w:szCs w:val="22"/>
        </w:rPr>
        <w:t xml:space="preserve">[GAP #2 CLOSED] </w:t>
      </w:r>
      <w:r>
        <w:rPr>
          <w:rFonts w:ascii="Arial" w:cs="Arial" w:eastAsia="Arial" w:hAnsi="Arial"/>
          <w:b w:val="false"/>
          <w:bCs w:val="false"/>
          <w:i w:val="false"/>
          <w:iCs w:val="false"/>
          <w:color w:val="000000"/>
          <w:sz w:val="22"/>
          <w:szCs w:val="22"/>
        </w:rPr>
        <w:t xml:space="preserve">A designer receiving this brief must know exactly what competitive logos look like to ensure differentiation. The following describes each competitor’s logo type so the designer can deliberately diverge.</w:t>
      </w:r>
    </w:p>
    <w:p>
      <w:pPr>
        <w:spacing w:after="160"/>
      </w:pPr>
      <w:r>
        <w:rPr>
          <w:rFonts w:ascii="Arial" w:cs="Arial" w:eastAsia="Arial" w:hAnsi="Arial"/>
          <w:b w:val="false"/>
          <w:bCs w:val="false"/>
          <w:i w:val="false"/>
          <w:iCs w:val="false"/>
          <w:color w:val="000000"/>
          <w:sz w:val="22"/>
          <w:szCs w:val="22"/>
        </w:rPr>
        <w:t xml:space="preserve">HEATSHEETS: Italicized sans-serif wordmark (“Heatsheets®”) in corporate blue/silver. No icon. Feels industrial/medical, like a first-aid product. Takeaway: our logo must feel WARM and ALIVE, not clinical. Avoid silver/blue dominant schemes in the logo itself (reserve silver for the actual product render only).</w:t>
      </w:r>
    </w:p>
    <w:p>
      <w:pPr>
        <w:spacing w:after="160"/>
      </w:pPr>
      <w:r>
        <w:rPr>
          <w:rFonts w:ascii="Arial" w:cs="Arial" w:eastAsia="Arial" w:hAnsi="Arial"/>
          <w:b w:val="false"/>
          <w:bCs w:val="false"/>
          <w:i w:val="false"/>
          <w:iCs w:val="false"/>
          <w:color w:val="000000"/>
          <w:sz w:val="22"/>
          <w:szCs w:val="22"/>
        </w:rPr>
        <w:t xml:space="preserve">TRACKSMITH: Illustrated running hare icon + serif wordmark. Heritage/academic aesthetic reminiscent of prep-school athletic crests. Premium and distinctive. Takeaway: our icon should feel natural/organic rather than illustrative/heraldic. We share Tracksmith’s premium aspiration but our visual language is earthy, not ivy-league.</w:t>
      </w:r>
    </w:p>
    <w:p>
      <w:pPr>
        <w:spacing w:after="160"/>
      </w:pPr>
      <w:r>
        <w:rPr>
          <w:rFonts w:ascii="Arial" w:cs="Arial" w:eastAsia="Arial" w:hAnsi="Arial"/>
          <w:b w:val="false"/>
          <w:bCs w:val="false"/>
          <w:i w:val="false"/>
          <w:iCs w:val="false"/>
          <w:color w:val="000000"/>
          <w:sz w:val="22"/>
          <w:szCs w:val="22"/>
        </w:rPr>
        <w:t xml:space="preserve">ALLBIRDS: Abstract bird icon (minimal line drawing) + rounded sans-serif wordmark (“allbirds” lowercase). Minimal, approachable, friendly. Takeaway: closest aesthetic reference for our wordmark style — geometric sans with rounded terminals. But our icon needs more WARMTH (Allbirds’ bird is cool/neutral).</w:t>
      </w:r>
    </w:p>
    <w:p>
      <w:pPr>
        <w:spacing w:after="160"/>
      </w:pPr>
      <w:r>
        <w:rPr>
          <w:rFonts w:ascii="Arial" w:cs="Arial" w:eastAsia="Arial" w:hAnsi="Arial"/>
          <w:b w:val="false"/>
          <w:bCs w:val="false"/>
          <w:i w:val="false"/>
          <w:iCs w:val="false"/>
          <w:color w:val="000000"/>
          <w:sz w:val="22"/>
          <w:szCs w:val="22"/>
        </w:rPr>
        <w:t xml:space="preserve">JANJI: Custom geometric sans-serif wordmark (“JANJI” all-caps) with no icon. Bold, clean, colorful. The brand’s visual identity comes from their vibrant prints, not the logo. Takeaway: if our brand uses a wordmark-only approach (no icon), it must be bolder and more distinctive than Janji’s to stand alone.</w:t>
      </w:r>
    </w:p>
    <w:p>
      <w:pPr>
        <w:spacing w:after="160"/>
      </w:pPr>
      <w:r>
        <w:rPr>
          <w:rFonts w:ascii="Arial" w:cs="Arial" w:eastAsia="Arial" w:hAnsi="Arial"/>
          <w:b w:val="false"/>
          <w:bCs w:val="false"/>
          <w:i w:val="false"/>
          <w:iCs w:val="false"/>
          <w:color w:val="000000"/>
          <w:sz w:val="22"/>
          <w:szCs w:val="22"/>
        </w:rPr>
        <w:t xml:space="preserve">COTOPAXI: Bold custom sans-serif wordmark + llama icon (used sparingly). The “Del Día” multicolor patchwork IS the brand’s visual identity more than the logo. Takeaway: our logo does not need to do everything — the brand color palette and photography style carry meaning beyond the mark.</w:t>
      </w:r>
    </w:p>
    <w:p>
      <w:pPr>
        <w:spacing w:after="160"/>
      </w:pPr>
      <w:r>
        <w:rPr>
          <w:rFonts w:ascii="Arial" w:cs="Arial" w:eastAsia="Arial" w:hAnsi="Arial"/>
          <w:b w:val="false"/>
          <w:bCs w:val="false"/>
          <w:i w:val="false"/>
          <w:iCs w:val="false"/>
          <w:color w:val="000000"/>
          <w:sz w:val="22"/>
          <w:szCs w:val="22"/>
        </w:rPr>
        <w:t xml:space="preserve">PATAGONIA: Mountain silhouette icon + serif wordmark. Iconic, timeless, instantly recognizable. Takeaway: a landscape/nature icon CAN work at scale (Patagonia proves it), but it must be highly original. A generic mountain, tree, or wave will feel derivative.</w:t>
      </w:r>
    </w:p>
    <w:p>
      <w:pPr>
        <w:spacing w:after="160"/>
      </w:pPr>
      <w:r>
        <w:rPr>
          <w:rFonts w:ascii="Arial" w:cs="Arial" w:eastAsia="Arial" w:hAnsi="Arial"/>
          <w:b/>
          <w:bCs/>
          <w:i w:val="false"/>
          <w:iCs w:val="false"/>
          <w:color w:val="000000"/>
          <w:sz w:val="22"/>
          <w:szCs w:val="22"/>
        </w:rPr>
        <w:t xml:space="preserve">OUR LOGO MUST NOT BE: ❌ A leaf. ❌ A globe. ❌ A recycling symbol. ❌ A running figure (too generic). ❌ A raindrop. ❌ Any “eco badge” that looks like a certification mark. These are the most overused sustainability logo tropes and will immediately commoditize the brand. Instead, seek an abstract mark that evokes WARMTH + PROTECTION + BREVITY (the poncho wraps you, then disappears). Think: curved embrace, cocoon dissolving, sunrise arc, or breath in cold air.</w:t>
      </w:r>
    </w:p>
    <w:p>
      <w:r>
        <w:br w:type="page"/>
      </w:r>
    </w:p>
    <w:p>
      <w:pPr>
        <w:pStyle w:val="Heading1"/>
        <w:spacing w:before="360" w:after="200"/>
      </w:pPr>
      <w:r>
        <w:rPr>
          <w:rFonts w:ascii="Arial" w:cs="Arial" w:eastAsia="Arial" w:hAnsi="Arial"/>
        </w:rPr>
        <w:t xml:space="preserve">6. Product Packaging Design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18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Material</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Design Brief</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Dimensions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Individual wrapper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Compostable PLA film (30–40µm)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Flat-pack format; runner can see silver metallized poncho through semi-clear film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130mm × 180mm (approx. 5″×7″)</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Printed card/sleeve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Compostable card stock or kraft paper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 story front, composting instructions back, BPI cert mark, barcode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130mm × 60mm sleeve around wrapper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Sticker / seal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Compostable cellulose sticker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 logo + “Certified Compostable” + BPI mark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40mm diameter circle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Master carton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corrugated (recyclable)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 or 100 units per carton; barcode + handling instructions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Sized to poncho count; stackable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Expo display box</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Corrugated with printed brand graphics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Countertop display for 20–50 units; price card holder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~30cm W × 25cm D × 20cm H</w:t>
            </w:r>
          </w:p>
        </w:tc>
      </w:tr>
    </w:tbl>
    <w:p>
      <w:pPr>
        <w:spacing w:before="200"/>
      </w:pPr>
    </w:p>
    <w:p>
      <w:pPr>
        <w:pStyle w:val="Heading2"/>
        <w:spacing w:before="280" w:after="160"/>
      </w:pPr>
      <w:r>
        <w:rPr>
          <w:rFonts w:ascii="Arial" w:cs="Arial" w:eastAsia="Arial" w:hAnsi="Arial"/>
        </w:rPr>
        <w:t xml:space="preserve">6.1 Packaging Design Requirements</w:t>
      </w:r>
    </w:p>
    <w:p>
      <w:pPr>
        <w:spacing w:after="160"/>
      </w:pPr>
      <w:r>
        <w:rPr>
          <w:rFonts w:ascii="Arial" w:cs="Arial" w:eastAsia="Arial" w:hAnsi="Arial"/>
          <w:b w:val="false"/>
          <w:bCs w:val="false"/>
          <w:i w:val="false"/>
          <w:iCs w:val="false"/>
          <w:color w:val="000000"/>
          <w:sz w:val="22"/>
          <w:szCs w:val="22"/>
        </w:rPr>
        <w:t xml:space="preserve">ALL packaging materials must be compostable or recyclable — this is non-negotiable for brand integrity. The wrapper must show the metallic silver poncho surface through the film (semi-transparent PLA) to communicate “warmth technology” at shelf. The printed card/sleeve carries the brand story and must include: brand logo, product name, tagline, BPI certification mark, composting instructions (icon-based for international use), barcode (UPC-A for retail, FNSKU for Amazon), and brand URL.</w:t>
      </w:r>
    </w:p>
    <w:p>
      <w:pPr>
        <w:spacing w:after="160"/>
      </w:pPr>
      <w:r>
        <w:rPr>
          <w:rFonts w:ascii="Arial" w:cs="Arial" w:eastAsia="Arial" w:hAnsi="Arial"/>
          <w:b/>
          <w:bCs/>
          <w:i w:val="false"/>
          <w:iCs w:val="false"/>
          <w:color w:val="000000"/>
          <w:sz w:val="22"/>
          <w:szCs w:val="22"/>
        </w:rPr>
        <w:t xml:space="preserve">Composting instruction icons are CRITICAL: </w:t>
      </w:r>
      <w:r>
        <w:rPr>
          <w:rFonts w:ascii="Arial" w:cs="Arial" w:eastAsia="Arial" w:hAnsi="Arial"/>
          <w:b w:val="false"/>
          <w:bCs w:val="false"/>
          <w:i w:val="false"/>
          <w:iCs w:val="false"/>
          <w:color w:val="000000"/>
          <w:sz w:val="22"/>
          <w:szCs w:val="22"/>
        </w:rPr>
        <w:t xml:space="preserve">Design 3–4 simple icons showing (1) USE at start line → (2) SHED at race start → (3) COLLECT in compost bin → (4) RETURNS to earth in 90 days. These icons will be used on the poncho itself, the packaging, the website, and all marketing materials. Design for international legibility (minimal text, universal symbols).</w:t>
      </w:r>
    </w:p>
    <w:p>
      <w:pPr>
        <w:pStyle w:val="Heading2"/>
        <w:spacing w:before="280" w:after="160"/>
      </w:pPr>
      <w:r>
        <w:rPr>
          <w:rFonts w:ascii="Arial" w:cs="Arial" w:eastAsia="Arial" w:hAnsi="Arial"/>
        </w:rPr>
        <w:t xml:space="preserve">6.2 QR Code Strategy for Packaging</w:t>
      </w:r>
    </w:p>
    <w:p>
      <w:pPr>
        <w:spacing w:after="160"/>
      </w:pPr>
      <w:r>
        <w:rPr>
          <w:rFonts w:ascii="Arial" w:cs="Arial" w:eastAsia="Arial" w:hAnsi="Arial"/>
          <w:b/>
          <w:bCs/>
          <w:i w:val="false"/>
          <w:iCs w:val="false"/>
          <w:color w:val="2E7D32"/>
          <w:sz w:val="22"/>
          <w:szCs w:val="22"/>
        </w:rPr>
        <w:t xml:space="preserve">[GAP #3 CLOSED] </w:t>
      </w:r>
      <w:r>
        <w:rPr>
          <w:rFonts w:ascii="Arial" w:cs="Arial" w:eastAsia="Arial" w:hAnsi="Arial"/>
          <w:b w:val="false"/>
          <w:bCs w:val="false"/>
          <w:i w:val="false"/>
          <w:iCs w:val="false"/>
          <w:color w:val="000000"/>
          <w:sz w:val="22"/>
          <w:szCs w:val="22"/>
        </w:rPr>
        <w:t xml:space="preserve">Every individual poncho wrapper includes a QR code that bridges the physical product to the digital brand experience. This is not a nice-to-have — it is the primary post-purchase engagement mechanism and a KPI-tracked metric.</w:t>
      </w:r>
    </w:p>
    <w:p>
      <w:pPr>
        <w:spacing w:after="160"/>
      </w:pPr>
      <w:r>
        <w:rPr>
          <w:rFonts w:ascii="Arial" w:cs="Arial" w:eastAsia="Arial" w:hAnsi="Arial"/>
          <w:b w:val="false"/>
          <w:bCs w:val="false"/>
          <w:i w:val="false"/>
          <w:iCs w:val="false"/>
          <w:color w:val="000000"/>
          <w:sz w:val="22"/>
          <w:szCs w:val="22"/>
        </w:rPr>
        <w:t xml:space="preserve">DESTINATION URL: brand.com/scan — a dedicated mobile-optimized landing page (NOT the homepage). Page content: (1) 30-second composting instruction video (auto-play, muted), (2) “How did your poncho perform?” quick 3-question feedback form (warmth rating 1–5, would you buy again Y/N, one improvement suggestion), (3) email capture (“Get 15% off your next order”), (4) referral link generator (“Share with a running friend — they get $5 off”), (5) link to Strava Club.</w:t>
      </w:r>
    </w:p>
    <w:p>
      <w:pPr>
        <w:spacing w:after="160"/>
      </w:pPr>
      <w:r>
        <w:rPr>
          <w:rFonts w:ascii="Arial" w:cs="Arial" w:eastAsia="Arial" w:hAnsi="Arial"/>
          <w:b w:val="false"/>
          <w:bCs w:val="false"/>
          <w:i w:val="false"/>
          <w:iCs w:val="false"/>
          <w:color w:val="000000"/>
          <w:sz w:val="22"/>
          <w:szCs w:val="22"/>
        </w:rPr>
        <w:t xml:space="preserve">QR TECHNOLOGY: Use a DYNAMIC QR code service (QR.io at $7/mo, or Bitly QR at $10/mo, or Beaconstac at $5/mo). Dynamic QR means the destination URL can be changed without reprinting the physical packaging — critical for: A/B testing landing page variants, seasonal redirects (e.g., redirect to race-specific page during marathon season), and updating the feedback form as product iterates. Static QR codes are printed once and cannot be changed.</w:t>
      </w:r>
    </w:p>
    <w:p>
      <w:pPr>
        <w:spacing w:after="160"/>
      </w:pPr>
      <w:r>
        <w:rPr>
          <w:rFonts w:ascii="Arial" w:cs="Arial" w:eastAsia="Arial" w:hAnsi="Arial"/>
          <w:b w:val="false"/>
          <w:bCs w:val="false"/>
          <w:i w:val="false"/>
          <w:iCs w:val="false"/>
          <w:color w:val="000000"/>
          <w:sz w:val="22"/>
          <w:szCs w:val="22"/>
        </w:rPr>
        <w:t xml:space="preserve">QR DESIGN: The QR code should incorporate the brand logo in the center (most dynamic QR generators support this). Use Earth Green (#2D6A4F) for QR modules on Mist White (#F5F2EB) background. Minimum size: 20mm × 20mm (0.8″ × 0.8″) to ensure reliable scanning. Test scanning from 6–12 inches with 3+ phone models before production.</w:t>
      </w:r>
    </w:p>
    <w:p>
      <w:pPr>
        <w:spacing w:after="160"/>
      </w:pPr>
      <w:r>
        <w:rPr>
          <w:rFonts w:ascii="Arial" w:cs="Arial" w:eastAsia="Arial" w:hAnsi="Arial"/>
          <w:b w:val="false"/>
          <w:bCs w:val="false"/>
          <w:i w:val="false"/>
          <w:iCs w:val="false"/>
          <w:color w:val="000000"/>
          <w:sz w:val="22"/>
          <w:szCs w:val="22"/>
        </w:rPr>
        <w:t xml:space="preserve">PLACEMENT: On the printed card/sleeve (130mm × 60mm), position the QR code in the bottom-right corner with the text “Scan for composting instructions + exclusive offers” in 8pt above or beside the code. Do NOT place the QR on the poncho film itself — crumpling and metallization reflectivity interfere with scanning reliability.</w:t>
      </w:r>
    </w:p>
    <w:p>
      <w:pPr>
        <w:spacing w:after="160"/>
      </w:pPr>
      <w:r>
        <w:rPr>
          <w:rFonts w:ascii="Arial" w:cs="Arial" w:eastAsia="Arial" w:hAnsi="Arial"/>
          <w:b w:val="false"/>
          <w:bCs w:val="false"/>
          <w:i w:val="false"/>
          <w:iCs w:val="false"/>
          <w:color w:val="000000"/>
          <w:sz w:val="22"/>
          <w:szCs w:val="22"/>
        </w:rPr>
        <w:t xml:space="preserve">KPI TARGET: 5–10% of poncho purchasers scan the QR code within 7 days of purchase. At 25,000 units in Year 1, this means 1,250–2,500 scans generating: email signups, product feedback, referral links, and Strava Club joins. Track via the dynamic QR service dashboard + Google Analytics on the /scan landing page.</w:t>
      </w:r>
    </w:p>
    <w:p>
      <w:r>
        <w:br w:type="page"/>
      </w:r>
    </w:p>
    <w:p>
      <w:pPr>
        <w:pStyle w:val="Heading1"/>
        <w:spacing w:before="360" w:after="200"/>
      </w:pPr>
      <w:r>
        <w:rPr>
          <w:rFonts w:ascii="Arial" w:cs="Arial" w:eastAsia="Arial" w:hAnsi="Arial"/>
        </w:rPr>
        <w:t xml:space="preserve">7. Co-Brand Template: The #1 B2B Sales Tool</w:t>
      </w:r>
    </w:p>
    <w:p>
      <w:pPr>
        <w:spacing w:after="160"/>
      </w:pPr>
      <w:r>
        <w:rPr>
          <w:rFonts w:ascii="Arial" w:cs="Arial" w:eastAsia="Arial" w:hAnsi="Arial"/>
          <w:b/>
          <w:bCs/>
          <w:i w:val="false"/>
          <w:iCs w:val="false"/>
          <w:color w:val="000000"/>
          <w:sz w:val="22"/>
          <w:szCs w:val="22"/>
        </w:rPr>
        <w:t xml:space="preserve">The co-brand mockup template is the single most important design asset for B2B sales. </w:t>
      </w:r>
      <w:r>
        <w:rPr>
          <w:rFonts w:ascii="Arial" w:cs="Arial" w:eastAsia="Arial" w:hAnsi="Arial"/>
          <w:b w:val="false"/>
          <w:bCs w:val="false"/>
          <w:i w:val="false"/>
          <w:iCs w:val="false"/>
          <w:color w:val="000000"/>
          <w:sz w:val="22"/>
          <w:szCs w:val="22"/>
        </w:rPr>
        <w:t xml:space="preserve">When a race director expresses interest, you must be able to generate a custom poncho mockup — showing their race logo, their sponsor logo, and the compostable brand mark — within 24 hours.</w:t>
      </w:r>
    </w:p>
    <w:p>
      <w:pPr>
        <w:pStyle w:val="Heading2"/>
        <w:spacing w:before="280" w:after="160"/>
      </w:pPr>
      <w:r>
        <w:rPr>
          <w:rFonts w:ascii="Arial" w:cs="Arial" w:eastAsia="Arial" w:hAnsi="Arial"/>
        </w:rPr>
        <w:t xml:space="preserve">7.1 Template Specifications</w:t>
      </w:r>
    </w:p>
    <w:p>
      <w:pPr>
        <w:spacing w:after="160"/>
      </w:pPr>
      <w:r>
        <w:rPr>
          <w:rFonts w:ascii="Arial" w:cs="Arial" w:eastAsia="Arial" w:hAnsi="Arial"/>
          <w:b w:val="false"/>
          <w:bCs w:val="false"/>
          <w:i w:val="false"/>
          <w:iCs w:val="false"/>
          <w:color w:val="000000"/>
          <w:sz w:val="22"/>
          <w:szCs w:val="22"/>
        </w:rPr>
        <w:t xml:space="preserve">Platform: Canva (accessible to non-designers) or Figma (for precision). Front panel: brand logo + tagline + composting icon strip. Back panel (14–18″ print area): race logo (top, largest), sponsor logo (middle), brand logo (bottom, smallest). The template should have clearly labeled drop zones: “Drag race logo here” and “Drag sponsor logo here.” Include placeholder logos of real marathons (NYC, Chicago, Boston) in the sample mockup to demonstrate the concept visually.</w:t>
      </w:r>
    </w:p>
    <w:p>
      <w:pPr>
        <w:pStyle w:val="Heading2"/>
        <w:spacing w:before="280" w:after="160"/>
      </w:pPr>
      <w:r>
        <w:rPr>
          <w:rFonts w:ascii="Arial" w:cs="Arial" w:eastAsia="Arial" w:hAnsi="Arial"/>
        </w:rPr>
        <w:t xml:space="preserve">7.2 Co-Brand Design Rules</w:t>
      </w:r>
    </w:p>
    <w:p>
      <w:pPr>
        <w:spacing w:after="160"/>
      </w:pPr>
      <w:r>
        <w:rPr>
          <w:rFonts w:ascii="Arial" w:cs="Arial" w:eastAsia="Arial" w:hAnsi="Arial"/>
          <w:b w:val="false"/>
          <w:bCs w:val="false"/>
          <w:i w:val="false"/>
          <w:iCs w:val="false"/>
          <w:color w:val="000000"/>
          <w:sz w:val="22"/>
          <w:szCs w:val="22"/>
        </w:rPr>
        <w:t xml:space="preserve">Race logo: up to 4 colors, maximum 40% of back panel area. Sponsor logo: up to 4 colors, maximum 30% of back panel. Brand logo: 1–2 colors, fixed position bottom-center, minimum 15% of back panel. Heatsheets custom printing has a 3,000-unit MOQ — match or beat this threshold. Provide race directors with a PDF proof approval process (email mockup → approve → production).</w:t>
      </w:r>
    </w:p>
    <w:p>
      <w:r>
        <w:br w:type="page"/>
      </w:r>
    </w:p>
    <w:p>
      <w:pPr>
        <w:pStyle w:val="Heading1"/>
        <w:spacing w:before="360" w:after="200"/>
      </w:pPr>
      <w:r>
        <w:rPr>
          <w:rFonts w:ascii="Arial" w:cs="Arial" w:eastAsia="Arial" w:hAnsi="Arial"/>
        </w:rPr>
        <w:t xml:space="preserve">8. Content Needs by Channel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3200"/>
        <w:gridCol w:w="306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Quantity</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 Description</w:t>
            </w:r>
          </w:p>
        </w:tc>
        <w:tc>
          <w:tcPr>
            <w:tcW w:type="dxa" w:w="30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Amazon listing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 images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Main: poncho in packaging. 2: unfolded showing size. 3: being worn at start line. 4: comparison vs garbage bag. 5: composting demo. 6: infographic (warmth + eco stats). 7: lifestyle group shot at race.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requirement: 1000×1000px min; pure white bg for main; infographics allowed for others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Shopify store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10–15 images + video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Amazon images + additional lifestyle, brand story images, team photos, race-day footage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Consistent filter/editing; earthy warm tone; avoid overly polished stock-photo feel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data sheet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1-page PDF, print-ready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Front: problem (waste photo) + solution (poncho photo) + 3 key stats. Back: specs, pricing tiers, testimonials, contact.</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8.5×11″; heavy on data; designed for race directors to print/share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Expo booth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Banner + tablecloth + display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6ft retractable banner: hero image + brand name + tagline. Branded tablecloth. Countertop display box.</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Bold; readable from 15 feet; Earth Green + Dawn Gold dominant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Social media kit</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 templates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Instagram: square + Stories + Reels covers. Facebook: cover + post. TikTok: profile. Strava: club banner.</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Canva templates for easy ongoing content creation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Co-brand mockup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Editable template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Canva or Figma template: race director drops in race logo + sponsor logo; auto-generates preview</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CRITICAL B2B sales tool; send to race director within 24 hours of interest</w:t>
            </w:r>
          </w:p>
        </w:tc>
      </w:tr>
    </w:tbl>
    <w:p>
      <w:pPr>
        <w:spacing w:before="200"/>
      </w:pPr>
    </w:p>
    <w:p>
      <w:pPr>
        <w:pStyle w:val="Heading2"/>
        <w:spacing w:before="280" w:after="160"/>
      </w:pPr>
      <w:r>
        <w:rPr>
          <w:rFonts w:ascii="Arial" w:cs="Arial" w:eastAsia="Arial" w:hAnsi="Arial"/>
        </w:rPr>
        <w:t xml:space="preserve">8.1 Photography Style Guide</w:t>
      </w:r>
    </w:p>
    <w:p>
      <w:pPr>
        <w:spacing w:after="160"/>
      </w:pPr>
      <w:r>
        <w:rPr>
          <w:rFonts w:ascii="Arial" w:cs="Arial" w:eastAsia="Arial" w:hAnsi="Arial"/>
          <w:b w:val="false"/>
          <w:bCs w:val="false"/>
          <w:i w:val="false"/>
          <w:iCs w:val="false"/>
          <w:color w:val="000000"/>
          <w:sz w:val="22"/>
          <w:szCs w:val="22"/>
        </w:rPr>
        <w:t xml:space="preserve">Tone: documentary/editorial. Real runners, real races, real cold mornings. Natural light preferred (golden hour, overcast). Warm color grading: slightly desaturated with warm shadows (Kodak Portra film emulation). Avoid: stock-photo perfection, overly staged poses, studio white-background isolation (except for Amazon main image requirement).</w:t>
      </w:r>
    </w:p>
    <w:p>
      <w:pPr>
        <w:spacing w:after="160"/>
      </w:pPr>
      <w:r>
        <w:rPr>
          <w:rFonts w:ascii="Arial" w:cs="Arial" w:eastAsia="Arial" w:hAnsi="Arial"/>
          <w:b w:val="false"/>
          <w:bCs w:val="false"/>
          <w:i w:val="false"/>
          <w:iCs w:val="false"/>
          <w:color w:val="000000"/>
          <w:sz w:val="22"/>
          <w:szCs w:val="22"/>
        </w:rPr>
        <w:t xml:space="preserve">Subject hierarchy: (1) Runners wearing the poncho at actual start lines (highest value), (2) Close-ups of hands holding the folded poncho, (3) The poncho being shed at race start (action shot), (4) Composting visual (poncho in compost bin or breaking down), (5) Race-day waste piles (the problem), (6) Product flat-lays with running accessories.</w:t>
      </w:r>
    </w:p>
    <w:p>
      <w:r>
        <w:br w:type="page"/>
      </w:r>
    </w:p>
    <w:p>
      <w:pPr>
        <w:pStyle w:val="Heading1"/>
        <w:spacing w:before="360" w:after="200"/>
      </w:pPr>
      <w:r>
        <w:rPr>
          <w:rFonts w:ascii="Arial" w:cs="Arial" w:eastAsia="Arial" w:hAnsi="Arial"/>
        </w:rPr>
        <w:t xml:space="preserve">9. Moodboard: The Brand’s Visual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7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Direction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Visual theme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Dawn at a race start line: golden hour light, breath visible in cold air, runners huddled, the moment before everything begins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Color feel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Earth tones with warmth — NOT clinical white/green. Think: morning fog over a forest, golden sunrise, wet asphalt reflecting light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Texture references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Metallized silver (poncho surface), kraft paper (packaging), wood grain (sustainability), concrete (urban marathons)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Photography style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Documentary/editorial: real runners, real races, real emotions. NOT stock photos. Grainy/warm film look preferred over hyper-polished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Competitor differentiation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OPPOSITE of Heatsheets (industrial/medical blue/silver). MORE natural than Tracksmith (heritage). MORE focused than Cotopaxi (colorful chaos)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Inspiration brands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Allbirds (minimal sustainability), Janji (adventure + purpose), Satisfy Running (artistic + premium), Patagonia (activist authenticity)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Emotional territory</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Anticipation, warmth, belonging, responsibility, lightness, morning ritual, community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 it is NOT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Corporate, clinical, preachy, generic “eco,” cheap, festival/party, medical/emergency</w:t>
            </w:r>
          </w:p>
        </w:tc>
      </w:tr>
    </w:tbl>
    <w:p>
      <w:pPr>
        <w:spacing w:before="200"/>
      </w:pPr>
    </w:p>
    <w:p>
      <w:pPr>
        <w:spacing w:after="160"/>
      </w:pPr>
      <w:r>
        <w:rPr>
          <w:rFonts w:ascii="Arial" w:cs="Arial" w:eastAsia="Arial" w:hAnsi="Arial"/>
          <w:b/>
          <w:bCs/>
          <w:i w:val="false"/>
          <w:iCs w:val="false"/>
          <w:color w:val="000000"/>
          <w:sz w:val="22"/>
          <w:szCs w:val="22"/>
        </w:rPr>
        <w:t xml:space="preserve">The single image that defines this brand: </w:t>
      </w:r>
      <w:r>
        <w:rPr>
          <w:rFonts w:ascii="Arial" w:cs="Arial" w:eastAsia="Arial" w:hAnsi="Arial"/>
          <w:b w:val="false"/>
          <w:bCs w:val="false"/>
          <w:i w:val="false"/>
          <w:iCs w:val="false"/>
          <w:color w:val="000000"/>
          <w:sz w:val="22"/>
          <w:szCs w:val="22"/>
        </w:rPr>
        <w:t xml:space="preserve">a runner at dawn, breath visible in cold air, wrapped in a warm earth-toned metallized poncho, standing among thousands in a start corral — calm, prepared, part of something bigger than themselves. The light is golden. The feeling is anticipation. The product is both invisible (it just works) and visible (it’s not a garbage bag).</w:t>
      </w:r>
    </w:p>
    <w:p>
      <w:r>
        <w:br w:type="page"/>
      </w:r>
    </w:p>
    <w:p>
      <w:pPr>
        <w:pStyle w:val="Heading1"/>
        <w:spacing w:before="360" w:after="200"/>
      </w:pPr>
      <w:r>
        <w:rPr>
          <w:rFonts w:ascii="Arial" w:cs="Arial" w:eastAsia="Arial" w:hAnsi="Arial"/>
        </w:rPr>
        <w:t xml:space="preserve">10. Design Process &amp; Budget</w:t>
      </w:r>
    </w:p>
    <w:p>
      <w:pPr>
        <w:pStyle w:val="Heading2"/>
        <w:spacing w:before="280" w:after="160"/>
      </w:pPr>
      <w:r>
        <w:rPr>
          <w:rFonts w:ascii="Arial" w:cs="Arial" w:eastAsia="Arial" w:hAnsi="Arial"/>
        </w:rPr>
        <w:t xml:space="preserve">10.1 Week-by-Week Timeline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000"/>
        <w:gridCol w:w="32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Define brand positioning statement (task 1.07)</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Founder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Use P0H synthesis; “The first running brand built around the start line”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5–7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Commission logo design: 3+ concepts → 1 selected (task 1.08)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Designer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Brief: 1–2 color; works on silver metallic; reads at distance; feels premium-natural</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6–7</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Develop color palette (task 1.09) — use Section 3 of this doc</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Designer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Test palette on mockups: poncho, packaging, web, expo banner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6–8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Design product packaging: wrapper + card + sticker (task 1.10)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Designer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Must include: logo, composting instructions, BPI mark, barcode, brand URL</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7–8</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Create co-brand template (task 1.11)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Designer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Canva or Figma; race logo + sponsor logo placeholders; instant mockup capability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7–8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Design B2B sustainability data sheet (task 1.12)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Designer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One side: problem + solution. Other side: specs + pricing + contact. Print-ready PDF</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8</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Build comprehensive brand guidelines document (task 1.13)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Designer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Logo usage, colors, typography, voice, photography style, do’s/don’ts</w:t>
            </w:r>
          </w:p>
        </w:tc>
      </w:tr>
    </w:tbl>
    <w:p>
      <w:pPr>
        <w:spacing w:before="200"/>
      </w:pPr>
    </w:p>
    <w:p>
      <w:pPr>
        <w:pStyle w:val="Heading2"/>
        <w:spacing w:before="280" w:after="160"/>
      </w:pPr>
      <w:r>
        <w:rPr>
          <w:rFonts w:ascii="Arial" w:cs="Arial" w:eastAsia="Arial" w:hAnsi="Arial"/>
        </w:rPr>
        <w:t xml:space="preserve">10.2 Budget by Deliverable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200"/>
      </w:tblGrid>
      <w:tr>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 Range</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Logo design (3 concepts + revisions)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$300–$500 (99designs contest) or $800–$2,500 (freelance designer)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99designs for speed; freelance for quality and brand depth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Color palette + typography system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Included with logo OR $200–$500 separately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 this document as the brief; designer refines and finalizes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 packaging design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$500–$1,500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Wrapper, card/sleeve, sticker, master carton label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Co-brand template (Canva/Figma)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$200–$500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CRITICAL B2B ASSET — prioritize this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data sheet / one-pager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$200–$400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Print-ready PDF; one side problem/solution, other side specs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Expo booth graphics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$300–$800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Retractable banner ($100–$200 for print), tablecloth ($50–$100), display box</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Social media template kit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$200–$400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 Canva templates for ongoing content creation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Brand guidelines document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$300–$600 or included with full identity package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PDF document: 15–20 pages covering all brand elements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TOTAL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$2,000–$7,200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Bootstrap: $2K (99designs + DIY). Professional: $5–7K (freelance designer + photographer)</w:t>
            </w:r>
          </w:p>
        </w:tc>
      </w:tr>
    </w:tbl>
    <w:p>
      <w:pPr>
        <w:spacing w:before="200"/>
      </w:pPr>
    </w:p>
    <w:p>
      <w:pPr>
        <w:pStyle w:val="Heading2"/>
        <w:spacing w:before="280" w:after="160"/>
      </w:pPr>
      <w:r>
        <w:rPr>
          <w:rFonts w:ascii="Arial" w:cs="Arial" w:eastAsia="Arial" w:hAnsi="Arial"/>
        </w:rPr>
        <w:t xml:space="preserve">10.3 Designer Sourcing</w:t>
      </w:r>
    </w:p>
    <w:p>
      <w:pPr>
        <w:spacing w:after="160"/>
      </w:pPr>
      <w:r>
        <w:rPr>
          <w:rFonts w:ascii="Arial" w:cs="Arial" w:eastAsia="Arial" w:hAnsi="Arial"/>
          <w:b w:val="false"/>
          <w:bCs w:val="false"/>
          <w:i w:val="false"/>
          <w:iCs w:val="false"/>
          <w:color w:val="000000"/>
          <w:sz w:val="22"/>
          <w:szCs w:val="22"/>
        </w:rPr>
        <w:t xml:space="preserve">Option A (Bootstrap, $2–3K): 99designs logo contest ($299–$499) + Fiverr packaging designer ($200–$500) + DIY Canva templates. Fast but lower brand depth. Option B (Professional, $5–7K): freelance brand designer via Dribbble, Behance, or Creative Market. Look for designers with outdoor/sustainability brand experience. Single designer creates cohesive system. Option C (Agency, $10–20K+): brand agency like Motto, Red Antler, or Pentagram. Only if raising pre-seed capital. Overkill for initial launch.</w:t>
      </w:r>
    </w:p>
    <w:p>
      <w:pPr>
        <w:spacing w:after="160"/>
      </w:pPr>
      <w:r>
        <w:rPr>
          <w:rFonts w:ascii="Arial" w:cs="Arial" w:eastAsia="Arial" w:hAnsi="Arial"/>
          <w:b/>
          <w:bCs/>
          <w:i w:val="false"/>
          <w:iCs w:val="false"/>
          <w:color w:val="000000"/>
          <w:sz w:val="22"/>
          <w:szCs w:val="22"/>
        </w:rPr>
        <w:t xml:space="preserve">Recommended: Option B. </w:t>
      </w:r>
      <w:r>
        <w:rPr>
          <w:rFonts w:ascii="Arial" w:cs="Arial" w:eastAsia="Arial" w:hAnsi="Arial"/>
          <w:b w:val="false"/>
          <w:bCs w:val="false"/>
          <w:i w:val="false"/>
          <w:iCs w:val="false"/>
          <w:color w:val="000000"/>
          <w:sz w:val="22"/>
          <w:szCs w:val="22"/>
        </w:rPr>
        <w:t xml:space="preserve">A single freelance designer creating the complete identity system ($5–7K) produces the most cohesive result. Source via Dribbble (“sustainable brand identity” search) or direct outreach to designers of Janji, Tracksmith, or Satisfy Running’s visual systems. Brief them with this document.</w:t>
      </w:r>
    </w:p>
    <w:p>
      <w:r>
        <w:br w:type="page"/>
      </w:r>
    </w:p>
    <w:p>
      <w:pPr>
        <w:pStyle w:val="Heading1"/>
        <w:spacing w:before="360" w:after="200"/>
      </w:pPr>
      <w:r>
        <w:rPr>
          <w:rFonts w:ascii="Arial" w:cs="Arial" w:eastAsia="Arial" w:hAnsi="Arial"/>
        </w:rPr>
        <w:t xml:space="preserve">11. Accessibility &amp; Inclusivity Guidelines</w:t>
      </w:r>
    </w:p>
    <w:p>
      <w:pPr>
        <w:spacing w:after="160"/>
      </w:pPr>
      <w:r>
        <w:rPr>
          <w:rFonts w:ascii="Arial" w:cs="Arial" w:eastAsia="Arial" w:hAnsi="Arial"/>
          <w:b/>
          <w:bCs/>
          <w:i w:val="false"/>
          <w:iCs w:val="false"/>
          <w:color w:val="2E7D32"/>
          <w:sz w:val="22"/>
          <w:szCs w:val="22"/>
        </w:rPr>
        <w:t xml:space="preserve">[GAP #11 CLOSED] </w:t>
      </w:r>
      <w:r>
        <w:rPr>
          <w:rFonts w:ascii="Arial" w:cs="Arial" w:eastAsia="Arial" w:hAnsi="Arial"/>
          <w:b w:val="false"/>
          <w:bCs w:val="false"/>
          <w:i w:val="false"/>
          <w:iCs w:val="false"/>
          <w:color w:val="000000"/>
          <w:sz w:val="22"/>
          <w:szCs w:val="22"/>
        </w:rPr>
        <w:t xml:space="preserve">A brand built on responsibility must practice it in every design decision. These guidelines ensure the brand is welcoming, usable, and representative of the full running community.</w:t>
      </w:r>
    </w:p>
    <w:p>
      <w:pPr>
        <w:pStyle w:val="Heading2"/>
        <w:spacing w:before="280" w:after="160"/>
      </w:pPr>
      <w:r>
        <w:rPr>
          <w:rFonts w:ascii="Arial" w:cs="Arial" w:eastAsia="Arial" w:hAnsi="Arial"/>
        </w:rPr>
        <w:t xml:space="preserve">11.1 Digital Accessibility (WCAG 2.1 AA)</w:t>
      </w:r>
    </w:p>
    <w:p>
      <w:pPr>
        <w:spacing w:after="160"/>
      </w:pPr>
      <w:r>
        <w:rPr>
          <w:rFonts w:ascii="Arial" w:cs="Arial" w:eastAsia="Arial" w:hAnsi="Arial"/>
          <w:b w:val="false"/>
          <w:bCs w:val="false"/>
          <w:i w:val="false"/>
          <w:iCs w:val="false"/>
          <w:color w:val="000000"/>
          <w:sz w:val="22"/>
          <w:szCs w:val="22"/>
        </w:rPr>
        <w:t xml:space="preserve">All web pages (landing page, Shopify store, brand.com/scan) must meet WCAG 2.1 Level AA compliance. Key requirements: all text meets minimum contrast ratios (4.5:1 body, 3:1 large text — already specified in Section 3.1). All interactive elements are keyboard-navigable (tab order, focus indicators). All forms have visible labels (not just placeholder text). All images have descriptive alt text. All videos have captions or transcripts. Test with: WAVE Web Accessibility Tool (free), axe DevTools browser extension (free), and manual keyboard-only navigation test.</w:t>
      </w:r>
    </w:p>
    <w:p>
      <w:pPr>
        <w:pStyle w:val="Heading2"/>
        <w:spacing w:before="280" w:after="160"/>
      </w:pPr>
      <w:r>
        <w:rPr>
          <w:rFonts w:ascii="Arial" w:cs="Arial" w:eastAsia="Arial" w:hAnsi="Arial"/>
        </w:rPr>
        <w:t xml:space="preserve">11.2 Image Alt Text Standards</w:t>
      </w:r>
    </w:p>
    <w:p>
      <w:pPr>
        <w:spacing w:after="160"/>
      </w:pPr>
      <w:r>
        <w:rPr>
          <w:rFonts w:ascii="Arial" w:cs="Arial" w:eastAsia="Arial" w:hAnsi="Arial"/>
          <w:b w:val="false"/>
          <w:bCs w:val="false"/>
          <w:i w:val="false"/>
          <w:iCs w:val="false"/>
          <w:color w:val="000000"/>
          <w:sz w:val="22"/>
          <w:szCs w:val="22"/>
        </w:rPr>
        <w:t xml:space="preserve">Every product image, lifestyle photo, and infographic MUST have descriptive alt text for screen readers and SEO. Standards: Describe the content, not the file (“Runner wearing [BRAND] compostable warmth poncho at marathon start line, golden hour lighting” NOT “poncho-lifestyle-1.jpg”). Include key product details (“metallized silver lining visible”). Keep under 125 characters for most screen readers. For infographics, describe the data (“Infographic showing 4-step lifecycle: pack, wear, shed, compost”). For decorative images only, use empty alt (“”).</w:t>
      </w:r>
    </w:p>
    <w:p>
      <w:pPr>
        <w:pStyle w:val="Heading2"/>
        <w:spacing w:before="280" w:after="160"/>
      </w:pPr>
      <w:r>
        <w:rPr>
          <w:rFonts w:ascii="Arial" w:cs="Arial" w:eastAsia="Arial" w:hAnsi="Arial"/>
        </w:rPr>
        <w:t xml:space="preserve">11.3 Inclusive Photography</w:t>
      </w:r>
    </w:p>
    <w:p>
      <w:pPr>
        <w:spacing w:after="160"/>
      </w:pPr>
      <w:r>
        <w:rPr>
          <w:rFonts w:ascii="Arial" w:cs="Arial" w:eastAsia="Arial" w:hAnsi="Arial"/>
          <w:b w:val="false"/>
          <w:bCs w:val="false"/>
          <w:i w:val="false"/>
          <w:iCs w:val="false"/>
          <w:color w:val="000000"/>
          <w:sz w:val="22"/>
          <w:szCs w:val="22"/>
        </w:rPr>
        <w:t xml:space="preserve">All lifestyle and marketing photography must represent the full diversity of the running community. Requirements: Race/ethnicity: every set of 3+ lifestyle images must include runners of at least 2 racial/ethnic backgrounds. Body type: include runners across body types — running is not a size. Age: include runners across age groups (the 25–29 cohort is the largest marathon demographic, but 50+ runners are a significant and growing segment). Ability: where possible, include adaptive athletes (racing wheelchairs, guides for visually impaired runners). Avoid: exclusively fit/thin/young models, tokenistic single-minority representation, and stock-photo-perfect poses that feel inauthentic.</w:t>
      </w:r>
    </w:p>
    <w:p>
      <w:pPr>
        <w:pStyle w:val="Heading2"/>
        <w:spacing w:before="280" w:after="160"/>
      </w:pPr>
      <w:r>
        <w:rPr>
          <w:rFonts w:ascii="Arial" w:cs="Arial" w:eastAsia="Arial" w:hAnsi="Arial"/>
        </w:rPr>
        <w:t xml:space="preserve">11.4 Inclusive Language</w:t>
      </w:r>
    </w:p>
    <w:p>
      <w:pPr>
        <w:spacing w:after="160"/>
      </w:pPr>
      <w:r>
        <w:rPr>
          <w:rFonts w:ascii="Arial" w:cs="Arial" w:eastAsia="Arial" w:hAnsi="Arial"/>
          <w:b w:val="false"/>
          <w:bCs w:val="false"/>
          <w:i w:val="false"/>
          <w:iCs w:val="false"/>
          <w:color w:val="000000"/>
          <w:sz w:val="22"/>
          <w:szCs w:val="22"/>
        </w:rPr>
        <w:t xml:space="preserve">Default to gender-neutral language in all copy: use “runners” not “men and women,” “they/their” as singular pronoun where needed. Avoid: gendered assumptions about runners (“he” as default), ableist language (“crazy fast,” “lame excuse”), and exclusionary language (“for serious runners” — implies casual runners are unwelcome). The brand voice (P1C Section 2, Principle 5) defines “Inclusive, not exclusive”: every runner at every pace deserves warmth.</w:t>
      </w:r>
    </w:p>
    <w:p>
      <w:pPr>
        <w:pStyle w:val="Heading2"/>
        <w:spacing w:before="280" w:after="160"/>
      </w:pPr>
      <w:r>
        <w:rPr>
          <w:rFonts w:ascii="Arial" w:cs="Arial" w:eastAsia="Arial" w:hAnsi="Arial"/>
        </w:rPr>
        <w:t xml:space="preserve">11.5 Product Sizing Honesty</w:t>
      </w:r>
    </w:p>
    <w:p>
      <w:pPr>
        <w:spacing w:after="160"/>
      </w:pPr>
      <w:r>
        <w:rPr>
          <w:rFonts w:ascii="Arial" w:cs="Arial" w:eastAsia="Arial" w:hAnsi="Arial"/>
          <w:b w:val="false"/>
          <w:bCs w:val="false"/>
          <w:i w:val="false"/>
          <w:iCs w:val="false"/>
          <w:color w:val="000000"/>
          <w:sz w:val="22"/>
          <w:szCs w:val="22"/>
        </w:rPr>
        <w:t xml:space="preserve">The poncho is marketed as “one size fits all.” Be honest about what this means: specify the actual dimensional range in centimeters/inches (e.g., fits chest circumference up to 54″, length 32″ from shoulder). If the poncho does NOT comfortably fit all body types, say “one size fits most” and document the range. Include a size reference image showing the poncho on runners of different body types. Overpromising on sizing leads to returns, negative reviews, and loss of trust.</w:t>
      </w:r>
    </w:p>
    <w:p>
      <w:r>
        <w:br w:type="page"/>
      </w:r>
    </w:p>
    <w:p>
      <w:pPr>
        <w:pStyle w:val="Heading1"/>
        <w:spacing w:before="360" w:after="200"/>
      </w:pPr>
      <w:r>
        <w:rPr>
          <w:rFonts w:ascii="Arial" w:cs="Arial" w:eastAsia="Arial" w:hAnsi="Arial"/>
        </w:rPr>
        <w:t xml:space="preserve">12. Brand Guidelines Document: Complete Outline</w:t>
      </w:r>
    </w:p>
    <w:p>
      <w:pPr>
        <w:spacing w:after="160"/>
      </w:pPr>
      <w:r>
        <w:rPr>
          <w:rFonts w:ascii="Arial" w:cs="Arial" w:eastAsia="Arial" w:hAnsi="Arial"/>
          <w:b/>
          <w:bCs/>
          <w:i w:val="false"/>
          <w:iCs w:val="false"/>
          <w:color w:val="2E7D32"/>
          <w:sz w:val="22"/>
          <w:szCs w:val="22"/>
        </w:rPr>
        <w:t xml:space="preserve">[GAP #5 CLOSED] </w:t>
      </w:r>
      <w:r>
        <w:rPr>
          <w:rFonts w:ascii="Arial" w:cs="Arial" w:eastAsia="Arial" w:hAnsi="Arial"/>
          <w:b w:val="false"/>
          <w:bCs w:val="false"/>
          <w:i w:val="false"/>
          <w:iCs w:val="false"/>
          <w:color w:val="000000"/>
          <w:sz w:val="22"/>
          <w:szCs w:val="22"/>
        </w:rPr>
        <w:t xml:space="preserve">This is the page-by-page table of contents for the comprehensive brand guidelines PDF. A designer producing this document should create 18–22 pages following this structure exactly. The guidelines are a living document — version-controlled with a date on every page footer.</w:t>
      </w:r>
    </w:p>
    <w:p>
      <w:pPr>
        <w:spacing w:after="160"/>
      </w:pPr>
      <w:r>
        <w:rPr>
          <w:rFonts w:ascii="Arial" w:cs="Arial" w:eastAsia="Arial" w:hAnsi="Arial"/>
          <w:b/>
          <w:bCs/>
          <w:i w:val="false"/>
          <w:iCs w:val="false"/>
          <w:color w:val="000000"/>
          <w:sz w:val="22"/>
          <w:szCs w:val="22"/>
        </w:rPr>
        <w:t xml:space="preserve">Page 1: COVER. Brand logo (primary lockup, centered). Document title: “Brand Guidelines.” Version number + date (e.g., v1.0 — March 2026). “Confidential — For Internal and Partner Use Only.”</w:t>
      </w:r>
    </w:p>
    <w:p>
      <w:pPr>
        <w:spacing w:after="160"/>
      </w:pPr>
      <w:r>
        <w:rPr>
          <w:rFonts w:ascii="Arial" w:cs="Arial" w:eastAsia="Arial" w:hAnsi="Arial"/>
          <w:b/>
          <w:bCs/>
          <w:i w:val="false"/>
          <w:iCs w:val="false"/>
          <w:color w:val="000000"/>
          <w:sz w:val="22"/>
          <w:szCs w:val="22"/>
        </w:rPr>
        <w:t xml:space="preserve">Pages 2–3: BRAND STORY &amp; POSITIONING. Brand origin story (50-word version from P1C Section 1.2). Full Brand Positioning Canvas (Section 1.1 of this document). 2×2 competitive positioning map (Section 1.2). Mission statement: one sentence. Brand values: 3–5 values, each with a one-sentence explanation.</w:t>
      </w:r>
    </w:p>
    <w:p>
      <w:pPr>
        <w:spacing w:after="160"/>
      </w:pPr>
      <w:r>
        <w:rPr>
          <w:rFonts w:ascii="Arial" w:cs="Arial" w:eastAsia="Arial" w:hAnsi="Arial"/>
          <w:b/>
          <w:bCs/>
          <w:i w:val="false"/>
          <w:iCs w:val="false"/>
          <w:color w:val="000000"/>
          <w:sz w:val="22"/>
          <w:szCs w:val="22"/>
        </w:rPr>
        <w:t xml:space="preserve">Pages 4–6: LOGO. Primary logo (horizontal lockup). Secondary logo (stacked). Tertiary logo (icon-only / social avatar). Clear space rules (minimum = height of icon letter on all sides). Minimum size specifications (icon: 16px digital / 10mm print; lockup: 80px / 25mm). Color variants: full color on light, full color on dark, monochrome white, monochrome black. DO’s (6 examples of correct usage). DON’Ts (6 examples of incorrect usage: stretched, rotated, recolored, on busy backgrounds, with effects, with altered proportions). File format reference (SVG, PNG, EPS, PDF, ICO, WEBP).</w:t>
      </w:r>
    </w:p>
    <w:p>
      <w:pPr>
        <w:spacing w:after="160"/>
      </w:pPr>
      <w:r>
        <w:rPr>
          <w:rFonts w:ascii="Arial" w:cs="Arial" w:eastAsia="Arial" w:hAnsi="Arial"/>
          <w:b/>
          <w:bCs/>
          <w:i w:val="false"/>
          <w:iCs w:val="false"/>
          <w:color w:val="000000"/>
          <w:sz w:val="22"/>
          <w:szCs w:val="22"/>
        </w:rPr>
        <w:t xml:space="preserve">Pages 7–8: COLOR PALETTE. Full 8-color system from Section 3 of this document. Each color shown as: large swatch, color name, HEX value, RGB values, CMYK values (for print), and nearest Pantone reference. Usage ratios: 60–70% primary, 20–30% secondary, 5–10% accent. Accessibility contrast pairs table. Examples of correct and incorrect color usage.</w:t>
      </w:r>
    </w:p>
    <w:p>
      <w:pPr>
        <w:spacing w:after="160"/>
      </w:pPr>
      <w:r>
        <w:rPr>
          <w:rFonts w:ascii="Arial" w:cs="Arial" w:eastAsia="Arial" w:hAnsi="Arial"/>
          <w:b/>
          <w:bCs/>
          <w:i w:val="false"/>
          <w:iCs w:val="false"/>
          <w:color w:val="000000"/>
          <w:sz w:val="22"/>
          <w:szCs w:val="22"/>
        </w:rPr>
        <w:t xml:space="preserve">Pages 9–10: TYPOGRAPHY. Full 6-level hierarchy from Section 4. Font families with download links (Google Fonts URLs). Sizing and spacing specifications for web, print, and product. Examples of correct heading + body combinations. Fonts NOT to use (list 3–4 common alternatives that are off-brand).</w:t>
      </w:r>
    </w:p>
    <w:p>
      <w:pPr>
        <w:spacing w:after="160"/>
      </w:pPr>
      <w:r>
        <w:rPr>
          <w:rFonts w:ascii="Arial" w:cs="Arial" w:eastAsia="Arial" w:hAnsi="Arial"/>
          <w:b/>
          <w:bCs/>
          <w:i w:val="false"/>
          <w:iCs w:val="false"/>
          <w:color w:val="000000"/>
          <w:sz w:val="22"/>
          <w:szCs w:val="22"/>
        </w:rPr>
        <w:t xml:space="preserve">Pages 11–12: PHOTOGRAPHY STYLE. Tone description from Section 8.1 of this document + Section 9 moodboard. 4–6 example images showing the desired aesthetic (golden hour, documentary, warm film look). 2–3 anti-examples (stock-photo perfect, clinical white, overly staged). Subject hierarchy: runners at start lines &gt; product close-ups &gt; composting visuals &gt; data visualizations. Inclusivity requirements from Section 11.3.</w:t>
      </w:r>
    </w:p>
    <w:p>
      <w:pPr>
        <w:spacing w:after="160"/>
      </w:pPr>
      <w:r>
        <w:rPr>
          <w:rFonts w:ascii="Arial" w:cs="Arial" w:eastAsia="Arial" w:hAnsi="Arial"/>
          <w:b/>
          <w:bCs/>
          <w:i w:val="false"/>
          <w:iCs w:val="false"/>
          <w:color w:val="000000"/>
          <w:sz w:val="22"/>
          <w:szCs w:val="22"/>
        </w:rPr>
        <w:t xml:space="preserve">Pages 13–14: VOICE &amp; TONE. Summary of P1C Section 2 (5 principles: warm not preachy, runner-first, specific, confident, inclusive). Channel-by-channel voice application (Instagram, email, Amazon, B2B, expo). 3 “Sounds Like This” / “NOT Like This” examples per principle.</w:t>
      </w:r>
    </w:p>
    <w:p>
      <w:pPr>
        <w:spacing w:after="160"/>
      </w:pPr>
      <w:r>
        <w:rPr>
          <w:rFonts w:ascii="Arial" w:cs="Arial" w:eastAsia="Arial" w:hAnsi="Arial"/>
          <w:b/>
          <w:bCs/>
          <w:i w:val="false"/>
          <w:iCs w:val="false"/>
          <w:color w:val="000000"/>
          <w:sz w:val="22"/>
          <w:szCs w:val="22"/>
        </w:rPr>
        <w:t xml:space="preserve">Pages 15–16: PACKAGING &amp; PRODUCT APPLICATION. Packaging component specs from Section 6. QR code specifications from Section 6.2. Product printing constraints (1–2 color, flexo/screen). Composting instruction icon strip specifications. Co-branding rules from Section 7.</w:t>
      </w:r>
    </w:p>
    <w:p>
      <w:pPr>
        <w:spacing w:after="160"/>
      </w:pPr>
      <w:r>
        <w:rPr>
          <w:rFonts w:ascii="Arial" w:cs="Arial" w:eastAsia="Arial" w:hAnsi="Arial"/>
          <w:b/>
          <w:bCs/>
          <w:i w:val="false"/>
          <w:iCs w:val="false"/>
          <w:color w:val="000000"/>
          <w:sz w:val="22"/>
          <w:szCs w:val="22"/>
        </w:rPr>
        <w:t xml:space="preserve">Pages 17–18: DIGITAL TEMPLATES. Social media templates overview (Instagram grid, Stories, Reels covers, Facebook, TikTok). Email header/footer design. Website page layout principles. All templates reference Canva template library.</w:t>
      </w:r>
    </w:p>
    <w:p>
      <w:pPr>
        <w:spacing w:after="160"/>
      </w:pPr>
      <w:r>
        <w:rPr>
          <w:rFonts w:ascii="Arial" w:cs="Arial" w:eastAsia="Arial" w:hAnsi="Arial"/>
          <w:b/>
          <w:bCs/>
          <w:i w:val="false"/>
          <w:iCs w:val="false"/>
          <w:color w:val="000000"/>
          <w:sz w:val="22"/>
          <w:szCs w:val="22"/>
        </w:rPr>
        <w:t xml:space="preserve">Pages 19–20: ACCESSIBILITY &amp; INCLUSIVITY. Alt text standards from Section 11.2. Inclusive photography requirements from Section 11.3. Language guidelines from Section 11.4. WCAG compliance summary from Section 11.1.</w:t>
      </w:r>
    </w:p>
    <w:p>
      <w:pPr>
        <w:spacing w:after="160"/>
      </w:pPr>
      <w:r>
        <w:rPr>
          <w:rFonts w:ascii="Arial" w:cs="Arial" w:eastAsia="Arial" w:hAnsi="Arial"/>
          <w:b/>
          <w:bCs/>
          <w:i w:val="false"/>
          <w:iCs w:val="false"/>
          <w:color w:val="000000"/>
          <w:sz w:val="22"/>
          <w:szCs w:val="22"/>
        </w:rPr>
        <w:t xml:space="preserve">Pages 21–22: APPENDIX. Contact information for brand questions. Version history log. Quick-reference card: logo + colors + fonts on a single page (for partners and vendors who need a cheat sheet).</w:t>
      </w:r>
    </w:p>
    <w:p>
      <w:r>
        <w:br w:type="page"/>
      </w:r>
    </w:p>
    <w:p>
      <w:pPr>
        <w:pStyle w:val="Heading1"/>
        <w:spacing w:before="360" w:after="200"/>
      </w:pPr>
      <w:r>
        <w:rPr>
          <w:rFonts w:ascii="Arial" w:cs="Arial" w:eastAsia="Arial" w:hAnsi="Arial"/>
        </w:rPr>
        <w:t xml:space="preserve">13. Conclusion: Design as Competitive Moat</w:t>
      </w:r>
    </w:p>
    <w:p>
      <w:pPr>
        <w:spacing w:after="160"/>
      </w:pPr>
      <w:r>
        <w:rPr>
          <w:rFonts w:ascii="Arial" w:cs="Arial" w:eastAsia="Arial" w:hAnsi="Arial"/>
          <w:b/>
          <w:bCs/>
          <w:i w:val="false"/>
          <w:iCs w:val="false"/>
          <w:color w:val="000000"/>
          <w:sz w:val="22"/>
          <w:szCs w:val="22"/>
        </w:rPr>
        <w:t xml:space="preserve">In a market of garbage bags and industrial silver blankets, design IS the product differentiation. </w:t>
      </w:r>
      <w:r>
        <w:rPr>
          <w:rFonts w:ascii="Arial" w:cs="Arial" w:eastAsia="Arial" w:hAnsi="Arial"/>
          <w:b w:val="false"/>
          <w:bCs w:val="false"/>
          <w:i w:val="false"/>
          <w:iCs w:val="false"/>
          <w:color w:val="000000"/>
          <w:sz w:val="22"/>
          <w:szCs w:val="22"/>
        </w:rPr>
        <w:t xml:space="preserve">A runner choosing between a $0.00 garbage bag and a $9.99 branded compostable poncho is making a values-based purchase. The visual identity must justify that premium by communicating quality, authenticity, and purpose in every touchpoint — from the Amazon listing to the poncho wrapper to the expo booth.</w:t>
      </w:r>
    </w:p>
    <w:p>
      <w:pPr>
        <w:spacing w:after="160"/>
      </w:pPr>
      <w:r>
        <w:rPr>
          <w:rFonts w:ascii="Arial" w:cs="Arial" w:eastAsia="Arial" w:hAnsi="Arial"/>
          <w:b/>
          <w:bCs/>
          <w:i w:val="false"/>
          <w:iCs w:val="false"/>
          <w:color w:val="000000"/>
          <w:sz w:val="22"/>
          <w:szCs w:val="22"/>
        </w:rPr>
        <w:t xml:space="preserve">The co-brand template is the highest-ROI design investment. </w:t>
      </w:r>
      <w:r>
        <w:rPr>
          <w:rFonts w:ascii="Arial" w:cs="Arial" w:eastAsia="Arial" w:hAnsi="Arial"/>
          <w:b w:val="false"/>
          <w:bCs w:val="false"/>
          <w:i w:val="false"/>
          <w:iCs w:val="false"/>
          <w:color w:val="000000"/>
          <w:sz w:val="22"/>
          <w:szCs w:val="22"/>
        </w:rPr>
        <w:t xml:space="preserve">A race director who sees their logo on a professional mockup within 24 hours of expressing interest converts at 3–5× the rate of one who receives a generic product sheet. Design the template first, refine the rest as you go.</w:t>
      </w:r>
    </w:p>
    <w:p>
      <w:pPr>
        <w:spacing w:after="160"/>
      </w:pPr>
      <w:r>
        <w:rPr>
          <w:rFonts w:ascii="Arial" w:cs="Arial" w:eastAsia="Arial" w:hAnsi="Arial"/>
          <w:b/>
          <w:bCs/>
          <w:i w:val="false"/>
          <w:iCs w:val="false"/>
          <w:color w:val="000000"/>
          <w:sz w:val="22"/>
          <w:szCs w:val="22"/>
        </w:rPr>
        <w:t xml:space="preserve">Use this document as the complete design brief. </w:t>
      </w:r>
      <w:r>
        <w:rPr>
          <w:rFonts w:ascii="Arial" w:cs="Arial" w:eastAsia="Arial" w:hAnsi="Arial"/>
          <w:b w:val="false"/>
          <w:bCs w:val="false"/>
          <w:i w:val="false"/>
          <w:iCs w:val="false"/>
          <w:color w:val="000000"/>
          <w:sz w:val="22"/>
          <w:szCs w:val="22"/>
        </w:rPr>
        <w:t xml:space="preserve">Hand it to a designer alongside the P0H Go/No-Go synthesis and P1A Brand Naming document. Together, these three documents provide everything needed to create a world-class visual identity for a category-creating product.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2026-03-19T04:11:35.329Z</dcterms:created>
  <dcterms:modified xsi:type="dcterms:W3CDTF">2026-03-19T04:11:35.330Z</dcterms:modified>
</cp:coreProperties>
</file>

<file path=docProps/custom.xml><?xml version="1.0" encoding="utf-8"?>
<Properties xmlns="http://schemas.openxmlformats.org/officeDocument/2006/custom-properties" xmlns:vt="http://schemas.openxmlformats.org/officeDocument/2006/docPropsVTypes"/>
</file>