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P2B: INDUSTRIAL DESIGN</w:t>
      </w:r>
    </w:p>
    <w:p>
      <w:pPr>
        <w:spacing w:after="200"/>
        <w:jc w:val="center"/>
      </w:pPr>
      <w:r>
        <w:rPr>
          <w:rFonts w:ascii="Arial" w:cs="Arial" w:eastAsia="Arial" w:hAnsi="Arial"/>
          <w:b/>
          <w:bCs/>
          <w:color w:val="1B3A6B"/>
          <w:sz w:val="44"/>
          <w:szCs w:val="44"/>
        </w:rPr>
        <w:t xml:space="preserve">&amp; ENGINEERING</w:t>
      </w:r>
    </w:p>
    <w:p>
      <w:pPr>
        <w:pBdr>
          <w:bottom w:val="single" w:color="2E5090" w:sz="6" w:space="12"/>
        </w:pBdr>
        <w:spacing w:after="100"/>
        <w:jc w:val="center"/>
      </w:pPr>
      <w:r>
        <w:rPr>
          <w:rFonts w:ascii="Arial" w:cs="Arial" w:eastAsia="Arial" w:hAnsi="Arial"/>
          <w:color w:val="666666"/>
          <w:sz w:val="24"/>
          <w:szCs w:val="24"/>
        </w:rPr>
        <w:t xml:space="preserve">Sub-Project P2B  |  Product Design &amp; Material Engineering  |  Weeks 6–10</w:t>
      </w:r>
    </w:p>
    <w:p>
      <w:pPr>
        <w:spacing w:before="400"/>
        <w:jc w:val="center"/>
      </w:pPr>
      <w:r>
        <w:rPr>
          <w:rFonts w:ascii="Arial" w:cs="Arial" w:eastAsia="Arial" w:hAnsi="Arial"/>
          <w:i/>
          <w:iCs/>
          <w:color w:val="888888"/>
          <w:sz w:val="22"/>
          <w:szCs w:val="22"/>
        </w:rPr>
        <w:t xml:space="preserve">Complete Engineering Specification: Silhouette, Hood, Closures, Tear-Away System, Branding Zones, Fold Pattern, Factory Tech Spec, and Prototype Iteration Plan</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This document translates P2A’s material selection into a production-ready product design. </w:t>
      </w:r>
      <w:r>
        <w:rPr>
          <w:rFonts w:ascii="Arial" w:cs="Arial" w:eastAsia="Arial" w:hAnsi="Arial"/>
          <w:b w:val="false"/>
          <w:bCs w:val="false"/>
          <w:i w:val="false"/>
          <w:iCs w:val="false"/>
          <w:color w:val="000000"/>
          <w:sz w:val="22"/>
          <w:szCs w:val="22"/>
        </w:rPr>
        <w:t xml:space="preserve">It provides every dimension, engineering specification, and manufacturing instruction needed for a converter to produce the poncho. The design prioritizes four principles in order: (1) WARMTH — metallized side inward, full coverage, deep hood; (2) TEARABILITY — laser-perforated center-front line with 3–5 N initiation force, removable in ≤3 seconds with cold wet hands; (3) COMFORT — textile-feel nonwoven exterior, oversized armholes, elastic hood, 100–120g total weight; (4) PACKABILITY — folds to 6″×4.5″ flat pack in compostable bag.</w:t>
      </w:r>
    </w:p>
    <w:p>
      <w:pPr>
        <w:spacing w:after="160"/>
      </w:pPr>
      <w:r>
        <w:rPr>
          <w:rFonts w:ascii="Arial" w:cs="Arial" w:eastAsia="Arial" w:hAnsi="Arial"/>
          <w:b/>
          <w:bCs/>
          <w:i w:val="false"/>
          <w:iCs w:val="false"/>
          <w:color w:val="000000"/>
          <w:sz w:val="22"/>
          <w:szCs w:val="22"/>
        </w:rPr>
        <w:t xml:space="preserve">Key design decisions: </w:t>
      </w:r>
      <w:r>
        <w:rPr>
          <w:rFonts w:ascii="Arial" w:cs="Arial" w:eastAsia="Arial" w:hAnsi="Arial"/>
          <w:b w:val="false"/>
          <w:bCs w:val="false"/>
          <w:i w:val="false"/>
          <w:iCs w:val="false"/>
          <w:color w:val="000000"/>
          <w:sz w:val="22"/>
          <w:szCs w:val="22"/>
        </w:rPr>
        <w:t xml:space="preserve">55″×34″ body (wider than standard 50″ for hydration vest compatibility; shorter than standard 40″ to avoid stride interference); raglan armholes (eliminates shoulder seam failure point); single center-front tear-away line (simplest, most intuitive removal); 5 PLA snap closures (evaluate elimination in field trial for V1 simplification); 4 branding zones (back 14×18″ co-brand, front 6×8″, hood 3×3″, pull tab 2×1.5″).</w:t>
      </w:r>
    </w:p>
    <w:p>
      <w:r>
        <w:br w:type="page"/>
      </w:r>
    </w:p>
    <w:p>
      <w:pPr>
        <w:pStyle w:val="Heading1"/>
        <w:spacing w:before="360" w:after="200"/>
      </w:pPr>
      <w:r>
        <w:rPr>
          <w:rFonts w:ascii="Arial" w:cs="Arial" w:eastAsia="Arial" w:hAnsi="Arial"/>
        </w:rPr>
        <w:t xml:space="preserve">1. Poncho Silhouette: Dimensions &amp; Rationale</w:t>
      </w:r>
    </w:p>
    <w:p>
      <w:pPr>
        <w:spacing w:after="160"/>
      </w:pPr>
      <w:r>
        <w:rPr>
          <w:rFonts w:ascii="Arial" w:cs="Arial" w:eastAsia="Arial" w:hAnsi="Arial"/>
          <w:b/>
          <w:bCs/>
          <w:i w:val="false"/>
          <w:iCs w:val="false"/>
          <w:color w:val="000000"/>
          <w:sz w:val="22"/>
          <w:szCs w:val="22"/>
        </w:rPr>
        <w:t xml:space="preserve">Industry standard disposable poncho: 50″W × 80″L (total with hood). </w:t>
      </w:r>
      <w:r>
        <w:rPr>
          <w:rFonts w:ascii="Arial" w:cs="Arial" w:eastAsia="Arial" w:hAnsi="Arial"/>
          <w:b w:val="false"/>
          <w:bCs w:val="false"/>
          <w:i w:val="false"/>
          <w:iCs w:val="false"/>
          <w:color w:val="000000"/>
          <w:sz w:val="22"/>
          <w:szCs w:val="22"/>
        </w:rPr>
        <w:t xml:space="preserve">Our design departs from standard in two key ways: (1) WIDER (55″) to accommodate runners wearing hydration vests, race belts, or layered base gear; and (2) SHORTER body length (34″ vs. 40″) because knee-length ponchos interfere with running stride during the walk-to-corral phase and feel cumbersome. The design targets mid-thigh length on a 5’5″ runner and above-knee on a 6’0″ runner.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600"/>
      </w:tblGrid>
      <w:tr>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4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Overall body width (laid flat, armpit to armpit)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55″ (140 cm)</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Industry standard is 50″; 55″ provides generous fit for runners with backpacks/hydration vests and accommodates up to 54″ chest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Overall body length (shoulder to hem)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34″ (86 cm)</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Reaches mid-thigh on 5’2″ runner, above-knee on 6’2″ runner; shorter than standard 40″ poncho to avoid interference with running stride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Total length (hood peak to hem)</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42″ (107 cm)</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Hood adds 8″ above shoulder line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Armhole opening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 × 10″ (36 × 25 cm) oval</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Oversized for easy on/off with cold hands and over race gear; raglan cut eliminates shoulder seam stress point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Neck opening diameter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 (30 cm)</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Must fit over a runner’s head wearing a hat or headband; NOT tight-fitting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Hood depth (nape to peak)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14″ (36 cm)</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Deep enough to cover a baseball cap or beanie; provides wind protection to ears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Hood width (at face opening)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 (25 cm)</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Wide enough for peripheral vision; elastic draw at face edge holds shape in wind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Side slit length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 (30 cm) from hem upward</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Allows hip-level access to pockets, race bib, and hydration belt without lifting poncho</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Material area per poncho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~1.8 m² (19.4 ft²)</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Calculated from pattern layout including hood + body + waste allowance (5–8%)</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Total weight (Config 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100–120g (3.5–4.2 oz)</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NatureFlex NM 23µm (~42g/m² × 1.0 m²) + PLA spunbond 35gsm (~35g/m² × 1.0 m²) + seams/elastic</w:t>
            </w:r>
          </w:p>
        </w:tc>
      </w:tr>
    </w:tbl>
    <w:p>
      <w:pPr>
        <w:spacing w:before="200"/>
      </w:pPr>
    </w:p>
    <w:p>
      <w:pPr>
        <w:pStyle w:val="Heading2"/>
        <w:spacing w:before="280" w:after="160"/>
      </w:pPr>
      <w:r>
        <w:rPr>
          <w:rFonts w:ascii="Arial" w:cs="Arial" w:eastAsia="Arial" w:hAnsi="Arial"/>
        </w:rPr>
        <w:t xml:space="preserve">1.1 Fit Range: “One Size Fits Most”</w:t>
      </w:r>
    </w:p>
    <w:p>
      <w:pPr>
        <w:spacing w:after="160"/>
      </w:pPr>
      <w:r>
        <w:rPr>
          <w:rFonts w:ascii="Arial" w:cs="Arial" w:eastAsia="Arial" w:hAnsi="Arial"/>
          <w:b w:val="false"/>
          <w:bCs w:val="false"/>
          <w:i w:val="false"/>
          <w:iCs w:val="false"/>
          <w:color w:val="000000"/>
          <w:sz w:val="22"/>
          <w:szCs w:val="22"/>
        </w:rPr>
        <w:t xml:space="preserve">The 55″ width accommodates chest circumferences from 32″ to 54″ (XS–XXL). Runners larger than 54″ chest will experience a tighter fit but the poncho stretches slightly due to the nonwoven’s elasticity. The 34″ body length works for heights 5’0″ to 6’4″ (mid-thigh to above-knee). Below 5’0″: poncho reaches knees, functional but long. Above 6’4″: poncho reaches upper thigh, less coverage but still functional.</w:t>
      </w:r>
    </w:p>
    <w:p>
      <w:pPr>
        <w:spacing w:after="160"/>
      </w:pPr>
      <w:r>
        <w:rPr>
          <w:rFonts w:ascii="Arial" w:cs="Arial" w:eastAsia="Arial" w:hAnsi="Arial"/>
          <w:b w:val="false"/>
          <w:bCs w:val="false"/>
          <w:i w:val="false"/>
          <w:iCs w:val="false"/>
          <w:color w:val="000000"/>
          <w:sz w:val="22"/>
          <w:szCs w:val="22"/>
        </w:rPr>
        <w:t xml:space="preserve">PRODUCT LISTING COPY: Say “one size fits most adults” (NOT “one size fits all” per P1B Section 11.5 inclusivity guidelines). Specify dimensions: “55″W × 34″L body (42″ total with hood). Fits chest up to 54″, height 5’0″–6’4″.” Being explicit about fit range reduces returns and builds trust.</w:t>
      </w:r>
    </w:p>
    <w:p>
      <w:pPr>
        <w:pStyle w:val="Heading2"/>
        <w:spacing w:before="280" w:after="160"/>
      </w:pPr>
      <w:r>
        <w:rPr>
          <w:rFonts w:ascii="Arial" w:cs="Arial" w:eastAsia="Arial" w:hAnsi="Arial"/>
        </w:rPr>
        <w:t xml:space="preserve">1.2 Design for Runners, Not Tourists</w:t>
      </w:r>
    </w:p>
    <w:p>
      <w:pPr>
        <w:spacing w:after="160"/>
      </w:pPr>
      <w:r>
        <w:rPr>
          <w:rFonts w:ascii="Arial" w:cs="Arial" w:eastAsia="Arial" w:hAnsi="Arial"/>
          <w:b w:val="false"/>
          <w:bCs w:val="false"/>
          <w:i w:val="false"/>
          <w:iCs w:val="false"/>
          <w:color w:val="000000"/>
          <w:sz w:val="22"/>
          <w:szCs w:val="22"/>
        </w:rPr>
        <w:t xml:space="preserve">Standard disposable ponchos are designed for stadium spectators: full-length, minimal arm movement, sitting down. Marathon start-line ponchos are different: runners walk 0.5–1.5 miles to corrals, stand for 30–90+ minutes, stretch, check phones, eat gels, adjust race bibs, and eventually RUN. The design must accommodate all these movements. Key differences vs. standard: shorter length (stride clearance), oversized armholes (arm freedom), side slits (pocket/bib access), elastic hood (stays on while walking), tear-away (instant removal at speed).</w:t>
      </w:r>
    </w:p>
    <w:p>
      <w:r>
        <w:br w:type="page"/>
      </w:r>
    </w:p>
    <w:p>
      <w:pPr>
        <w:pStyle w:val="Heading1"/>
        <w:spacing w:before="360" w:after="200"/>
      </w:pPr>
      <w:r>
        <w:rPr>
          <w:rFonts w:ascii="Arial" w:cs="Arial" w:eastAsia="Arial" w:hAnsi="Arial"/>
        </w:rPr>
        <w:t xml:space="preserve">2. Hood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736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Construction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Separate piece heat-sealed or ultrasonically bonded to body at neckline; NOT an integrated fold-back (fold-back creates bulk at collar and fails in wind)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Shape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Rounded peak (not pointed); follows head contour; slight forward extension (2″) to shield face from wind-driven drizzle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Elastic edge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3mm compostable elastic cord (PLA-based or natural rubber latex) threaded through a 0.5″ folded hem channel around face opening; provides tension without tying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Elastic adjustment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Cordlock toggle at chin (compostable PLA or wood toggle); allows runner to tighten in wind or loosen for removal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Wind retention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Hood must stay on head in 20 mph sustained wind without manual holding; elastic + deep cut + forward extension achieve this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Hat compatibility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Must fit over: baseball cap, beanie/toque, headband, visor. Test with all 4 headwear types during field trial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Tear-away integration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Hood attaches to body via the main tear-away perforation line at neckline; when runner tears off poncho, hood separates with body as one piece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Material orientation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Metallized side INWARD (reflects head heat upward); nonwoven OUTWARD (sheds light rain)</w:t>
            </w:r>
          </w:p>
        </w:tc>
      </w:tr>
    </w:tbl>
    <w:p>
      <w:pPr>
        <w:spacing w:before="200"/>
      </w:pPr>
    </w:p>
    <w:p>
      <w:pPr>
        <w:pStyle w:val="Heading2"/>
        <w:spacing w:before="280" w:after="160"/>
      </w:pPr>
      <w:r>
        <w:rPr>
          <w:rFonts w:ascii="Arial" w:cs="Arial" w:eastAsia="Arial" w:hAnsi="Arial"/>
        </w:rPr>
        <w:t xml:space="preserve">2.1 Elastic Sourcing: Compostable Options</w:t>
      </w:r>
    </w:p>
    <w:p>
      <w:pPr>
        <w:spacing w:after="160"/>
      </w:pPr>
      <w:r>
        <w:rPr>
          <w:rFonts w:ascii="Arial" w:cs="Arial" w:eastAsia="Arial" w:hAnsi="Arial"/>
          <w:b w:val="false"/>
          <w:bCs w:val="false"/>
          <w:i w:val="false"/>
          <w:iCs w:val="false"/>
          <w:color w:val="000000"/>
          <w:sz w:val="22"/>
          <w:szCs w:val="22"/>
        </w:rPr>
        <w:t xml:space="preserve">Standard elastic (polyester/rubber blend) is NOT compostable and would void product certification. Compostable alternatives: (1) Natural rubber latex cord (3mm diameter) — biodegrades in composting conditions; widely available; check for latex allergy labeling requirement. (2) PLA-based elastic filament — emerging material; check with Ahlstrom or NatureWorks for spunbond PLA elastic options. (3) Drawstring without elastic — PLA or organic cotton cord through channel; runner ties/unties manually. Simpler but less convenient. RECOMMENDATION: natural rubber latex (3mm) with allergy notice on packaging (“Contains natural rubber latex”). Budget: $0.03–$0.08/unit.</w:t>
      </w:r>
    </w:p>
    <w:p>
      <w:pPr>
        <w:pStyle w:val="Heading2"/>
        <w:spacing w:before="280" w:after="160"/>
      </w:pPr>
      <w:r>
        <w:rPr>
          <w:rFonts w:ascii="Arial" w:cs="Arial" w:eastAsia="Arial" w:hAnsi="Arial"/>
        </w:rPr>
        <w:t xml:space="preserve">2.2 Cordlock Toggle</w:t>
      </w:r>
    </w:p>
    <w:p>
      <w:pPr>
        <w:spacing w:after="160"/>
      </w:pPr>
      <w:r>
        <w:rPr>
          <w:rFonts w:ascii="Arial" w:cs="Arial" w:eastAsia="Arial" w:hAnsi="Arial"/>
          <w:b w:val="false"/>
          <w:bCs w:val="false"/>
          <w:i w:val="false"/>
          <w:iCs w:val="false"/>
          <w:color w:val="000000"/>
          <w:sz w:val="22"/>
          <w:szCs w:val="22"/>
        </w:rPr>
        <w:t xml:space="preserve">Material: PLA injection-molded (compostable) or FSC-certified wood bead with hole. PLA cordlocks are available from specialty suppliers (ecolean.com, compostable-components.com) at $0.02–$0.05/unit. Wood bead alternative: $0.01–$0.03/unit but less refined appearance. Function: single-pull tightening; push-button release. Must operate with cold, wet hands wearing thin gloves.</w:t>
      </w:r>
    </w:p>
    <w:p>
      <w:r>
        <w:br w:type="page"/>
      </w:r>
    </w:p>
    <w:p>
      <w:pPr>
        <w:pStyle w:val="Heading1"/>
        <w:spacing w:before="360" w:after="200"/>
      </w:pPr>
      <w:r>
        <w:rPr>
          <w:rFonts w:ascii="Arial" w:cs="Arial" w:eastAsia="Arial" w:hAnsi="Arial"/>
        </w:rPr>
        <w:t xml:space="preserve">3. Tear-Away System Engineering</w:t>
      </w:r>
    </w:p>
    <w:p>
      <w:pPr>
        <w:spacing w:after="160"/>
      </w:pPr>
      <w:r>
        <w:rPr>
          <w:rFonts w:ascii="Arial" w:cs="Arial" w:eastAsia="Arial" w:hAnsi="Arial"/>
          <w:b/>
          <w:bCs/>
          <w:i w:val="false"/>
          <w:iCs w:val="false"/>
          <w:color w:val="000000"/>
          <w:sz w:val="22"/>
          <w:szCs w:val="22"/>
        </w:rPr>
        <w:t xml:space="preserve">The tear-away system is the single most critical engineering feature. </w:t>
      </w:r>
      <w:r>
        <w:rPr>
          <w:rFonts w:ascii="Arial" w:cs="Arial" w:eastAsia="Arial" w:hAnsi="Arial"/>
          <w:b w:val="false"/>
          <w:bCs w:val="false"/>
          <w:i w:val="false"/>
          <w:iCs w:val="false"/>
          <w:color w:val="000000"/>
          <w:sz w:val="22"/>
          <w:szCs w:val="22"/>
        </w:rPr>
        <w:t xml:space="preserve">It must tear easily, cleanly, and completely in ≤3 seconds with cold wet hands — while remaining intact during 30–90+ minutes of normal wear in wind and light rain. This is a genuine engineering challenge: the perforation must be strong enough to survive wind loading but weak enough to tear with minimal force.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2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Engineering Notes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Perforation type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Laser-cut micro-perforations along designated tear lines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Laser provides consistent perforation spacing (2mm cut, 1mm bridge); cleaner than mechanical die-cutting; no loose fibers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Primary tear line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Vertical center-front from neckline to mid-chest (18″ / 46 cm)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Runner grabs pull tab at neckline, pulls downward; poncho splits open at front; arms pull free; entire poncho comes off in one motion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Pull tab design</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Reinforced triangular tab (2″ × 1.5″) at top of center-front tear line; contrasting color (Dawn Gold) or embossed brand mark</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Must be findable BY FEEL with cold, gloved hands. Raised/textured surface critical. Tab resists accidental tearing during normal wear.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Tear force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Target: 3–5 N (0.7–1.1 lbf) to initiate; &lt;2 N to propagate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Too low (&lt;2 N init) = tears accidentally in wind. Too high (&gt;8 N) = runner can’t tear with cold wet hands. Test with spring gauge.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Tear time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 ≤3 seconds from grab to full removal</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Measured during field trial (P2A Sec 5) across 3 conditions: warm dry hands, cold wet hands, while walking briskly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Tear path control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Perforation line must guide tear straight; no deviation into body panels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Test: 10 consecutive tears with 100% clean path. If &gt;1 deviation per 10: increase perforation density (shorten bridge to 0.5mm)</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Secondary tear lines (optional V2)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Perforated shoulder seams for alternative removal: pull arms free first, then lift over head</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V1: single center-front tear. V2: add shoulder tears for users who prefer top-down removal. Evaluate in field trial feedback.</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Cold-hands test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Tester wears nitrile gloves dampened with cold water; attempts tear 10 times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Simulates numb, wet race-morning hands. Must achieve 100% clean tear. If fails: enlarge pull tab to 3″ × 2″ or add silicone grip dots.</w:t>
            </w:r>
          </w:p>
        </w:tc>
      </w:tr>
    </w:tbl>
    <w:p>
      <w:pPr>
        <w:spacing w:before="200"/>
      </w:pPr>
    </w:p>
    <w:p>
      <w:pPr>
        <w:pStyle w:val="Heading2"/>
        <w:spacing w:before="280" w:after="160"/>
      </w:pPr>
      <w:r>
        <w:rPr>
          <w:rFonts w:ascii="Arial" w:cs="Arial" w:eastAsia="Arial" w:hAnsi="Arial"/>
        </w:rPr>
        <w:t xml:space="preserve">3.1 Perforation Engineering: Laser Parameters</w:t>
      </w:r>
    </w:p>
    <w:p>
      <w:pPr>
        <w:spacing w:after="160"/>
      </w:pPr>
      <w:r>
        <w:rPr>
          <w:rFonts w:ascii="Arial" w:cs="Arial" w:eastAsia="Arial" w:hAnsi="Arial"/>
          <w:b w:val="false"/>
          <w:bCs w:val="false"/>
          <w:i w:val="false"/>
          <w:iCs w:val="false"/>
          <w:color w:val="000000"/>
          <w:sz w:val="22"/>
          <w:szCs w:val="22"/>
        </w:rPr>
        <w:t xml:space="preserve">Laser perforation is performed by the converter using a CO₂ laser (10.6µm wavelength) or UV laser (355nm). Parameters to specify: cut length (2.0mm), bridge length (1.0mm), line speed (matched to converting line speed, typically 50–200 m/min). For NatureFlex NM (cellulose): CO₂ laser works well; cellulose ablates cleanly. For PLA-based films: UV laser preferred (less thermal damage to PLA). The perforation line must be on the ASSEMBLED product (both metallized film + nonwoven layers perforated together) to ensure both layers tear simultaneously.</w:t>
      </w:r>
    </w:p>
    <w:p>
      <w:pPr>
        <w:pStyle w:val="Heading2"/>
        <w:spacing w:before="280" w:after="160"/>
      </w:pPr>
      <w:r>
        <w:rPr>
          <w:rFonts w:ascii="Arial" w:cs="Arial" w:eastAsia="Arial" w:hAnsi="Arial"/>
        </w:rPr>
        <w:t xml:space="preserve">3.2 Failure Mode Analysis</w:t>
      </w:r>
    </w:p>
    <w:p>
      <w:pPr>
        <w:spacing w:after="160"/>
      </w:pPr>
      <w:r>
        <w:rPr>
          <w:rFonts w:ascii="Arial" w:cs="Arial" w:eastAsia="Arial" w:hAnsi="Arial"/>
          <w:b w:val="false"/>
          <w:bCs w:val="false"/>
          <w:i w:val="false"/>
          <w:iCs w:val="false"/>
          <w:color w:val="000000"/>
          <w:sz w:val="22"/>
          <w:szCs w:val="22"/>
        </w:rPr>
        <w:t xml:space="preserve">FAILURE 1: Tear deviates off perforation line into body panel. Cause: insufficient perforation density or uneven material stress. Fix: shorten bridge to 0.5mm; add a second parallel perforation line 3mm offset (fail-safe guidance track).</w:t>
      </w:r>
    </w:p>
    <w:p>
      <w:pPr>
        <w:spacing w:after="160"/>
      </w:pPr>
      <w:r>
        <w:rPr>
          <w:rFonts w:ascii="Arial" w:cs="Arial" w:eastAsia="Arial" w:hAnsi="Arial"/>
          <w:b w:val="false"/>
          <w:bCs w:val="false"/>
          <w:i w:val="false"/>
          <w:iCs w:val="false"/>
          <w:color w:val="000000"/>
          <w:sz w:val="22"/>
          <w:szCs w:val="22"/>
        </w:rPr>
        <w:t xml:space="preserve">FAILURE 2: Poncho tears accidentally in wind. Cause: perforation too aggressive; initiation force &lt;2 N. Fix: lengthen bridge to 1.5mm; test in 20 mph wind tunnel or equivalent fan test.</w:t>
      </w:r>
    </w:p>
    <w:p>
      <w:pPr>
        <w:spacing w:after="160"/>
      </w:pPr>
      <w:r>
        <w:rPr>
          <w:rFonts w:ascii="Arial" w:cs="Arial" w:eastAsia="Arial" w:hAnsi="Arial"/>
          <w:b w:val="false"/>
          <w:bCs w:val="false"/>
          <w:i w:val="false"/>
          <w:iCs w:val="false"/>
          <w:color w:val="000000"/>
          <w:sz w:val="22"/>
          <w:szCs w:val="22"/>
        </w:rPr>
        <w:t xml:space="preserve">FAILURE 3: Runner can’t find pull tab with cold hands. Cause: tab is flat, small, or same texture as body. Fix: enlarge tab to 3″×2″; add silicone grip dots (compostable silicone from Wacker); use contrasting color (Dawn Gold).</w:t>
      </w:r>
    </w:p>
    <w:p>
      <w:pPr>
        <w:spacing w:after="160"/>
      </w:pPr>
      <w:r>
        <w:rPr>
          <w:rFonts w:ascii="Arial" w:cs="Arial" w:eastAsia="Arial" w:hAnsi="Arial"/>
          <w:b w:val="false"/>
          <w:bCs w:val="false"/>
          <w:i w:val="false"/>
          <w:iCs w:val="false"/>
          <w:color w:val="000000"/>
          <w:sz w:val="22"/>
          <w:szCs w:val="22"/>
        </w:rPr>
        <w:t xml:space="preserve">FAILURE 4: Tear stops partway; runner struggles to complete removal. Cause: perforation line interrupted at seam crossing or elastic insertion point. Fix: ensure perforation runs CONTINUOUSLY through all material layers including bonded seams. Pre-test every prototype with 10 consecutive full tears.</w:t>
      </w:r>
    </w:p>
    <w:p>
      <w:r>
        <w:br w:type="page"/>
      </w:r>
    </w:p>
    <w:p>
      <w:pPr>
        <w:pStyle w:val="Heading1"/>
        <w:spacing w:before="360" w:after="200"/>
      </w:pPr>
      <w:r>
        <w:rPr>
          <w:rFonts w:ascii="Arial" w:cs="Arial" w:eastAsia="Arial" w:hAnsi="Arial"/>
        </w:rPr>
        <w:t xml:space="preserve">4. Closure System</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6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Compostable PLA snap buttons OR adhesive dot closures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Snaps preferred for reusability during wear; dots acceptable for simpler manufacturing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Material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PLA injection-molded snaps (compostable); or BASF ecovio® compostable button system</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All closure components MUST be compostable or the entire product certification fails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Position: Side closures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 snaps per side at hip level (24″ from hem); 6″ apart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Prevent wind billowing through armholes; runner snaps closed in corral, unsnaps for arm access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Position: Front neck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 snap at center-front neckline above tear-line start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Holds neckline closed for warmth; snap opens easily before initiating tear-away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Snap force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 2–4 N (0.45–0.9 lbf) to open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Must open easily with cold hands; standard garment snap force is 3–5 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Snap count per poncho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 total (2 left side + 2 right side + 1 neck)</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Minimum viable; each snap adds $0.02–$0.05 to COGS and requires composting verification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Alternative: no closures (V1 simplification)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Rely on body fit + elastic hood + side slits for wind management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Eliminates snap COGS ($0.10–$0.25/unit), simplifies manufacturing, removes a certification risk. EVALUATE in field trial: is the poncho functional without snaps?</w:t>
            </w:r>
          </w:p>
        </w:tc>
      </w:tr>
    </w:tbl>
    <w:p>
      <w:pPr>
        <w:spacing w:before="200"/>
      </w:pPr>
    </w:p>
    <w:p>
      <w:pPr>
        <w:spacing w:after="160"/>
      </w:pPr>
      <w:r>
        <w:rPr>
          <w:rFonts w:ascii="Arial" w:cs="Arial" w:eastAsia="Arial" w:hAnsi="Arial"/>
          <w:b/>
          <w:bCs/>
          <w:i w:val="false"/>
          <w:iCs w:val="false"/>
          <w:color w:val="000000"/>
          <w:sz w:val="22"/>
          <w:szCs w:val="22"/>
        </w:rPr>
        <w:t xml:space="preserve">V1 SIMPLIFICATION RECOMMENDATION: Launch without snaps. </w:t>
      </w:r>
      <w:r>
        <w:rPr>
          <w:rFonts w:ascii="Arial" w:cs="Arial" w:eastAsia="Arial" w:hAnsi="Arial"/>
          <w:b w:val="false"/>
          <w:bCs w:val="false"/>
          <w:i w:val="false"/>
          <w:iCs w:val="false"/>
          <w:color w:val="000000"/>
          <w:sz w:val="22"/>
          <w:szCs w:val="22"/>
        </w:rPr>
        <w:t xml:space="preserve">Evaluate in P2A field trial (Section 5) whether the poncho is functional without closures. If the elastic hood + body width + side slits provide adequate wind management for 75%+ of testers, ELIMINATE snaps entirely. This saves $0.10–$0.25/unit COGS, removes 5 components requiring composability verification, simplifies manufacturing, and reduces failure points. Add snaps in V1.5 if field trial feedback demands them.</w:t>
      </w:r>
    </w:p>
    <w:p>
      <w:r>
        <w:br w:type="page"/>
      </w:r>
    </w:p>
    <w:p>
      <w:pPr>
        <w:pStyle w:val="Heading1"/>
        <w:spacing w:before="360" w:after="200"/>
      </w:pPr>
      <w:r>
        <w:rPr>
          <w:rFonts w:ascii="Arial" w:cs="Arial" w:eastAsia="Arial" w:hAnsi="Arial"/>
        </w:rPr>
        <w:t xml:space="preserve">5. Branding Zones: Dimensions &amp; Placement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200"/>
        <w:gridCol w:w="2200"/>
        <w:gridCol w:w="28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Zone</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Size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Position</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Strategic Purpose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BACK PANEL (primary co-brand zone)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14″ W × 18″ H (36 × 46 cm)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Upper-center back, centered between shoulder line and mid-back</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logo (top, up to 10″×8″), Sponsor logo (middle, up to 8″×6″), Brand logo (bottom, fixed 4″×2″)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money zone for B2B sales; visible to other runners, spectators, and cameras while standing in corral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FRONT CHEST (secondary brand zone)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6″ W × 8″ H (15 × 20 cm)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Left or right chest, above tear-line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Brand logo only (4″×2″) + composting instruction icon strip (4″×1″)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Runner-facing; visible in selfies and frontal photos; composting icons educate user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HOOD (optional)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 W × 3″ H (8 × 8 cm)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Center-back of hood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Brand icon only (icon-only logo variant from P1B)</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Visible from behind when hood is up; subtle brand reinforcement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PULL TAB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 W × 1.5″ H (5 × 4 cm)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Center-front neckline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Embossed or printed brand name/icon + “PULL TO REMOVE” instruction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Functional branding; last thing runner sees before tearing off</w:t>
            </w:r>
          </w:p>
        </w:tc>
      </w:tr>
    </w:tbl>
    <w:p>
      <w:pPr>
        <w:spacing w:before="200"/>
      </w:pPr>
    </w:p>
    <w:p>
      <w:pPr>
        <w:pStyle w:val="Heading2"/>
        <w:spacing w:before="280" w:after="160"/>
      </w:pPr>
      <w:r>
        <w:rPr>
          <w:rFonts w:ascii="Arial" w:cs="Arial" w:eastAsia="Arial" w:hAnsi="Arial"/>
        </w:rPr>
        <w:t xml:space="preserve">5.1 Print Feasibility on Compostable Materials</w:t>
      </w:r>
    </w:p>
    <w:p>
      <w:pPr>
        <w:spacing w:after="160"/>
      </w:pPr>
      <w:r>
        <w:rPr>
          <w:rFonts w:ascii="Arial" w:cs="Arial" w:eastAsia="Arial" w:hAnsi="Arial"/>
          <w:b w:val="false"/>
          <w:bCs w:val="false"/>
          <w:i w:val="false"/>
          <w:iCs w:val="false"/>
          <w:color w:val="000000"/>
          <w:sz w:val="22"/>
          <w:szCs w:val="22"/>
        </w:rPr>
        <w:t xml:space="preserve">Printing on metallized NatureFlex NM: the metallized (shiny) surface accepts flexographic ink well due to high surface energy. Print on the NONWOVEN side (exterior) for better adhesion and readability — the matte textile surface provides better ink anchoring than the glossy metallized surface. If co-brand logos require printing on the metallized side (interior), use screen printing with certified compostable ink (Sun Chemical SunUno Solimax AP or hubergroup).</w:t>
      </w:r>
    </w:p>
    <w:p>
      <w:pPr>
        <w:spacing w:after="160"/>
      </w:pPr>
      <w:r>
        <w:rPr>
          <w:rFonts w:ascii="Arial" w:cs="Arial" w:eastAsia="Arial" w:hAnsi="Arial"/>
          <w:b w:val="false"/>
          <w:bCs w:val="false"/>
          <w:i w:val="false"/>
          <w:iCs w:val="false"/>
          <w:color w:val="000000"/>
          <w:sz w:val="22"/>
          <w:szCs w:val="22"/>
        </w:rPr>
        <w:t xml:space="preserve">COLOR LIMITATION: 1–2 spot colors for standard production (Earth Green + Warm Charcoal). Co-brand logos requiring 3–4 colors are possible but add $0.03–$0.10/unit per additional color (print plate/cylinder costs amortized over run). Recommend: race logos in single color (white on nonwoven) for maximum contrast and cost efficiency. Minimum print MOQ for co-branding: 3,000 units (matches Heatsheets’ custom print MOQ).</w:t>
      </w:r>
    </w:p>
    <w:p>
      <w:pPr>
        <w:pStyle w:val="Heading2"/>
        <w:spacing w:before="280" w:after="160"/>
      </w:pPr>
      <w:r>
        <w:rPr>
          <w:rFonts w:ascii="Arial" w:cs="Arial" w:eastAsia="Arial" w:hAnsi="Arial"/>
        </w:rPr>
        <w:t xml:space="preserve">5.2 Branding Zone Template for Converter</w:t>
      </w:r>
    </w:p>
    <w:p>
      <w:pPr>
        <w:spacing w:after="160"/>
      </w:pPr>
      <w:r>
        <w:rPr>
          <w:rFonts w:ascii="Arial" w:cs="Arial" w:eastAsia="Arial" w:hAnsi="Arial"/>
          <w:b w:val="false"/>
          <w:bCs w:val="false"/>
          <w:i w:val="false"/>
          <w:iCs w:val="false"/>
          <w:color w:val="000000"/>
          <w:sz w:val="22"/>
          <w:szCs w:val="22"/>
        </w:rPr>
        <w:t xml:space="preserve">Provide the converter with a full-scale (1:1) branding zone template as a separate EPS/AI file. The template shows: exact position of each zone relative to neckline, centerline, and hem; safe area (inside which artwork must remain); bleed area (3mm beyond safe area); registration marks; fold lines (so print aligns correctly when poncho is folded). Include mockup showing placeholder race logo + sponsor logo + brand logo in correct relative sizes.</w:t>
      </w:r>
    </w:p>
    <w:p>
      <w:r>
        <w:br w:type="page"/>
      </w:r>
    </w:p>
    <w:p>
      <w:pPr>
        <w:pStyle w:val="Heading1"/>
        <w:spacing w:before="360" w:after="200"/>
      </w:pPr>
      <w:r>
        <w:rPr>
          <w:rFonts w:ascii="Arial" w:cs="Arial" w:eastAsia="Arial" w:hAnsi="Arial"/>
        </w:rPr>
        <w:t xml:space="preserve">6. Packable Fold Pattern</w:t>
      </w:r>
    </w:p>
    <w:p>
      <w:pPr>
        <w:spacing w:after="160"/>
      </w:pPr>
      <w:r>
        <w:rPr>
          <w:rFonts w:ascii="Arial" w:cs="Arial" w:eastAsia="Arial" w:hAnsi="Arial"/>
          <w:b/>
          <w:bCs/>
          <w:i w:val="false"/>
          <w:iCs w:val="false"/>
          <w:color w:val="000000"/>
          <w:sz w:val="22"/>
          <w:szCs w:val="22"/>
        </w:rPr>
        <w:t xml:space="preserve">The poncho must fold to approximately 6″ × 4.5″ × 0.75″ </w:t>
      </w:r>
      <w:r>
        <w:rPr>
          <w:rFonts w:ascii="Arial" w:cs="Arial" w:eastAsia="Arial" w:hAnsi="Arial"/>
          <w:b w:val="false"/>
          <w:bCs w:val="false"/>
          <w:i w:val="false"/>
          <w:iCs w:val="false"/>
          <w:color w:val="000000"/>
          <w:sz w:val="22"/>
          <w:szCs w:val="22"/>
        </w:rPr>
        <w:t xml:space="preserve">(with packaging) to fit in a runner’s jacket pocket, race belt, or drop bag. This is comparable to a large energy gel packet or a folded pair of running gloves. The fold pattern must be achievable by machine (automated folding at converter) and by hand (runner refolding after inspection).</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2400"/>
      </w:tblGrid>
      <w:tr>
        <w:tc>
          <w:tcPr>
            <w:tcW w:type="dxa" w:w="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4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Result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Step 1</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Lay poncho flat with hood centered at top, metallized side up</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Full 55″ × 42″ footprint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Step 2</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Fold hood inward onto body (tuck into neck opening)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Reduces height by ~8″; hood is now interior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Step 3</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Fold left third inward (18.3″ fold)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Width: 55″ → 36.7″</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Step 4</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Fold right third inward over left fold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Width: 36.7″ → 18.3″ (close to target 6″ after next folds)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Step 5</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Fold bottom up to center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Height: 34″ → 17″</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Step 6</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Fold bottom up again to top edge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Height: 17″ → 8.5″</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Step 7</w:t>
            </w:r>
          </w:p>
        </w:tc>
        <w:tc>
          <w:tcPr>
            <w:tcW w:type="dxa" w:w="4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Fold in half one more time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Final: ~6″ W × 4.25″ H × 0.5″ 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Step 8</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Insert into compostable inner bag; apply sticker seal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Pack size: 6″ × 4.5″ × 0.75″ (with packaging)</w:t>
            </w:r>
          </w:p>
        </w:tc>
      </w:tr>
    </w:tbl>
    <w:p>
      <w:pPr>
        <w:spacing w:before="200"/>
      </w:pPr>
    </w:p>
    <w:p>
      <w:pPr>
        <w:spacing w:after="160"/>
      </w:pPr>
      <w:r>
        <w:rPr>
          <w:rFonts w:ascii="Arial" w:cs="Arial" w:eastAsia="Arial" w:hAnsi="Arial"/>
          <w:b w:val="false"/>
          <w:bCs w:val="false"/>
          <w:i w:val="false"/>
          <w:iCs w:val="false"/>
          <w:color w:val="000000"/>
          <w:sz w:val="22"/>
          <w:szCs w:val="22"/>
        </w:rPr>
        <w:t xml:space="preserve">MACHINE FOLDING: Standard packaging line fold-and-bag equipment can achieve this 8-step pattern at 20–40 units/minute. Specify fold pattern in the factory tech spec with a physical folding jig sample. The converter should produce 10 sample-folded units for approval before bulk production.</w:t>
      </w:r>
    </w:p>
    <w:p>
      <w:pPr>
        <w:spacing w:after="160"/>
      </w:pPr>
      <w:r>
        <w:rPr>
          <w:rFonts w:ascii="Arial" w:cs="Arial" w:eastAsia="Arial" w:hAnsi="Arial"/>
          <w:b w:val="false"/>
          <w:bCs w:val="false"/>
          <w:i w:val="false"/>
          <w:iCs w:val="false"/>
          <w:color w:val="000000"/>
          <w:sz w:val="22"/>
          <w:szCs w:val="22"/>
        </w:rPr>
        <w:t xml:space="preserve">UNFOLD EXPERIENCE: When the runner opens the compostable inner bag and unfolds the poncho, the metallic lining should be the first thing visible (facing up after final fold). This creates a “wow” unboxing moment — the metallic shimmer communicates “technology” and “warmth” before the runner even puts it on. Confirm this orientation with the converter.</w:t>
      </w:r>
    </w:p>
    <w:p>
      <w:r>
        <w:br w:type="page"/>
      </w:r>
    </w:p>
    <w:p>
      <w:pPr>
        <w:pStyle w:val="Heading1"/>
        <w:spacing w:before="360" w:after="200"/>
      </w:pPr>
      <w:r>
        <w:rPr>
          <w:rFonts w:ascii="Arial" w:cs="Arial" w:eastAsia="Arial" w:hAnsi="Arial"/>
        </w:rPr>
        <w:t xml:space="preserve">7. Complete Factory Technical Specification Document</w:t>
      </w:r>
    </w:p>
    <w:p>
      <w:pPr>
        <w:spacing w:after="160"/>
      </w:pPr>
      <w:r>
        <w:rPr>
          <w:rFonts w:ascii="Arial" w:cs="Arial" w:eastAsia="Arial" w:hAnsi="Arial"/>
          <w:b/>
          <w:bCs/>
          <w:i w:val="false"/>
          <w:iCs w:val="false"/>
          <w:color w:val="000000"/>
          <w:sz w:val="22"/>
          <w:szCs w:val="22"/>
        </w:rPr>
        <w:t xml:space="preserve">The factory tech spec is the single document that translates the product design into manufacturing instructions. </w:t>
      </w:r>
      <w:r>
        <w:rPr>
          <w:rFonts w:ascii="Arial" w:cs="Arial" w:eastAsia="Arial" w:hAnsi="Arial"/>
          <w:b w:val="false"/>
          <w:bCs w:val="false"/>
          <w:i w:val="false"/>
          <w:iCs w:val="false"/>
          <w:color w:val="000000"/>
          <w:sz w:val="22"/>
          <w:szCs w:val="22"/>
        </w:rPr>
        <w:t xml:space="preserve">It is sent to the converter as a PDF package alongside material TDS files, artwork files, and a golden sample. The converter should be able to produce the poncho from this document WITHOUT any additional verbal instruction.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70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7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1. Product Overview</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Product name, SKU, description, intended use, regulatory classification (disposable apparel), product image (front + back)</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 Bill of Materials (BOM)</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Each component: material name, supplier, grade/specification, weight per unit, cost per unit. Include: metallized film, PLA spunbond, elastic cord, cordlock toggle, snap buttons (if used), compostable ink, compostable adhesive (if used)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3. Dimensional Drawings</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Full-scale technical drawings with all dimensions from Section 1 of this document. Include: body front view, body back view, body side view, hood detail, tear-away line positions, snap positions, branding zone positions, fold pattern. Tolerances: ±0.5″ on body dimensions, ±0.25″ on tear-line positioning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 Material Specifications</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For each material: supplier, grade, thickness/weight, color, certification numbers, technical data sheet reference, storage requirements, shelf life. Include: metallized film TDS (OTR, WVTR, tensile, seal temp), PLA spunbond TDS (tensile, tear, weight uniformity), elastic spec (diameter, elongation, material)</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5. Assembly Process</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Step-by-step manufacturing sequence: (1) Die-cut body from laminated film, (2) Die-cut hood, (3) Bond hood to body (ultrasonic or heat-seal), (4) Thread elastic through hood hem channel, (5) Attach cordlock toggle, (6) Apply snap buttons (if used), (7) Laser-perforate tear-away lines, (8) Print branding (flexo or screen), (9) Fold to pack pattern, (10) Insert into inner bag, (11) Apply sleeve/card + sticker, (12) Pack into master carton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 Print Specifications</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Print method: flexographic (preferred) or screen. Colors: 1–2 spot colors (Earth Green + Warm Charcoal from P1B). Print zones: back panel, front chest, hood, pull tab. Registration tolerance: ±1mm. Ink: certified compostable (Sun Chemical SunUno Solimax AP or hubergroup). Artwork files: vector EPS/AI at 1:1 scale with bleed marks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7. Quality Acceptance Criteria</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20-point QC checklist (from P2E): visual inspection (no metallization defects, no delamination, consistent color), dimensional check (±0.5″), tear-away test (3–5 N initiation, clean path 10/10), seam strength (&gt;5 N/cm), elastic tension (holds on head in wind), snap function (2–4 N), print alignment (±1mm), weight check (±10% of target), packability (fits in 6″×4.5″ bag)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8. Packaging Specifications</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Inner bag: compostable PLA film, 30–40µm, semi-transparent, heat-sealed, 130×180mm. Card/sleeve: compostable card stock, 130×60mm, printed front/back per P1B Sec 6. Sticker: compostable cellulose, 40mm circle, brand logo + BPI mark. Master carton: 50 or 100 units, corrugated, 400×300×250mm (50-ct) or 400×300×500mm (100-ct), with barcode + handling labels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9. Certifications &amp; Compliance</w:t>
            </w:r>
          </w:p>
        </w:tc>
        <w:tc>
          <w:tcPr>
            <w:tcW w:type="dxa" w:w="7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BPI certificate number, ASTM D6400 test report reference, EN 13432 (if applicable), TÜV OK Compost HOME (if applicable), FTC Green Guides compliance statement, California SB 343 compliance (if selling in CA), product liability insurance certificate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10. Shipping &amp; Storage</w:t>
            </w:r>
          </w:p>
        </w:tc>
        <w:tc>
          <w:tcPr>
            <w:tcW w:type="dxa" w:w="7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Shipping: standard freight, no hazmat classification. Storage: below 25°C / 77°F, below 50% RH, no direct UV. FIFO required. Shelf life: 12 months from production date (climate-controlled). Palletization: 20 master cartons per pallet, stretch-wrapped, labeled</w:t>
            </w:r>
          </w:p>
        </w:tc>
      </w:tr>
    </w:tbl>
    <w:p>
      <w:pPr>
        <w:spacing w:before="200"/>
      </w:pPr>
    </w:p>
    <w:p>
      <w:pPr>
        <w:pStyle w:val="Heading2"/>
        <w:spacing w:before="280" w:after="160"/>
      </w:pPr>
      <w:r>
        <w:rPr>
          <w:rFonts w:ascii="Arial" w:cs="Arial" w:eastAsia="Arial" w:hAnsi="Arial"/>
        </w:rPr>
        <w:t xml:space="preserve">7.1 Tech Spec Document Production</w:t>
      </w:r>
    </w:p>
    <w:p>
      <w:pPr>
        <w:spacing w:after="160"/>
      </w:pPr>
      <w:r>
        <w:rPr>
          <w:rFonts w:ascii="Arial" w:cs="Arial" w:eastAsia="Arial" w:hAnsi="Arial"/>
          <w:b w:val="false"/>
          <w:bCs w:val="false"/>
          <w:i w:val="false"/>
          <w:iCs w:val="false"/>
          <w:color w:val="000000"/>
          <w:sz w:val="22"/>
          <w:szCs w:val="22"/>
        </w:rPr>
        <w:t xml:space="preserve">Format: PDF, 15–25 pages, with full-color dimensional drawings and photographs. Create in: Adobe Illustrator (dimensional drawings at 1:1 scale), InDesign (document layout), or Canva (simplified version for non-designers). All dimensions in both inches AND centimeters. All weights in both grams AND ounces. All forces in both Newtons AND pounds-force. Include English AND Mandarin Chinese text if working with China-based converters (translation cost: $100–$300 for technical document).</w:t>
      </w:r>
    </w:p>
    <w:p>
      <w:pPr>
        <w:spacing w:after="160"/>
      </w:pPr>
      <w:r>
        <w:rPr>
          <w:rFonts w:ascii="Arial" w:cs="Arial" w:eastAsia="Arial" w:hAnsi="Arial"/>
          <w:b w:val="false"/>
          <w:bCs w:val="false"/>
          <w:i w:val="false"/>
          <w:iCs w:val="false"/>
          <w:color w:val="000000"/>
          <w:sz w:val="22"/>
          <w:szCs w:val="22"/>
        </w:rPr>
        <w:t xml:space="preserve">DELIVERY TO CONVERTER: Send as a single ZIP package containing: (1) Factory Tech Spec PDF, (2) Material TDS files (one per component), (3) Artwork files (EPS/AI vector, 1:1 scale), (4) Branding zone template (EPS/AI), (5) Fold pattern jig diagram, (6) Golden sample (3 physical units shipped separately). Request written acknowledgment + production timeline within 5 business days.</w:t>
      </w:r>
    </w:p>
    <w:p>
      <w:r>
        <w:br w:type="page"/>
      </w:r>
    </w:p>
    <w:p>
      <w:pPr>
        <w:pStyle w:val="Heading1"/>
        <w:spacing w:before="360" w:after="200"/>
      </w:pPr>
      <w:r>
        <w:rPr>
          <w:rFonts w:ascii="Arial" w:cs="Arial" w:eastAsia="Arial" w:hAnsi="Arial"/>
        </w:rPr>
        <w:t xml:space="preserve">8. Prototype Iteration Plan</w:t>
      </w:r>
    </w:p>
    <w:p>
      <w:pPr>
        <w:spacing w:after="160"/>
      </w:pPr>
      <w:r>
        <w:rPr>
          <w:rFonts w:ascii="Arial" w:cs="Arial" w:eastAsia="Arial" w:hAnsi="Arial"/>
          <w:b/>
          <w:bCs/>
          <w:i w:val="false"/>
          <w:iCs w:val="false"/>
          <w:color w:val="000000"/>
          <w:sz w:val="22"/>
          <w:szCs w:val="22"/>
        </w:rPr>
        <w:t xml:space="preserve">The design goes through 4 prototype iterations before production commitment. </w:t>
      </w:r>
      <w:r>
        <w:rPr>
          <w:rFonts w:ascii="Arial" w:cs="Arial" w:eastAsia="Arial" w:hAnsi="Arial"/>
          <w:b w:val="false"/>
          <w:bCs w:val="false"/>
          <w:i w:val="false"/>
          <w:iCs w:val="false"/>
          <w:color w:val="000000"/>
          <w:sz w:val="22"/>
          <w:szCs w:val="22"/>
        </w:rPr>
        <w:t xml:space="preserve">Each iteration has a specific purpose and decision gate. DO NOT skip iterations — each one catches different classes of problems.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800"/>
        <w:gridCol w:w="34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Prototype</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Timeline</w:t>
            </w:r>
          </w:p>
        </w:tc>
        <w:tc>
          <w:tcPr>
            <w:tcW w:type="dxa" w:w="3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Proto V0.1 (hand-fabricated)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Hand-cut from NatureFlex NM sample sheets using rotary cutter + ruler. Hood attached with compostable tape. No elastic, no snaps, no perforations.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Week 5</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Validate basic dimensions, fit on 3–5 body types, warmth feel, material hand. Identify major design flaws before investing in tooling.</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Proto V0.2 (improved hand)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Incorporate V0.1 feedback: adjust dimensions, add elastic (sew through channel), add pull tab (taped). Test tear-away by scoring film with box cutter along tear line.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Week 6</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Validate improved fit, elastic hood retention, simulated tear-away. Use for field trial Session 1 (P2A).</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Proto V0.3 (converter sample)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Send tech spec to 2–3 converters (Parkside, ProAmpac, or China converter). Receive professionally cut/sealed samples with proper bonding and laser perforations.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Week 8–10</w:t>
            </w:r>
          </w:p>
        </w:tc>
        <w:tc>
          <w:tcPr>
            <w:tcW w:type="dxa" w:w="3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First factory-quality samples. Test tear-away force with spring gauge. Test seam strength. Validate print registration on actual material.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Proto V1.0 (production-ready)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Final golden sample approved by founder. All dimensions, materials, bonding, perforations, elastic, snaps (if used), and printing match the factory tech spec exactly.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Week 12</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THIS is the sample that production is matched against. Sign off with dated approval. Retain 3 golden samples (1 for founder, 1 for factory, 1 for QC reference).</w:t>
            </w:r>
          </w:p>
        </w:tc>
      </w:tr>
    </w:tbl>
    <w:p>
      <w:pPr>
        <w:spacing w:before="200"/>
      </w:pPr>
    </w:p>
    <w:p>
      <w:pPr>
        <w:pStyle w:val="Heading2"/>
        <w:spacing w:before="280" w:after="160"/>
      </w:pPr>
      <w:r>
        <w:rPr>
          <w:rFonts w:ascii="Arial" w:cs="Arial" w:eastAsia="Arial" w:hAnsi="Arial"/>
        </w:rPr>
        <w:t xml:space="preserve">8.1 Prototype Cost Budget</w:t>
      </w:r>
    </w:p>
    <w:p>
      <w:pPr>
        <w:spacing w:after="160"/>
      </w:pPr>
      <w:r>
        <w:rPr>
          <w:rFonts w:ascii="Arial" w:cs="Arial" w:eastAsia="Arial" w:hAnsi="Arial"/>
          <w:b w:val="false"/>
          <w:bCs w:val="false"/>
          <w:i w:val="false"/>
          <w:iCs w:val="false"/>
          <w:color w:val="000000"/>
          <w:sz w:val="22"/>
          <w:szCs w:val="22"/>
        </w:rPr>
        <w:t xml:space="preserve">V0.1 (hand-fabricated): $50–$100 (materials only; founder labor). V0.2 (improved hand): $50–$100 (materials + elastic + tape). V0.3 (converter samples): $500–2,000 (converter charges for small-run samples; 50–100 units). V1.0 (golden sample from production line): $0 incremental if part of production run setup; $300–$500 if requested as a separate pre-production sample run. TOTAL PROTOTYPING BUDGET: $600–$2,700 across all iterations.</w:t>
      </w:r>
    </w:p>
    <w:p>
      <w:r>
        <w:br w:type="page"/>
      </w:r>
    </w:p>
    <w:p>
      <w:pPr>
        <w:pStyle w:val="Heading1"/>
        <w:spacing w:before="360" w:after="200"/>
      </w:pPr>
      <w:r>
        <w:rPr>
          <w:rFonts w:ascii="Arial" w:cs="Arial" w:eastAsia="Arial" w:hAnsi="Arial"/>
        </w:rPr>
        <w:t xml:space="preserve">9. Design for Composting: Engineering Constraints</w:t>
      </w:r>
    </w:p>
    <w:p>
      <w:pPr>
        <w:spacing w:after="160"/>
      </w:pPr>
      <w:r>
        <w:rPr>
          <w:rFonts w:ascii="Arial" w:cs="Arial" w:eastAsia="Arial" w:hAnsi="Arial"/>
          <w:b/>
          <w:bCs/>
          <w:i w:val="false"/>
          <w:iCs w:val="false"/>
          <w:color w:val="000000"/>
          <w:sz w:val="22"/>
          <w:szCs w:val="22"/>
        </w:rPr>
        <w:t xml:space="preserve">Every design decision must pass the “will this compost?” test. </w:t>
      </w:r>
      <w:r>
        <w:rPr>
          <w:rFonts w:ascii="Arial" w:cs="Arial" w:eastAsia="Arial" w:hAnsi="Arial"/>
          <w:b w:val="false"/>
          <w:bCs w:val="false"/>
          <w:i w:val="false"/>
          <w:iCs w:val="false"/>
          <w:color w:val="000000"/>
          <w:sz w:val="22"/>
          <w:szCs w:val="22"/>
        </w:rPr>
        <w:t xml:space="preserve">Common industrial design elements that BREAK compostability: metal snaps (replace with PLA), polyester elastic (replace with natural rubber or PLA), UV-curable inks (replace with certified compostable flexo inks), nylon thread (replace with PLA thread or ultrasonic bonding), adhesive tapes (replace with heat-sealing or ultrasonic bonding).</w:t>
      </w:r>
    </w:p>
    <w:p>
      <w:pPr>
        <w:spacing w:after="160"/>
      </w:pPr>
      <w:r>
        <w:rPr>
          <w:rFonts w:ascii="Arial" w:cs="Arial" w:eastAsia="Arial" w:hAnsi="Arial"/>
          <w:b w:val="false"/>
          <w:bCs w:val="false"/>
          <w:i w:val="false"/>
          <w:iCs w:val="false"/>
          <w:color w:val="000000"/>
          <w:sz w:val="22"/>
          <w:szCs w:val="22"/>
        </w:rPr>
        <w:t xml:space="preserve">RULE: If a component cannot be verified as compostable, it must be either: (A) replaced with a certified compostable alternative, or (B) designed to be SEPARABLE so the runner can remove it before composting (e.g., a removable cordlock that can be pulled off the drawstring). Option A is strongly preferred — expecting runners to disassemble a poncho before composting is unrealistic.</w:t>
      </w:r>
    </w:p>
    <w:p>
      <w:pPr>
        <w:spacing w:after="160"/>
      </w:pPr>
      <w:r>
        <w:rPr>
          <w:rFonts w:ascii="Arial" w:cs="Arial" w:eastAsia="Arial" w:hAnsi="Arial"/>
          <w:b w:val="false"/>
          <w:bCs w:val="false"/>
          <w:i w:val="false"/>
          <w:iCs w:val="false"/>
          <w:color w:val="000000"/>
          <w:sz w:val="22"/>
          <w:szCs w:val="22"/>
        </w:rPr>
        <w:t xml:space="preserve">BONDING METHOD: Ultrasonic point-bonding is the PREFERRED method for joining metallized film to PLA spunbond. It uses no adhesive (eliminating a certification risk), works well with PLA thermoplastics at 20–35 kHz, preserves softness between bond points, and creates strong permanent bonds. Equipment: Herrmann Ultrasonics (herrmannultraschall.com) or Branson (Emerson). Alternative: heat-sealing at 120–150°C on the NatureFlex NM sealant surface (non-metallized side). Confirm seal temperature window with Futamura TDS.</w:t>
      </w:r>
    </w:p>
    <w:p>
      <w:r>
        <w:br w:type="page"/>
      </w:r>
    </w:p>
    <w:p>
      <w:pPr>
        <w:pStyle w:val="Heading1"/>
        <w:spacing w:before="360" w:after="200"/>
      </w:pPr>
      <w:r>
        <w:rPr>
          <w:rFonts w:ascii="Arial" w:cs="Arial" w:eastAsia="Arial" w:hAnsi="Arial"/>
        </w:rPr>
        <w:t xml:space="preserve">10. Design Risk Register</w:t>
      </w:r>
    </w:p>
    <w:p>
      <w:pPr>
        <w:spacing w:after="160"/>
      </w:pPr>
      <w:r>
        <w:rPr>
          <w:rFonts w:ascii="Arial" w:cs="Arial" w:eastAsia="Arial" w:hAnsi="Arial"/>
          <w:b/>
          <w:bCs/>
          <w:i w:val="false"/>
          <w:iCs w:val="false"/>
          <w:color w:val="000000"/>
          <w:sz w:val="22"/>
          <w:szCs w:val="22"/>
        </w:rPr>
        <w:t xml:space="preserve">RISK 1: Tear-away too weak → accidental tearing in wind. Probability: MEDIUM. Impact: HIGH (product failure). Mitigation: conservative perforation (1.0mm bridge); wind-test at 20 mph before production.</w:t>
      </w:r>
    </w:p>
    <w:p>
      <w:pPr>
        <w:spacing w:after="160"/>
      </w:pPr>
      <w:r>
        <w:rPr>
          <w:rFonts w:ascii="Arial" w:cs="Arial" w:eastAsia="Arial" w:hAnsi="Arial"/>
          <w:b/>
          <w:bCs/>
          <w:i w:val="false"/>
          <w:iCs w:val="false"/>
          <w:color w:val="000000"/>
          <w:sz w:val="22"/>
          <w:szCs w:val="22"/>
        </w:rPr>
        <w:t xml:space="preserve">RISK 2: Tear-away too strong → runner can’t remove with cold hands. Probability: MEDIUM. Impact: HIGH (bad reviews). Mitigation: field trial with cold-wet-hand test (P2A Sec 5); enlarge pull tab if needed.</w:t>
      </w:r>
    </w:p>
    <w:p>
      <w:pPr>
        <w:spacing w:after="160"/>
      </w:pPr>
      <w:r>
        <w:rPr>
          <w:rFonts w:ascii="Arial" w:cs="Arial" w:eastAsia="Arial" w:hAnsi="Arial"/>
          <w:b/>
          <w:bCs/>
          <w:i w:val="false"/>
          <w:iCs w:val="false"/>
          <w:color w:val="000000"/>
          <w:sz w:val="22"/>
          <w:szCs w:val="22"/>
        </w:rPr>
        <w:t xml:space="preserve">RISK 3: Elastic fails composting test. Probability: LOW-MEDIUM. Impact: HIGH (certification failure). Mitigation: use natural rubber latex (proven compostable); test as part of full product certification.</w:t>
      </w:r>
    </w:p>
    <w:p>
      <w:pPr>
        <w:spacing w:after="160"/>
      </w:pPr>
      <w:r>
        <w:rPr>
          <w:rFonts w:ascii="Arial" w:cs="Arial" w:eastAsia="Arial" w:hAnsi="Arial"/>
          <w:b/>
          <w:bCs/>
          <w:i w:val="false"/>
          <w:iCs w:val="false"/>
          <w:color w:val="000000"/>
          <w:sz w:val="22"/>
          <w:szCs w:val="22"/>
        </w:rPr>
        <w:t xml:space="preserve">RISK 4: Print delaminates from nonwoven during wear. Probability: LOW. Impact: MEDIUM (aesthetic, not functional). Mitigation: specify primer coat on nonwoven before printing; test with body-heat + movement simulation.</w:t>
      </w:r>
    </w:p>
    <w:p>
      <w:pPr>
        <w:spacing w:after="160"/>
      </w:pPr>
      <w:r>
        <w:rPr>
          <w:rFonts w:ascii="Arial" w:cs="Arial" w:eastAsia="Arial" w:hAnsi="Arial"/>
          <w:b/>
          <w:bCs/>
          <w:i w:val="false"/>
          <w:iCs w:val="false"/>
          <w:color w:val="000000"/>
          <w:sz w:val="22"/>
          <w:szCs w:val="22"/>
        </w:rPr>
        <w:t xml:space="preserve">RISK 5: Fold pattern doesn’t fit in 6″×4.5″ bag. Probability: LOW. Impact: MEDIUM (packaging redesign). Mitigation: validate fold pattern with physical samples before ordering packaging.</w:t>
      </w:r>
    </w:p>
    <w:p>
      <w:pPr>
        <w:spacing w:after="160"/>
      </w:pPr>
      <w:r>
        <w:rPr>
          <w:rFonts w:ascii="Arial" w:cs="Arial" w:eastAsia="Arial" w:hAnsi="Arial"/>
          <w:b/>
          <w:bCs/>
          <w:i w:val="false"/>
          <w:iCs w:val="false"/>
          <w:color w:val="000000"/>
          <w:sz w:val="22"/>
          <w:szCs w:val="22"/>
        </w:rPr>
        <w:t xml:space="preserve">RISK 6: One-size-fits-most excludes significant population. Probability: LOW-MEDIUM. Impact: MEDIUM (negative reviews, returns). Mitigation: honest sizing in product listing; test on 8+ body types in field trial; consider XL variant for V1.5.</w:t>
      </w:r>
    </w:p>
    <w:p>
      <w:r>
        <w:br w:type="page"/>
      </w:r>
    </w:p>
    <w:p>
      <w:pPr>
        <w:pStyle w:val="Heading1"/>
        <w:spacing w:before="360" w:after="200"/>
      </w:pPr>
      <w:r>
        <w:rPr>
          <w:rFonts w:ascii="Arial" w:cs="Arial" w:eastAsia="Arial" w:hAnsi="Arial"/>
        </w:rPr>
        <w:t xml:space="preserve">11. Intellectual Property &amp; Patent Strategy</w:t>
      </w:r>
    </w:p>
    <w:p>
      <w:pPr>
        <w:spacing w:after="160"/>
      </w:pPr>
      <w:r>
        <w:rPr>
          <w:rFonts w:ascii="Arial" w:cs="Arial" w:eastAsia="Arial" w:hAnsi="Arial"/>
          <w:b/>
          <w:bCs/>
          <w:i w:val="false"/>
          <w:iCs w:val="false"/>
          <w:color w:val="2E7D32"/>
          <w:sz w:val="22"/>
          <w:szCs w:val="22"/>
        </w:rPr>
        <w:t xml:space="preserve">[GAP P2-03 CLOSED] </w:t>
      </w:r>
      <w:r>
        <w:rPr>
          <w:rFonts w:ascii="Arial" w:cs="Arial" w:eastAsia="Arial" w:hAnsi="Arial"/>
          <w:b w:val="false"/>
          <w:bCs w:val="false"/>
          <w:i w:val="false"/>
          <w:iCs w:val="false"/>
          <w:color w:val="000000"/>
          <w:sz w:val="22"/>
          <w:szCs w:val="22"/>
        </w:rPr>
        <w:t xml:space="preserve">The tear-away perforation system on a compostable metallized laminate film is genuinely novel engineering. No existing product combines laser-perforated tear-away lines with a metallized compostable cellulose/PLA laminate designed for athletic use. This section establishes the IP protection strategy that must be executed BEFORE any public disclosure — including trade shows, social media posts, sample distribution to race directors, or Amazon listing publication.</w:t>
      </w:r>
    </w:p>
    <w:p>
      <w:pPr>
        <w:pStyle w:val="Heading2"/>
        <w:spacing w:before="280" w:after="160"/>
      </w:pPr>
      <w:r>
        <w:rPr>
          <w:rFonts w:ascii="Arial" w:cs="Arial" w:eastAsia="Arial" w:hAnsi="Arial"/>
        </w:rPr>
        <w:t xml:space="preserve">11.1 Patent Protection: Provisional Application</w:t>
      </w:r>
    </w:p>
    <w:p>
      <w:pPr>
        <w:spacing w:after="160"/>
      </w:pPr>
      <w:r>
        <w:rPr>
          <w:rFonts w:ascii="Arial" w:cs="Arial" w:eastAsia="Arial" w:hAnsi="Arial"/>
          <w:b/>
          <w:bCs/>
          <w:i w:val="false"/>
          <w:iCs w:val="false"/>
          <w:color w:val="000000"/>
          <w:sz w:val="22"/>
          <w:szCs w:val="22"/>
        </w:rPr>
        <w:t xml:space="preserve">FILE A PROVISIONAL PATENT APPLICATION before ANY public disclosure of the product. Under US patent law (35 U.S.C. §102), a public disclosure (trade show demo, social media post, published Amazon listing, or sample sent to a race director without NDA) starts a 12-month clock after which patent rights may be permanently lost. A provisional patent application establishes a priority date, provides 12 months of “Patent Pending” status, and costs $1,500–3,000 with a patent attorney (or $320 USPTO filing fee if self-filed, though attorney drafting is strongly recommended).</w:t>
      </w:r>
    </w:p>
    <w:p>
      <w:pPr>
        <w:spacing w:after="160"/>
      </w:pPr>
      <w:r>
        <w:rPr>
          <w:rFonts w:ascii="Arial" w:cs="Arial" w:eastAsia="Arial" w:hAnsi="Arial"/>
          <w:b w:val="false"/>
          <w:bCs w:val="false"/>
          <w:i w:val="false"/>
          <w:iCs w:val="false"/>
          <w:color w:val="000000"/>
          <w:sz w:val="22"/>
          <w:szCs w:val="22"/>
        </w:rPr>
        <w:t xml:space="preserve">CLAIMS TO PROTECT: The provisional should describe and claim: (1) A compostable warmth garment comprising a metallized compostable film layer bonded to a compostable nonwoven textile layer, with laser-perforated tear-away lines enabling rapid removal. (2) The specific perforation parameters (cut/bridge ratio, tear force range 3–5 N initiation) calibrated for use with cold, wet, or gloved hands. (3) The orientation of metallized layer inward (body-facing) for infrared heat reflection with nonwoven layer outward for water shedding and textile hand. (4) The integrated compostable elastic hood with cordlock toggle designed for wind retention during athletic activity. (5) The co-brand printing zones on compostable nonwoven surface with certified compostable inks for race/sponsor customization.</w:t>
      </w:r>
    </w:p>
    <w:p>
      <w:pPr>
        <w:spacing w:after="160"/>
      </w:pPr>
      <w:r>
        <w:rPr>
          <w:rFonts w:ascii="Arial" w:cs="Arial" w:eastAsia="Arial" w:hAnsi="Arial"/>
          <w:b w:val="false"/>
          <w:bCs w:val="false"/>
          <w:i w:val="false"/>
          <w:iCs w:val="false"/>
          <w:color w:val="000000"/>
          <w:sz w:val="22"/>
          <w:szCs w:val="22"/>
        </w:rPr>
        <w:t xml:space="preserve">ATTORNEY SELECTION: Engage a patent attorney with experience in textile/apparel patents, materials science, or consumer products. Sources: USPTO Patent Practitioner Search (oedci.uspto.gov), LinkedIn search for “textile patent attorney,” or referral from a startup accelerator (Y Combinator, Techstars). Budget: $1,500–3,000 for provisional filing (includes attorney consultation + claims drafting + USPTO filing fee). Timeline: 2–4 weeks from engagement to filing.</w:t>
      </w:r>
    </w:p>
    <w:p>
      <w:pPr>
        <w:pStyle w:val="Heading2"/>
        <w:spacing w:before="280" w:after="160"/>
      </w:pPr>
      <w:r>
        <w:rPr>
          <w:rFonts w:ascii="Arial" w:cs="Arial" w:eastAsia="Arial" w:hAnsi="Arial"/>
        </w:rPr>
        <w:t xml:space="preserve">11.2 Design Patent</w:t>
      </w:r>
    </w:p>
    <w:p>
      <w:pPr>
        <w:spacing w:after="160"/>
      </w:pPr>
      <w:r>
        <w:rPr>
          <w:rFonts w:ascii="Arial" w:cs="Arial" w:eastAsia="Arial" w:hAnsi="Arial"/>
          <w:b w:val="false"/>
          <w:bCs w:val="false"/>
          <w:i w:val="false"/>
          <w:iCs w:val="false"/>
          <w:color w:val="000000"/>
          <w:sz w:val="22"/>
          <w:szCs w:val="22"/>
        </w:rPr>
        <w:t xml:space="preserve">In addition to (or instead of) a utility provisional, consider a DESIGN PATENT for the poncho’s ornamental appearance. A design patent protects the specific visual design: the silhouette shape, hood contour, tear-away pull tab placement, branding zone layout, and fold pattern. It does NOT protect function (that’s the utility patent’s job). Cost: $1,000–2,500 with patent attorney. Protection period: 15 years from grant. Advantage: easier to obtain than utility patents (no “obviousness” challenge) and provides a different layer of protection. A competitor could engineer around the utility claims but would need to change the visual appearance to avoid the design patent.</w:t>
      </w:r>
    </w:p>
    <w:p>
      <w:pPr>
        <w:pStyle w:val="Heading2"/>
        <w:spacing w:before="280" w:after="160"/>
      </w:pPr>
      <w:r>
        <w:rPr>
          <w:rFonts w:ascii="Arial" w:cs="Arial" w:eastAsia="Arial" w:hAnsi="Arial"/>
        </w:rPr>
        <w:t xml:space="preserve">11.3 Trade Secret Protection</w:t>
      </w:r>
    </w:p>
    <w:p>
      <w:pPr>
        <w:spacing w:after="160"/>
      </w:pPr>
      <w:r>
        <w:rPr>
          <w:rFonts w:ascii="Arial" w:cs="Arial" w:eastAsia="Arial" w:hAnsi="Arial"/>
          <w:b w:val="false"/>
          <w:bCs w:val="false"/>
          <w:i w:val="false"/>
          <w:iCs w:val="false"/>
          <w:color w:val="000000"/>
          <w:sz w:val="22"/>
          <w:szCs w:val="22"/>
        </w:rPr>
        <w:t xml:space="preserve">Until patents are filed, protect all product specifications as TRADE SECRETS. Requirements: (1) All converters, suppliers, and consultants sign NDAs BEFORE receiving the factory tech spec (P2B Section 7). Use a mutual NDA template ($0 — free templates at docracy.com or rocketlawyer.com, or $200–$500 for attorney-drafted). (2) Mark all technical documents “CONFIDENTIAL — Trade Secret” on every page. (3) Limit distribution of the factory tech spec to named individuals at the converter (not the entire organization). (4) Maintain a log of who received what document and when. (5) After patent is filed: trade secret protection continues for aspects NOT disclosed in the patent (e.g., specific laser settings, bonding parameters, supplier-specific calibration data).</w:t>
      </w:r>
    </w:p>
    <w:p>
      <w:pPr>
        <w:pStyle w:val="Heading2"/>
        <w:spacing w:before="280" w:after="160"/>
      </w:pPr>
      <w:r>
        <w:rPr>
          <w:rFonts w:ascii="Arial" w:cs="Arial" w:eastAsia="Arial" w:hAnsi="Arial"/>
        </w:rPr>
        <w:t xml:space="preserve">11.4 Trade Dress</w:t>
      </w:r>
    </w:p>
    <w:p>
      <w:pPr>
        <w:spacing w:after="160"/>
      </w:pPr>
      <w:r>
        <w:rPr>
          <w:rFonts w:ascii="Arial" w:cs="Arial" w:eastAsia="Arial" w:hAnsi="Arial"/>
          <w:b w:val="false"/>
          <w:bCs w:val="false"/>
          <w:i w:val="false"/>
          <w:iCs w:val="false"/>
          <w:color w:val="000000"/>
          <w:sz w:val="22"/>
          <w:szCs w:val="22"/>
        </w:rPr>
        <w:t xml:space="preserve">TRADE DRESS protects the overall “look and feel” of the product as consumers experience it: the distinctive metallic silver + earth-green combination, the poncho-with-hood form factor for race use, the branded packaging with composting lifecycle icons, and the tear-away pull tab in contrasting Dawn Gold. Trade dress protection arises through USE in commerce (no registration required initially) but is strengthened by federal registration (USPTO, $250–$350 per class). Requirements for trade dress: (1) Distinctiveness — consumers associate the look with the brand (builds over time through consistent use). (2) Non-functionality — the visual elements are ornamental, not functional (the green color is ornamental; the metallized silver is functional and cannot be protected as trade dress). Strategy: use consistent visual identity from Day 1 (per P1B design system) to build trade dress recognition, then register after 1–2 years of market presence.</w:t>
      </w:r>
    </w:p>
    <w:p>
      <w:pPr>
        <w:pStyle w:val="Heading2"/>
        <w:spacing w:before="280" w:after="160"/>
      </w:pPr>
      <w:r>
        <w:rPr>
          <w:rFonts w:ascii="Arial" w:cs="Arial" w:eastAsia="Arial" w:hAnsi="Arial"/>
        </w:rPr>
        <w:t xml:space="preserve">11.5 IP Timeline &amp; Checklist</w:t>
      </w:r>
    </w:p>
    <w:p>
      <w:pPr>
        <w:spacing w:after="160"/>
      </w:pPr>
      <w:r>
        <w:rPr>
          <w:rFonts w:ascii="Arial" w:cs="Arial" w:eastAsia="Arial" w:hAnsi="Arial"/>
          <w:b/>
          <w:bCs/>
          <w:i w:val="false"/>
          <w:iCs w:val="false"/>
          <w:color w:val="000000"/>
          <w:sz w:val="22"/>
          <w:szCs w:val="22"/>
        </w:rPr>
        <w:t xml:space="preserve">☐ BEFORE Week 8 (before sending factory tech spec to converters): All converters sign NDA. Mark all documents CONFIDENTIAL.</w:t>
      </w:r>
    </w:p>
    <w:p>
      <w:pPr>
        <w:spacing w:after="160"/>
      </w:pPr>
      <w:r>
        <w:rPr>
          <w:rFonts w:ascii="Arial" w:cs="Arial" w:eastAsia="Arial" w:hAnsi="Arial"/>
          <w:b/>
          <w:bCs/>
          <w:i w:val="false"/>
          <w:iCs w:val="false"/>
          <w:color w:val="000000"/>
          <w:sz w:val="22"/>
          <w:szCs w:val="22"/>
        </w:rPr>
        <w:t xml:space="preserve">☐ BEFORE any public disclosure (trade show, social media, Amazon listing): File provisional patent application with USPTO. Engage patent attorney by Week 6 to meet this deadline. Cost: $1,500–3,000.</w:t>
      </w:r>
    </w:p>
    <w:p>
      <w:pPr>
        <w:spacing w:after="160"/>
      </w:pPr>
      <w:r>
        <w:rPr>
          <w:rFonts w:ascii="Arial" w:cs="Arial" w:eastAsia="Arial" w:hAnsi="Arial"/>
          <w:b/>
          <w:bCs/>
          <w:i w:val="false"/>
          <w:iCs w:val="false"/>
          <w:color w:val="000000"/>
          <w:sz w:val="22"/>
          <w:szCs w:val="22"/>
        </w:rPr>
        <w:t xml:space="preserve">☐ Within 12 months of provisional filing: Decide whether to convert provisional to full utility patent application ($8,000–15,000 with attorney) or let it lapse. Decision depends on: competitive threat assessment, revenue traction, and investor interest (investors value patents).</w:t>
      </w:r>
    </w:p>
    <w:p>
      <w:pPr>
        <w:spacing w:after="160"/>
      </w:pPr>
      <w:r>
        <w:rPr>
          <w:rFonts w:ascii="Arial" w:cs="Arial" w:eastAsia="Arial" w:hAnsi="Arial"/>
          <w:b/>
          <w:bCs/>
          <w:i w:val="false"/>
          <w:iCs w:val="false"/>
          <w:color w:val="000000"/>
          <w:sz w:val="22"/>
          <w:szCs w:val="22"/>
        </w:rPr>
        <w:t xml:space="preserve">☐ Month 3–6: File design patent application ($1,000–2,500) for the poncho’s ornamental design.</w:t>
      </w:r>
    </w:p>
    <w:p>
      <w:pPr>
        <w:spacing w:after="160"/>
      </w:pPr>
      <w:r>
        <w:rPr>
          <w:rFonts w:ascii="Arial" w:cs="Arial" w:eastAsia="Arial" w:hAnsi="Arial"/>
          <w:b/>
          <w:bCs/>
          <w:i w:val="false"/>
          <w:iCs w:val="false"/>
          <w:color w:val="000000"/>
          <w:sz w:val="22"/>
          <w:szCs w:val="22"/>
        </w:rPr>
        <w:t xml:space="preserve">☐ Month 12+: Evaluate trade dress registration once the product has been sold commercially and the visual identity is established in the market.</w:t>
      </w:r>
    </w:p>
    <w:p>
      <w:pPr>
        <w:spacing w:after="160"/>
      </w:pPr>
      <w:r>
        <w:rPr>
          <w:rFonts w:ascii="Arial" w:cs="Arial" w:eastAsia="Arial" w:hAnsi="Arial"/>
          <w:b w:val="false"/>
          <w:bCs w:val="false"/>
          <w:i w:val="false"/>
          <w:iCs w:val="false"/>
          <w:color w:val="000000"/>
          <w:sz w:val="22"/>
          <w:szCs w:val="22"/>
        </w:rPr>
        <w:t xml:space="preserve">TOTAL IP BUDGET: $2,500–5,500 for provisional utility + design patent. $8,000–15,000 additional if converting to full utility patent in Year 2. This is a fraction of the cost of losing market exclusivity to a well-funded competitor who copies the design.</w:t>
      </w:r>
    </w:p>
    <w:p>
      <w:pPr>
        <w:pStyle w:val="Heading2"/>
        <w:spacing w:before="280" w:after="160"/>
      </w:pPr>
      <w:r>
        <w:rPr>
          <w:rFonts w:ascii="Arial" w:cs="Arial" w:eastAsia="Arial" w:hAnsi="Arial"/>
        </w:rPr>
        <w:t xml:space="preserve">11.6 Marking &amp; Enforcement</w:t>
      </w:r>
    </w:p>
    <w:p>
      <w:pPr>
        <w:spacing w:after="160"/>
      </w:pPr>
      <w:r>
        <w:rPr>
          <w:rFonts w:ascii="Arial" w:cs="Arial" w:eastAsia="Arial" w:hAnsi="Arial"/>
          <w:b w:val="false"/>
          <w:bCs w:val="false"/>
          <w:i w:val="false"/>
          <w:iCs w:val="false"/>
          <w:color w:val="000000"/>
          <w:sz w:val="22"/>
          <w:szCs w:val="22"/>
        </w:rPr>
        <w:t xml:space="preserve">Once the provisional is filed: mark ALL product packaging, Amazon listings, website, and B2B materials with “Patent Pending.” This puts competitors on legal notice. After full patent issues: mark with the patent number (35 U.S.C. §287 requires marking to collect damages). Enforcement: if a competitor copies the design, send a cease-and-desist letter ($500–1,500 via patent attorney) BEFORE escalating to litigation. Most small competitors will stop upon receiving a C&amp;D backed by a granted patent. Budget for C&amp;D: $500–1,500 per incident.</w:t>
      </w:r>
    </w:p>
    <w:p>
      <w:r>
        <w:br w:type="page"/>
      </w:r>
    </w:p>
    <w:p>
      <w:pPr>
        <w:pStyle w:val="Heading1"/>
        <w:spacing w:before="360" w:after="200"/>
      </w:pPr>
      <w:r>
        <w:rPr>
          <w:rFonts w:ascii="Arial" w:cs="Arial" w:eastAsia="Arial" w:hAnsi="Arial"/>
        </w:rPr>
        <w:t xml:space="preserve">12. Adaptive Athlete Accessibility</w:t>
      </w:r>
    </w:p>
    <w:p>
      <w:pPr>
        <w:spacing w:after="160"/>
      </w:pPr>
      <w:r>
        <w:rPr>
          <w:rFonts w:ascii="Arial" w:cs="Arial" w:eastAsia="Arial" w:hAnsi="Arial"/>
          <w:b/>
          <w:bCs/>
          <w:i w:val="false"/>
          <w:iCs w:val="false"/>
          <w:color w:val="2E7D32"/>
          <w:sz w:val="22"/>
          <w:szCs w:val="22"/>
        </w:rPr>
        <w:t xml:space="preserve">[GAP P2-18 CLOSED] </w:t>
      </w:r>
      <w:r>
        <w:rPr>
          <w:rFonts w:ascii="Arial" w:cs="Arial" w:eastAsia="Arial" w:hAnsi="Arial"/>
          <w:b w:val="false"/>
          <w:bCs w:val="false"/>
          <w:i w:val="false"/>
          <w:iCs w:val="false"/>
          <w:color w:val="000000"/>
          <w:sz w:val="22"/>
          <w:szCs w:val="22"/>
        </w:rPr>
        <w:t xml:space="preserve">P1B Section 11.3 commits the brand to inclusive photography including adaptive athletes. But inclusivity in marketing without inclusivity in product design is performative. Major marathons have 1–3% adaptive athletes (wheelchair racers, visually impaired runners with guides, athletes with prosthetic limbs), and this segment receives disproportionate media coverage. If the poncho doesn’t physically work for these athletes, a high-visibility failure becomes a PR liability.</w:t>
      </w:r>
    </w:p>
    <w:p>
      <w:pPr>
        <w:pStyle w:val="Heading2"/>
        <w:spacing w:before="280" w:after="160"/>
      </w:pPr>
      <w:r>
        <w:rPr>
          <w:rFonts w:ascii="Arial" w:cs="Arial" w:eastAsia="Arial" w:hAnsi="Arial"/>
        </w:rPr>
        <w:t xml:space="preserve">12.1 Wheelchair Racer Fit Assessment</w:t>
      </w:r>
    </w:p>
    <w:p>
      <w:pPr>
        <w:spacing w:after="160"/>
      </w:pPr>
      <w:r>
        <w:rPr>
          <w:rFonts w:ascii="Arial" w:cs="Arial" w:eastAsia="Arial" w:hAnsi="Arial"/>
          <w:b w:val="false"/>
          <w:bCs w:val="false"/>
          <w:i w:val="false"/>
          <w:iCs w:val="false"/>
          <w:color w:val="000000"/>
          <w:sz w:val="22"/>
          <w:szCs w:val="22"/>
        </w:rPr>
        <w:t xml:space="preserve">The standard poncho design (overhead pull-on, 34″ body length, 55″ width) behaves differently when worn by a seated athlete. Key issues: (1) HEMLINE: at 34″ body length, the hem pools in the lap and may catch in wheelchair spokes or push-rim during propulsion. This is a SAFETY CONCERN, not just a comfort issue. (2) ARMHOLES: oversized raglan armholes designed for standing runners may gap too widely at the sides when seated, reducing warmth retention. (3) DONNING: pulling an overhead poncho on while seated in a racing wheelchair is difficult — the chair back and push-rims obstruct the motion. (4) TEAR-AWAY: the center-front tear-away design should work for seated users (pull tab at neckline is accessible from a seated position).</w:t>
      </w:r>
    </w:p>
    <w:p>
      <w:pPr>
        <w:spacing w:after="160"/>
      </w:pPr>
      <w:r>
        <w:rPr>
          <w:rFonts w:ascii="Arial" w:cs="Arial" w:eastAsia="Arial" w:hAnsi="Arial"/>
          <w:b w:val="false"/>
          <w:bCs w:val="false"/>
          <w:i w:val="false"/>
          <w:iCs w:val="false"/>
          <w:color w:val="000000"/>
          <w:sz w:val="22"/>
          <w:szCs w:val="22"/>
        </w:rPr>
        <w:t xml:space="preserve">V1 MITIGATION: (1) Test the standard poncho on 1–2 wheelchair users during P2C corral simulation (recruit through Achilles International local chapter or the race’s adaptive athlete coordinator). (2) Document fit honestly: if the poncho works for wheelchair users with adjustments (e.g., tuck hemline under thighs), note this in the product listing (“Wheelchair users: tuck hem under thighs to prevent spoke contact”). (3) If the poncho is genuinely unsafe for wheelchair users (hem catches in wheels during propulsion), DO NOT market to this segment — instead, note the limitation honestly and commit to a V1.5 adaptive variant.</w:t>
      </w:r>
    </w:p>
    <w:p>
      <w:pPr>
        <w:pStyle w:val="Heading2"/>
        <w:spacing w:before="280" w:after="160"/>
      </w:pPr>
      <w:r>
        <w:rPr>
          <w:rFonts w:ascii="Arial" w:cs="Arial" w:eastAsia="Arial" w:hAnsi="Arial"/>
        </w:rPr>
        <w:t xml:space="preserve">12.2 Adaptive Variant Concept (V1.5 or V2)</w:t>
      </w:r>
    </w:p>
    <w:p>
      <w:pPr>
        <w:spacing w:after="160"/>
      </w:pPr>
      <w:r>
        <w:rPr>
          <w:rFonts w:ascii="Arial" w:cs="Arial" w:eastAsia="Arial" w:hAnsi="Arial"/>
          <w:b w:val="false"/>
          <w:bCs w:val="false"/>
          <w:i w:val="false"/>
          <w:iCs w:val="false"/>
          <w:color w:val="000000"/>
          <w:sz w:val="22"/>
          <w:szCs w:val="22"/>
        </w:rPr>
        <w:t xml:space="preserve">If V1 testing reveals poor fit for seated athletes, develop a SIDE-OPENING VARIANT: instead of an overhead pull-on poncho, the adaptive version wraps around the athlete from the front and fastens at the back (like a medical gown). This eliminates the overhead donning problem and allows the hemline to drape naturally over the lap without pooling. Design changes: replace center-front tear-away with a full wrap-around opening secured by 2–3 compostable snap closures at the upper back. Hood remains the same. Material and warmth performance are identical. Branding zones shift: back panel (now behind the athlete) remains the co-brand zone, but is only visible from behind. Front chest zone remains visible. The adaptive variant adds 1 SKU and requires a separate die-cut pattern at the converter. MOQ: as low as 500–1,000 units per order if using the same materials. COGS: +$0.05–$0.15/unit for different die-cut and closure configuration.</w:t>
      </w:r>
    </w:p>
    <w:p>
      <w:pPr>
        <w:pStyle w:val="Heading2"/>
        <w:spacing w:before="280" w:after="160"/>
      </w:pPr>
      <w:r>
        <w:rPr>
          <w:rFonts w:ascii="Arial" w:cs="Arial" w:eastAsia="Arial" w:hAnsi="Arial"/>
        </w:rPr>
        <w:t xml:space="preserve">12.3 Visually Impaired Runner Considerations</w:t>
      </w:r>
    </w:p>
    <w:p>
      <w:pPr>
        <w:spacing w:after="160"/>
      </w:pPr>
      <w:r>
        <w:rPr>
          <w:rFonts w:ascii="Arial" w:cs="Arial" w:eastAsia="Arial" w:hAnsi="Arial"/>
          <w:b w:val="false"/>
          <w:bCs w:val="false"/>
          <w:i w:val="false"/>
          <w:iCs w:val="false"/>
          <w:color w:val="000000"/>
          <w:sz w:val="22"/>
          <w:szCs w:val="22"/>
        </w:rPr>
        <w:t xml:space="preserve">Visually impaired runners race with a guide connected by a tether. The poncho’s side slits and oversized armholes accommodate tether attachment without modification. The tear-away pull tab must be identifiable BY FEEL (already specified in P2B Section 3 — raised/textured tab, contrasting from body material). For visually impaired runners, ADD BRAILLE OR RAISED TEXT on the packaging card: a simple embossed “PULL HERE” near the pull tab location improves accessibility. Cost: $0.01–$0.03/unit for embossing on the card/sleeve. Include in the factory tech spec for V1.5.</w:t>
      </w:r>
    </w:p>
    <w:p>
      <w:pPr>
        <w:pStyle w:val="Heading2"/>
        <w:spacing w:before="280" w:after="160"/>
      </w:pPr>
      <w:r>
        <w:rPr>
          <w:rFonts w:ascii="Arial" w:cs="Arial" w:eastAsia="Arial" w:hAnsi="Arial"/>
        </w:rPr>
        <w:t xml:space="preserve">12.4 Product Listing Language</w:t>
      </w:r>
    </w:p>
    <w:p>
      <w:pPr>
        <w:spacing w:after="160"/>
      </w:pPr>
      <w:r>
        <w:rPr>
          <w:rFonts w:ascii="Arial" w:cs="Arial" w:eastAsia="Arial" w:hAnsi="Arial"/>
          <w:b w:val="false"/>
          <w:bCs w:val="false"/>
          <w:i w:val="false"/>
          <w:iCs w:val="false"/>
          <w:color w:val="000000"/>
          <w:sz w:val="22"/>
          <w:szCs w:val="22"/>
        </w:rPr>
        <w:t xml:space="preserve">Amazon and Shopify product listings should include, under a “Fit &amp; Accessibility” subsection: “One size fits most adults (chest up to 54″, height 5’0″–6’4″). Designed for standing and walking runners at race start lines. Wheelchair users: tuck hem under thighs to prevent spoke contact; we recommend testing fit before race day. For accessibility questions, contact support@[brand].com.” This is honest, specific, and invites dialogue rather than claiming universal fit that may not be true. Update messaging as adaptive variant becomes available in V1.5/V2.</w:t>
      </w:r>
    </w:p>
    <w:p>
      <w:r>
        <w:br w:type="page"/>
      </w:r>
    </w:p>
    <w:p>
      <w:pPr>
        <w:pStyle w:val="Heading1"/>
        <w:spacing w:before="360" w:after="200"/>
      </w:pPr>
      <w:r>
        <w:rPr>
          <w:rFonts w:ascii="Arial" w:cs="Arial" w:eastAsia="Arial" w:hAnsi="Arial"/>
        </w:rPr>
        <w:t xml:space="preserve">13. Timeline: 5-Week Design Sprint</w:t>
      </w:r>
    </w:p>
    <w:p>
      <w:pPr>
        <w:spacing w:after="160"/>
      </w:pPr>
      <w:r>
        <w:rPr>
          <w:rFonts w:ascii="Arial" w:cs="Arial" w:eastAsia="Arial" w:hAnsi="Arial"/>
          <w:b/>
          <w:bCs/>
          <w:i w:val="false"/>
          <w:iCs w:val="false"/>
          <w:color w:val="000000"/>
          <w:sz w:val="22"/>
          <w:szCs w:val="22"/>
        </w:rPr>
        <w:t xml:space="preserve">WEEK 6: Finalize dimensions based on P2A field trial feedback. Produce V0.1 hand prototypes. Test fit on 5+ body types. Draft initial dimensional drawings.</w:t>
      </w:r>
    </w:p>
    <w:p>
      <w:pPr>
        <w:spacing w:after="160"/>
      </w:pPr>
      <w:r>
        <w:rPr>
          <w:rFonts w:ascii="Arial" w:cs="Arial" w:eastAsia="Arial" w:hAnsi="Arial"/>
          <w:b/>
          <w:bCs/>
          <w:i w:val="false"/>
          <w:iCs w:val="false"/>
          <w:color w:val="000000"/>
          <w:sz w:val="22"/>
          <w:szCs w:val="22"/>
        </w:rPr>
        <w:t xml:space="preserve">WEEK 7: Iterate to V0.2. Add elastic hood, simulated tear-away. Use in P2A field trial Sessions 2–3. Begin drafting factory tech spec document.</w:t>
      </w:r>
    </w:p>
    <w:p>
      <w:pPr>
        <w:spacing w:after="160"/>
      </w:pPr>
      <w:r>
        <w:rPr>
          <w:rFonts w:ascii="Arial" w:cs="Arial" w:eastAsia="Arial" w:hAnsi="Arial"/>
          <w:b/>
          <w:bCs/>
          <w:i w:val="false"/>
          <w:iCs w:val="false"/>
          <w:color w:val="000000"/>
          <w:sz w:val="22"/>
          <w:szCs w:val="22"/>
        </w:rPr>
        <w:t xml:space="preserve">WEEK 8: Finalize all dimensions, tear-away specifications, branding zones. Send tech spec + artwork to 2–3 converters for V0.3 quote and sample production.</w:t>
      </w:r>
    </w:p>
    <w:p>
      <w:pPr>
        <w:spacing w:after="160"/>
      </w:pPr>
      <w:r>
        <w:rPr>
          <w:rFonts w:ascii="Arial" w:cs="Arial" w:eastAsia="Arial" w:hAnsi="Arial"/>
          <w:b/>
          <w:bCs/>
          <w:i w:val="false"/>
          <w:iCs w:val="false"/>
          <w:color w:val="000000"/>
          <w:sz w:val="22"/>
          <w:szCs w:val="22"/>
        </w:rPr>
        <w:t xml:space="preserve">WEEK 9: Receive converter quotes. Evaluate V0.3 samples when received. Test tear-away force with spring gauge. Test seam strength. Test print quality.</w:t>
      </w:r>
    </w:p>
    <w:p>
      <w:pPr>
        <w:spacing w:after="160"/>
      </w:pPr>
      <w:r>
        <w:rPr>
          <w:rFonts w:ascii="Arial" w:cs="Arial" w:eastAsia="Arial" w:hAnsi="Arial"/>
          <w:b/>
          <w:bCs/>
          <w:i w:val="false"/>
          <w:iCs w:val="false"/>
          <w:color w:val="000000"/>
          <w:sz w:val="22"/>
          <w:szCs w:val="22"/>
        </w:rPr>
        <w:t xml:space="preserve">WEEK 10: Approve V0.3 or iterate to V0.3.1. Finalize factory tech spec document. Select converter. Negotiate production terms. Prepare for P2C (Prototype Production).</w:t>
      </w:r>
    </w:p>
    <w:p>
      <w:pPr>
        <w:spacing w:after="160"/>
      </w:pPr>
      <w:r>
        <w:rPr>
          <w:rFonts w:ascii="Arial" w:cs="Arial" w:eastAsia="Arial" w:hAnsi="Arial"/>
          <w:b w:val="false"/>
          <w:bCs w:val="false"/>
          <w:i w:val="false"/>
          <w:iCs w:val="false"/>
          <w:color w:val="000000"/>
          <w:sz w:val="22"/>
          <w:szCs w:val="22"/>
        </w:rPr>
        <w:t xml:space="preserve">Budget for P2B sprint: $500–$1,500. Includes: hand prototype materials ($100–$200), dimensional drawing creation ($0 if DIY in Illustrator, or $200–$500 for freelance technical illustrator), converter sample deposit ($200–$500), and spring gauge for tear-away testing ($15–30 on Amazon).</w:t>
      </w:r>
    </w:p>
    <w:p>
      <w:r>
        <w:br w:type="page"/>
      </w:r>
    </w:p>
    <w:p>
      <w:pPr>
        <w:pStyle w:val="Heading1"/>
        <w:spacing w:before="360" w:after="200"/>
      </w:pPr>
      <w:r>
        <w:rPr>
          <w:rFonts w:ascii="Arial" w:cs="Arial" w:eastAsia="Arial" w:hAnsi="Arial"/>
        </w:rPr>
        <w:t xml:space="preserve">14. Conclusion: Simplicity Is the Engineering Challenge</w:t>
      </w:r>
    </w:p>
    <w:p>
      <w:pPr>
        <w:spacing w:after="160"/>
      </w:pPr>
      <w:r>
        <w:rPr>
          <w:rFonts w:ascii="Arial" w:cs="Arial" w:eastAsia="Arial" w:hAnsi="Arial"/>
          <w:b/>
          <w:bCs/>
          <w:i w:val="false"/>
          <w:iCs w:val="false"/>
          <w:color w:val="000000"/>
          <w:sz w:val="22"/>
          <w:szCs w:val="22"/>
        </w:rPr>
        <w:t xml:space="preserve">The poncho looks simple. That’s the point. </w:t>
      </w:r>
      <w:r>
        <w:rPr>
          <w:rFonts w:ascii="Arial" w:cs="Arial" w:eastAsia="Arial" w:hAnsi="Arial"/>
          <w:b w:val="false"/>
          <w:bCs w:val="false"/>
          <w:i w:val="false"/>
          <w:iCs w:val="false"/>
          <w:color w:val="000000"/>
          <w:sz w:val="22"/>
          <w:szCs w:val="22"/>
        </w:rPr>
        <w:t xml:space="preserve">A runner standing in a 38°F corral at 6 AM should be able to unfold it, put it on, and forget about it until the gun fires. Then they should be able to tear it off in under 3 seconds without thinking. Every engineering decision in this document serves that experience: generous sizing (no fumbling), elastic hood (stays on automatically), intuitive tear-away (grab, pull, done), and compact fold (fits in a pocket).</w:t>
      </w:r>
    </w:p>
    <w:p>
      <w:pPr>
        <w:spacing w:after="160"/>
      </w:pPr>
      <w:r>
        <w:rPr>
          <w:rFonts w:ascii="Arial" w:cs="Arial" w:eastAsia="Arial" w:hAnsi="Arial"/>
          <w:b/>
          <w:bCs/>
          <w:i w:val="false"/>
          <w:iCs w:val="false"/>
          <w:color w:val="000000"/>
          <w:sz w:val="22"/>
          <w:szCs w:val="22"/>
        </w:rPr>
        <w:t xml:space="preserve">The hardest engineering problem is the tear-away calibration: </w:t>
      </w:r>
      <w:r>
        <w:rPr>
          <w:rFonts w:ascii="Arial" w:cs="Arial" w:eastAsia="Arial" w:hAnsi="Arial"/>
          <w:b w:val="false"/>
          <w:bCs w:val="false"/>
          <w:i w:val="false"/>
          <w:iCs w:val="false"/>
          <w:color w:val="000000"/>
          <w:sz w:val="22"/>
          <w:szCs w:val="22"/>
        </w:rPr>
        <w:t xml:space="preserve">strong enough for 90 minutes of wind, weak enough for 3 seconds of cold-handed removal. This is solved through laser perforation tuning (2mm cut / 1mm bridge as starting point) validated by 50+ test tears across multiple conditions. Do not commit to production until the tear-away passes 10/10 clean tears in cold-wet-hand testing. If this single feature works, the product works. If it doesn’t, nothing else matters.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2026-03-20T09:29:58.465Z</dcterms:created>
  <dcterms:modified xsi:type="dcterms:W3CDTF">2026-03-20T09:29:58.466Z</dcterms:modified>
</cp:coreProperties>
</file>

<file path=docProps/custom.xml><?xml version="1.0" encoding="utf-8"?>
<Properties xmlns="http://schemas.openxmlformats.org/officeDocument/2006/custom-properties" xmlns:vt="http://schemas.openxmlformats.org/officeDocument/2006/docPropsVTypes"/>
</file>