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P3B: BULK PRODUCTION</w:t>
      </w:r>
    </w:p>
    <w:p>
      <w:pPr>
        <w:spacing w:after="200"/>
        <w:jc w:val="center"/>
      </w:pPr>
      <w:r>
        <w:rPr>
          <w:rFonts w:ascii="Arial" w:cs="Arial" w:eastAsia="Arial" w:hAnsi="Arial"/>
          <w:b/>
          <w:bCs/>
          <w:color w:val="1B3A6B"/>
          <w:sz w:val="44"/>
          <w:szCs w:val="44"/>
        </w:rPr>
        <w:t xml:space="preserve">RUN</w:t>
      </w:r>
    </w:p>
    <w:p>
      <w:pPr>
        <w:pBdr>
          <w:bottom w:val="single" w:color="2E5090" w:sz="6" w:space="12"/>
        </w:pBdr>
        <w:spacing w:after="100"/>
        <w:jc w:val="center"/>
      </w:pPr>
      <w:r>
        <w:rPr>
          <w:rFonts w:ascii="Arial" w:cs="Arial" w:eastAsia="Arial" w:hAnsi="Arial"/>
          <w:color w:val="666666"/>
          <w:sz w:val="24"/>
          <w:szCs w:val="24"/>
        </w:rPr>
        <w:t xml:space="preserve">Sub-Project P3B  |  Manufacturing &amp; Sourcing  |  Weeks 14–18</w:t>
      </w:r>
    </w:p>
    <w:p>
      <w:pPr>
        <w:spacing w:before="400"/>
        <w:jc w:val="center"/>
      </w:pPr>
      <w:r>
        <w:rPr>
          <w:rFonts w:ascii="Arial" w:cs="Arial" w:eastAsia="Arial" w:hAnsi="Arial"/>
          <w:i/>
          <w:iCs/>
          <w:color w:val="888888"/>
          <w:sz w:val="22"/>
          <w:szCs w:val="22"/>
        </w:rPr>
        <w:t xml:space="preserve">Complete Production Playbook: 3 Order Scenarios, PO Template, Co-Brand Production Process, Weekly Monitoring Checklist, Payment Authorization, B2B Sample Kit Specification, and Process Documentation Archive</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P3B converts the factory relationship established in P3A into physical inventory. </w:t>
      </w:r>
      <w:r>
        <w:rPr>
          <w:rFonts w:ascii="Arial" w:cs="Arial" w:eastAsia="Arial" w:hAnsi="Arial"/>
          <w:b w:val="false"/>
          <w:bCs w:val="false"/>
          <w:i w:val="false"/>
          <w:iCs w:val="false"/>
          <w:color w:val="000000"/>
          <w:sz w:val="22"/>
          <w:szCs w:val="22"/>
        </w:rPr>
        <w:t xml:space="preserve">This is where capital meets manufacturing: a purchase order is placed, a deposit is wired, raw materials are sourced, and 3,000–25,000 ponchos come off the production line over 3–4 weeks. The decisions in this section determine how much capital is committed, how production quality is monitored in real-time, how co-branded units are managed alongside standard units, and how the resulting inventory flows to the B2B and DTC sales channels.</w:t>
      </w:r>
    </w:p>
    <w:p>
      <w:pPr>
        <w:spacing w:after="160"/>
      </w:pPr>
      <w:r>
        <w:rPr>
          <w:rFonts w:ascii="Arial" w:cs="Arial" w:eastAsia="Arial" w:hAnsi="Arial"/>
          <w:b/>
          <w:bCs/>
          <w:i w:val="false"/>
          <w:iCs w:val="false"/>
          <w:color w:val="000000"/>
          <w:sz w:val="22"/>
          <w:szCs w:val="22"/>
        </w:rPr>
        <w:t xml:space="preserve">Three order scenarios are defined </w:t>
      </w:r>
      <w:r>
        <w:rPr>
          <w:rFonts w:ascii="Arial" w:cs="Arial" w:eastAsia="Arial" w:hAnsi="Arial"/>
          <w:b w:val="false"/>
          <w:bCs w:val="false"/>
          <w:i w:val="false"/>
          <w:iCs w:val="false"/>
          <w:color w:val="000000"/>
          <w:sz w:val="22"/>
          <w:szCs w:val="22"/>
        </w:rPr>
        <w:t xml:space="preserve">to match different capital availability and demand confidence levels: Bootstrap (3K–5K units, $4.5–10K), Moderate (10K–15K, $15–30K, RECOMMENDED), and Full Launch (20K–25K, $25–50K). Each scenario includes a complete PO template, weekly monitoring protocol covering 8 production phases, a 4-stage payment authorization framework, and a 7-step co-brand production process that delivers custom-printed ponchos within 3–5 weeks of receiving race director logos.</w:t>
      </w:r>
    </w:p>
    <w:p>
      <w:r>
        <w:br w:type="page"/>
      </w:r>
    </w:p>
    <w:p>
      <w:pPr>
        <w:pStyle w:val="Heading1"/>
        <w:spacing w:before="360" w:after="200"/>
      </w:pPr>
      <w:r>
        <w:rPr>
          <w:rFonts w:ascii="Arial" w:cs="Arial" w:eastAsia="Arial" w:hAnsi="Arial"/>
        </w:rPr>
        <w:t xml:space="preserve">1. Production Order: 3 Scenarios</w:t>
      </w:r>
    </w:p>
    <w:p>
      <w:pPr>
        <w:spacing w:after="160"/>
      </w:pPr>
      <w:r>
        <w:rPr>
          <w:rFonts w:ascii="Arial" w:cs="Arial" w:eastAsia="Arial" w:hAnsi="Arial"/>
          <w:b/>
          <w:bCs/>
          <w:i w:val="false"/>
          <w:iCs w:val="false"/>
          <w:color w:val="000000"/>
          <w:sz w:val="22"/>
          <w:szCs w:val="22"/>
        </w:rPr>
        <w:t xml:space="preserve">Choose the scenario that matches available capital, demand confidence, and risk tolerance. </w:t>
      </w:r>
      <w:r>
        <w:rPr>
          <w:rFonts w:ascii="Arial" w:cs="Arial" w:eastAsia="Arial" w:hAnsi="Arial"/>
          <w:b w:val="false"/>
          <w:bCs w:val="false"/>
          <w:i w:val="false"/>
          <w:iCs w:val="false"/>
          <w:color w:val="000000"/>
          <w:sz w:val="22"/>
          <w:szCs w:val="22"/>
        </w:rPr>
        <w:t xml:space="preserve">The Moderate scenario is recommended for most founders: it balances volume pricing (20–30% better than Bootstrap) with manageable capital exposure and provides enough inventory for a full race season plus Amazon launch.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2400"/>
        <w:gridCol w:w="2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Capital Required</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When to Choose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Bootstrap (risk-minimizing)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3,000–5,000 standard + 500–1,000 co-brand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$4,500–$10,000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Tests market with minimal capital exposure. Enough for: 1–2 pilot races (B2B) + Amazon launch (DTC). Risk: may sell out quickly if demand exceeds expectations; reorder takes 6–8 weeks.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if: &lt;$25K total capital available, no confirmed B2B LOIs &gt;2,000 units, or first-time founder wanting to validate before scaling.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Moderate (recommended)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10,000–15,000 standard + 2,000–5,000 co-brand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$15,000–$30,000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Optimal balance: serves 3–5 pilot races + full Fall 2026 Amazon launch + B2B sample distribution. Unlocks better per-unit pricing ($1.20–$1.60 vs. $1.50–$2.20 at Bootstrap volumes). Enough inventory for a full race season.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if: $35–50K capital, 3+ race director LOIs confirmed, confident in product-market fit from P2C testing.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Full Launch (aggressive)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20,000–25,000 standard + 5,000–10,000 co-brand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$25,000–$50,000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Maximum scale: serves 5–10 races + aggressive Amazon PPC campaign + retail exploration. Best per-unit economics ($1.00–$1.40). Enables: large B2B sample kits, expo booth inventory, charity donations for PR. Risk: $50K tied up in inventory with 12-month shelf life.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if: $75–100K capital, 5+ confirmed B2B orders, strong pre-launch email list (1,000+), or external funding (angel/pre-seed).</w:t>
            </w:r>
          </w:p>
        </w:tc>
      </w:tr>
    </w:tbl>
    <w:p>
      <w:pPr>
        <w:spacing w:before="200"/>
      </w:pPr>
    </w:p>
    <w:p>
      <w:pPr>
        <w:pStyle w:val="Heading2"/>
        <w:spacing w:before="280" w:after="160"/>
      </w:pPr>
      <w:r>
        <w:rPr>
          <w:rFonts w:ascii="Arial" w:cs="Arial" w:eastAsia="Arial" w:hAnsi="Arial"/>
        </w:rPr>
        <w:t xml:space="preserve">1.1 Order Quantity Calculator</w:t>
      </w:r>
    </w:p>
    <w:p>
      <w:pPr>
        <w:spacing w:after="160"/>
      </w:pPr>
      <w:r>
        <w:rPr>
          <w:rFonts w:ascii="Arial" w:cs="Arial" w:eastAsia="Arial" w:hAnsi="Arial"/>
          <w:b w:val="false"/>
          <w:bCs w:val="false"/>
          <w:i w:val="false"/>
          <w:iCs w:val="false"/>
          <w:color w:val="000000"/>
          <w:sz w:val="22"/>
          <w:szCs w:val="22"/>
        </w:rPr>
        <w:t xml:space="preserve">To determine the right quantity: (1) Sum all CONFIRMED B2B orders (race directors who have signed POs or LOIs with specified quantities). (2) Add DTC Amazon estimate from P2F Section 8.1 demand model (conservative: 50–100 units/month for first 3 months = 150–300 units). (3) Add B2B sample kits (Section 6): 150–250 units packed in 30–50 kits. (4) Add 10% emergency buffer (P2E Section 11.5 Race Emergency Kit + P2A Section 11.4 finished goods safety stock). (5) Add 5–10% for expo samples, press samples, photography, and quality testing reserves. TOTAL = Confirmed B2B + DTC estimate + sample kits + emergency buffer + reserves. Round up to nearest MOQ increment (typically 500 or 1,000 units).</w:t>
      </w:r>
    </w:p>
    <w:p>
      <w:pPr>
        <w:pStyle w:val="Heading2"/>
        <w:spacing w:before="280" w:after="160"/>
      </w:pPr>
      <w:r>
        <w:rPr>
          <w:rFonts w:ascii="Arial" w:cs="Arial" w:eastAsia="Arial" w:hAnsi="Arial"/>
        </w:rPr>
        <w:t xml:space="preserve">1.2 Split-Shipment Strategy</w:t>
      </w:r>
    </w:p>
    <w:p>
      <w:pPr>
        <w:spacing w:after="160"/>
      </w:pPr>
      <w:r>
        <w:rPr>
          <w:rFonts w:ascii="Arial" w:cs="Arial" w:eastAsia="Arial" w:hAnsi="Arial"/>
          <w:b w:val="false"/>
          <w:bCs w:val="false"/>
          <w:i w:val="false"/>
          <w:iCs w:val="false"/>
          <w:color w:val="000000"/>
          <w:sz w:val="22"/>
          <w:szCs w:val="22"/>
        </w:rPr>
        <w:t xml:space="preserve">For orders &gt;10,000 units: consider splitting into 2 shipments. Shipment 1 (60% of order): ships as soon as production completes Week 3–4. Goes to 3PL for Amazon FBA prep + early B2B fulfillment. Shipment 2 (40% of order): ships Week 5 (factory holds for additional QC + co-brand production completion). Goes to 3PL for later-season B2B fulfillment. Benefit: gets DTC inventory into FBA faster while co-brand production finishes. Also reduces risk of entire inventory sitting in transit simultaneously.</w:t>
      </w:r>
    </w:p>
    <w:p>
      <w:r>
        <w:br w:type="page"/>
      </w:r>
    </w:p>
    <w:p>
      <w:pPr>
        <w:pStyle w:val="Heading1"/>
        <w:spacing w:before="360" w:after="200"/>
      </w:pPr>
      <w:r>
        <w:rPr>
          <w:rFonts w:ascii="Arial" w:cs="Arial" w:eastAsia="Arial" w:hAnsi="Arial"/>
        </w:rPr>
        <w:t xml:space="preserve">2. Purchase Order Template</w:t>
      </w:r>
    </w:p>
    <w:p>
      <w:pPr>
        <w:spacing w:after="160"/>
      </w:pPr>
      <w:r>
        <w:rPr>
          <w:rFonts w:ascii="Arial" w:cs="Arial" w:eastAsia="Arial" w:hAnsi="Arial"/>
          <w:b/>
          <w:bCs/>
          <w:i w:val="false"/>
          <w:iCs w:val="false"/>
          <w:color w:val="000000"/>
          <w:sz w:val="22"/>
          <w:szCs w:val="22"/>
        </w:rPr>
        <w:t xml:space="preserve">The PO is the legally binding order document that triggers production. </w:t>
      </w:r>
      <w:r>
        <w:rPr>
          <w:rFonts w:ascii="Arial" w:cs="Arial" w:eastAsia="Arial" w:hAnsi="Arial"/>
          <w:b w:val="false"/>
          <w:bCs w:val="false"/>
          <w:i w:val="false"/>
          <w:iCs w:val="false"/>
          <w:color w:val="000000"/>
          <w:sz w:val="22"/>
          <w:szCs w:val="22"/>
        </w:rPr>
        <w:t xml:space="preserve">It references the Production Agreement (P3A Section 8) for general terms and specifies the order-specific details: quantity, pricing, delivery, and special instructions. Use this 10-section template for every order.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 Header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 number (sequential: PO-2026-001), date, buyer legal name + address, seller (factory) legal name + address, ship-to address (3PL warehouse or Amazon FBA prep center)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Description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name, SKU, material specification reference (P2B Tech Spec Rev [X], dated [date]). State: “Production must conform to the approved golden sample dated [date] and the attached Technical 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Quantities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poncho: [X] units. Co-brand poncho (Race Name): [Y] units per design. Total units: [Z]. Buyer reserves the right to adjust quantities by ±15% at PO issuance without price change.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Per-unit price: $[X.XX] (standard), $[X.XX] (co-brand per color tier). Setup fees: $[X] per co-brand design. Total order value: $[Z,ZZZ.ZZ]. Currency: USD.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Payment Terms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 deposit ($[X,XXX]) due within 5 business days of PO acceptance. 70% balance ($[X,XXX]) due upon shipment against presentation of: Bill of Lading (ocean) or tracking number (air/courier) + commercial invoice + packing list + factory QC report.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Production lead time: [X] business days from PO acceptance + deposit receipt. Shipping method: [ocean/air/courier]. Incoterm: [FOB/CIF/DDP]. Delivery destination: [3PL address]. Required arrival date: [date] (must arrive ≥2 weeks before first race).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Quality Standards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Production must meet P2E QC checklist (Exhibit B to Production Agreement). AQL: Critical 0%, Major 2.5%, Minor 4.0%. Buyer reserves right to arrange third-party pre-shipment inspection per P3A Section 7 communication protocol.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Packaging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Individual: compostable PLA inner bag + card/sleeve + sticker seal. Master carton: [50/100] units per carton, corrugated, labeled with SKU, quantity, batch number, production date, “Store below 25°C.” Palletization: [X] cartons per pallet, stretch-wrapped, pallet label with PO number + total units.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Special Instructions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Include temperature indicator strip in 10% of master cartons (1 per 10 cartons). (2) FNSKU labels applied per Amazon FBA requirements on all DTC units (provide FNSKU label file with PO). (3) Co-brand units packed separately from standard units with clear carton labeling. (4) Retain 3 golden samples from this production run per P2E Section 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Signatures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Buyer signature + date. Seller signature + company chop (for China suppliers) + date. Both parties retain signed originals.</w:t>
            </w:r>
          </w:p>
        </w:tc>
      </w:tr>
    </w:tbl>
    <w:p>
      <w:pPr>
        <w:spacing w:before="200"/>
      </w:pPr>
    </w:p>
    <w:p>
      <w:pPr>
        <w:spacing w:after="160"/>
      </w:pPr>
      <w:r>
        <w:rPr>
          <w:rFonts w:ascii="Arial" w:cs="Arial" w:eastAsia="Arial" w:hAnsi="Arial"/>
          <w:b w:val="false"/>
          <w:bCs w:val="false"/>
          <w:i w:val="false"/>
          <w:iCs w:val="false"/>
          <w:color w:val="000000"/>
          <w:sz w:val="22"/>
          <w:szCs w:val="22"/>
        </w:rPr>
        <w:t xml:space="preserve">PO WORKFLOW: (1) Founder prepares PO from template. (2) Email PO to factory for acceptance. (3) Factory confirms acceptance in writing (email reply “PO accepted, production will begin upon deposit receipt”). (4) Founder wires 30% deposit within 5 business days. (5) Factory confirms deposit receipt and provides production start date. (6) PO is now ACTIVE — monitoring begins (Section 4). Keep all POs in a dedicated folder: /Orders/PO-2026-001/ with PO PDF, factory acceptance email, deposit wire receipt, and subsequent shipping documents.</w:t>
      </w:r>
    </w:p>
    <w:p>
      <w:r>
        <w:br w:type="page"/>
      </w:r>
    </w:p>
    <w:p>
      <w:pPr>
        <w:pStyle w:val="Heading1"/>
        <w:spacing w:before="360" w:after="200"/>
      </w:pPr>
      <w:r>
        <w:rPr>
          <w:rFonts w:ascii="Arial" w:cs="Arial" w:eastAsia="Arial" w:hAnsi="Arial"/>
        </w:rPr>
        <w:t xml:space="preserve">3. Co-Brand Production: 7-Step Process</w:t>
      </w:r>
    </w:p>
    <w:p>
      <w:pPr>
        <w:spacing w:after="160"/>
      </w:pPr>
      <w:r>
        <w:rPr>
          <w:rFonts w:ascii="Arial" w:cs="Arial" w:eastAsia="Arial" w:hAnsi="Arial"/>
          <w:b/>
          <w:bCs/>
          <w:i w:val="false"/>
          <w:iCs w:val="false"/>
          <w:color w:val="000000"/>
          <w:sz w:val="22"/>
          <w:szCs w:val="22"/>
        </w:rPr>
        <w:t xml:space="preserve">Co-branded ponchos are the B2B revenue engine. </w:t>
      </w:r>
      <w:r>
        <w:rPr>
          <w:rFonts w:ascii="Arial" w:cs="Arial" w:eastAsia="Arial" w:hAnsi="Arial"/>
          <w:b w:val="false"/>
          <w:bCs w:val="false"/>
          <w:i w:val="false"/>
          <w:iCs w:val="false"/>
          <w:color w:val="000000"/>
          <w:sz w:val="22"/>
          <w:szCs w:val="22"/>
        </w:rPr>
        <w:t xml:space="preserve">Each co-brand order requires a custom print setup with the race director’s logo(s). The 7-step process below ensures that co-brand production is fast (3–5 weeks from logos to delivery), accurate (proof-approved before production), and traceable (every approval documented in writing).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0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Race director provides logos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emails: race logo (vector EPS/AI preferred; high-res PNG 300 DPI minimum), sponsor logo(s) (same format), desired layout preferences (if any). Deadline: logos due ≥10 business days before co-brand production starts.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logos arrive in low resolution (JPEG &lt;150 DPI, small pixel dimensions): request vector originals. If unavailable: vectorize in Adobe Illustrator ($0–$50 via Fiverr) before sending to factory. Low-resolution printing = blurry logos = race director rejection.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Create co-brand mockup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Using the Canva/Figma co-brand template (P1B Section 7 + P2B Section 5.2): plug in race logo (top of back panel, up to 10″×8″), sponsor logo (middle, up to 8″×6″), brand logo (bottom, fixed 4″×2″). Generate a photo-realistic mockup showing the poncho with all logos in position. Export as PDF. Turnaround: within 24 hours of receiving logos (this speed is a competitive advantage cited in P0G).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mockup is the SALES CLOSER. Race directors who see their logo on a professional poncho mockup convert at 3–5× the rate of those who receive a generic product sheet (P1B Section 7).</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Race director approves proof</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mockup PDF to race director for approval. Include: front view, back view, and a detail crop of the logo area at actual print size. Ask: “Please review and confirm: (A) logos are correct and positioned as desired, (B) colors are acceptable, (C) approved to proceed to production. Please reply APPROVED or provide revision notes.”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a 3-business-day approval deadline. If no response in 3 days: follow up. If no response in 5 days: escalate (“To meet your race-date delivery, we need approval by [date]”). Document all approvals in writing (email confirmation is sufficient).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Send artwork to factory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Convert approved mockup into production-ready artwork files: (A) EPS/AI vector file at 1:1 scale with branding zone template from P2B Section 5.2. (B) Print specification sheet: colors (Pantone references), print method (flexo or screen per P2C Section 4.1), registration marks. (C) Reference golden sample photograph showing print position.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NEVER send a Canva/Figma mockup directly to the factory as the print file. Mockups are presentation tools, not production files. Convert to vector EPS/AI at actual dimensions with correct color separations.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Factory produces proof sample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prints 1–3 proof samples on actual poncho material using production equipment. Ships to founder via express ($30–50). Founder inspects: color accuracy (ΔE &lt;5 vs. approved mockup), logo position (±1mm), print adhesion (tape test), legibility at 10 ft. If acceptable: approve for production run. If not: provide specific correction notes with photographs.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Proof sample adds 5–7 days to co-brand timeline. For repeat orders with same design: skip proof sample if first run was approved (factory retains print plates/screens). For NEW designs: proof sample is mandatory.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Factory produces co-brand run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Production of co-brand units within the bulk production run. Co-brand units are typically produced AFTER standard units (factory sets up print plates/screens for standard first, then changeover for each co-brand design). Monitor: print registration consistency across the run (check first unit, middle unit, and last unit).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Co-brand units are packed separately from standard units with clear carton labeling: “[Race Name] Co-Brand — [Quantity] units — PO [number].” This prevents mixing at the 3PL.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Ship co-brand to race venue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Co-brand units may ship directly to race venue/expo OR to 3PL for consolidated shipment with standard units. Race director specifies delivery address and required arrival date. Ship with: packing list, commercial invoice, and the approved proof sample (physical copy) as a reference for race operations staff to verify on receipt.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co-brand orders ≥3 weeks before race date. Include 5–10% extra units (“over-run allowance” negotiated in PO at no additional charge — standard practice in printing industry) to cover any damaged units discovered on-site.</w:t>
            </w:r>
          </w:p>
        </w:tc>
      </w:tr>
    </w:tbl>
    <w:p>
      <w:pPr>
        <w:spacing w:before="200"/>
      </w:pPr>
    </w:p>
    <w:p>
      <w:pPr>
        <w:pStyle w:val="Heading2"/>
        <w:spacing w:before="280" w:after="160"/>
      </w:pPr>
      <w:r>
        <w:rPr>
          <w:rFonts w:ascii="Arial" w:cs="Arial" w:eastAsia="Arial" w:hAnsi="Arial"/>
        </w:rPr>
        <w:t xml:space="preserve">3.1 Co-Brand Timeline</w:t>
      </w:r>
    </w:p>
    <w:p>
      <w:pPr>
        <w:spacing w:after="160"/>
      </w:pPr>
      <w:r>
        <w:rPr>
          <w:rFonts w:ascii="Arial" w:cs="Arial" w:eastAsia="Arial" w:hAnsi="Arial"/>
          <w:b w:val="false"/>
          <w:bCs w:val="false"/>
          <w:i w:val="false"/>
          <w:iCs w:val="false"/>
          <w:color w:val="000000"/>
          <w:sz w:val="22"/>
          <w:szCs w:val="22"/>
        </w:rPr>
        <w:t xml:space="preserve">STANDARD CO-BRAND: Logos received → mockup (1 day) → race director approval (3 days) → artwork to factory (1 day) → proof sample (5–7 days) → founder approval (2 days) → production (5–7 days) = TOTAL 17–21 business days (3–4 weeks). RUSH CO-BRAND: Skip proof sample for repeat orders. Logos received → mockup (1 day) → approval (2 days) → artwork to factory (1 day) → production (5–7 days) = TOTAL 9–11 business days (2 weeks). Rush surcharge: 15–25% per P3A Section 3 negotiated terms.</w:t>
      </w:r>
    </w:p>
    <w:p>
      <w:pPr>
        <w:pStyle w:val="Heading2"/>
        <w:spacing w:before="280" w:after="160"/>
      </w:pPr>
      <w:r>
        <w:rPr>
          <w:rFonts w:ascii="Arial" w:cs="Arial" w:eastAsia="Arial" w:hAnsi="Arial"/>
        </w:rPr>
        <w:t xml:space="preserve">3.2 Co-Brand Inventory Management</w:t>
      </w:r>
    </w:p>
    <w:p>
      <w:pPr>
        <w:spacing w:after="160"/>
      </w:pPr>
      <w:r>
        <w:rPr>
          <w:rFonts w:ascii="Arial" w:cs="Arial" w:eastAsia="Arial" w:hAnsi="Arial"/>
          <w:b w:val="false"/>
          <w:bCs w:val="false"/>
          <w:i w:val="false"/>
          <w:iCs w:val="false"/>
          <w:color w:val="000000"/>
          <w:sz w:val="22"/>
          <w:szCs w:val="22"/>
        </w:rPr>
        <w:t xml:space="preserve">Each co-brand design is a SEPARATE SKU for inventory tracking. Labeling: master cartons labeled with race name + quantity + PO number. Storage: at 3PL, co-brand pallets are stored separately from standard inventory. Tracking: in the P2F Section 8.4 inventory tracker spreadsheet, each co-brand design gets its own row with: race name, quantity produced, quantity shipped, quantity remaining, ship-by date. FIFO applies to co-brand units too — but co-brand inventory has a natural deadline (the race date) that standard inventory does not.</w:t>
      </w:r>
    </w:p>
    <w:p>
      <w:r>
        <w:br w:type="page"/>
      </w:r>
    </w:p>
    <w:p>
      <w:pPr>
        <w:pStyle w:val="Heading1"/>
        <w:spacing w:before="360" w:after="200"/>
      </w:pPr>
      <w:r>
        <w:rPr>
          <w:rFonts w:ascii="Arial" w:cs="Arial" w:eastAsia="Arial" w:hAnsi="Arial"/>
        </w:rPr>
        <w:t xml:space="preserve">4. Weekly Production Monitoring</w:t>
      </w:r>
    </w:p>
    <w:p>
      <w:pPr>
        <w:spacing w:after="160"/>
      </w:pPr>
      <w:r>
        <w:rPr>
          <w:rFonts w:ascii="Arial" w:cs="Arial" w:eastAsia="Arial" w:hAnsi="Arial"/>
          <w:b/>
          <w:bCs/>
          <w:i w:val="false"/>
          <w:iCs w:val="false"/>
          <w:color w:val="000000"/>
          <w:sz w:val="22"/>
          <w:szCs w:val="22"/>
        </w:rPr>
        <w:t xml:space="preserve">Production monitoring is the founder’s most important job during Weeks 14–18. </w:t>
      </w:r>
      <w:r>
        <w:rPr>
          <w:rFonts w:ascii="Arial" w:cs="Arial" w:eastAsia="Arial" w:hAnsi="Arial"/>
          <w:b w:val="false"/>
          <w:bCs w:val="false"/>
          <w:i w:val="false"/>
          <w:iCs w:val="false"/>
          <w:color w:val="000000"/>
          <w:sz w:val="22"/>
          <w:szCs w:val="22"/>
        </w:rPr>
        <w:t xml:space="preserve">A 4-week production run has ~20 business days. Problems discovered on Day 15 can still be fixed. Problems discovered at pre-shipment inspection (Day 20) may be too late. This 8-phase monitoring checklist ensures visibility into every production stage.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000"/>
        <w:gridCol w:w="34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Factory Activity</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Evidence Required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1 of production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Raw material receipt confirmation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confirms receipt of: NatureFlex NM rolls (or ENVIROMET), PLA spunbond rolls, elastic cord, cordlock toggles, compostable ink, inner bags. All materials match specifications. Any substitutions flagged immediately.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with photos of incoming materials on factory floor, material batch numbers recorded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Lamination / bonding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Metallized film bonded to PLA spunbond via ultrasonic welding (or heat-seal). Factory QC checks: bond adhesion on first 100 units, no delamination, uniform coverage.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sends 3 photos: bonding machine setup, close-up of bond quality on sample unit, wide shot of laminated roll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Die-cutting + perforation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Body panels die-cut to P2B dimensions. Hood pieces cut. Laser perforation of tear-away lines (2mm cut / 1mm bridge). Factory QC: dimensional check on 5 units, tear-away force check on 5 units (spring gauge, 3–5 N target).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sends: photos of die-cut panels, close-up of perforation line under magnification, tear-away force readings (photo of spring gauge at initiation)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logo + composting icons printed on nonwoven exterior via flexographic press. Co-brand designs printed on separate run. Factory QC: ink adhesion tape test on 3 units, color match against reference swatch, print alignment check.</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sends: photos of printed units (front + back), close-up of logo detail, tape test results photo, color comparison against Pantone reference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Assembly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 bonded to body. Elastic threaded through hood channel. Cordlock attached. Pull tab reinforced. (Snaps applied if used.) Factory QC: full P2E 20-point checklist on 10-unit sample from production run.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sends: completed assembly photos (4 angles), P2E checklist results scan/photo, any QC failures documented with corrective action taken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Folding + packaging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Ponchos folded to 6″×4.5″ flat pack per P2B fold pattern. Inserted into compostable inner bags. Card/sleeve applied. Sticker seal applied. FNSKU labels applied to DTC units.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sends: packaged unit photo (front + back), measurement confirmation of pack size, photo of FNSKU label correctly placed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Packing + palletization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Units packed into master cartons (50 or 100/carton). Cartons labeled. Temperature indicator strips inserted (1 per 10 cartons). Palletized and stretch-wrapped. Pallet labels applied with PO number.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sends: photos of carton packing, pallet configuration, carton label detail, temperature strip placement confirmation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4 (pre-shipment)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Pre-shipment inspection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Third-party inspector (QIMA/SGS) or founder video-call walk-through. AQL sampling per P2E Section 1.2. Full 20-point QC + tear-away Tests 1–3 + print spot-check. APPROVE or REJECT.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Inspector report uploaded within 24 hours. If APPROVE: authorize shipment + 70% payment release. If REJECT: hold shipment, factory corrects, re-inspect.</w:t>
            </w:r>
          </w:p>
        </w:tc>
      </w:tr>
    </w:tbl>
    <w:p>
      <w:pPr>
        <w:spacing w:before="200"/>
      </w:pPr>
    </w:p>
    <w:p>
      <w:pPr>
        <w:pStyle w:val="Heading2"/>
        <w:spacing w:before="280" w:after="160"/>
      </w:pPr>
      <w:r>
        <w:rPr>
          <w:rFonts w:ascii="Arial" w:cs="Arial" w:eastAsia="Arial" w:hAnsi="Arial"/>
        </w:rPr>
        <w:t xml:space="preserve">4.1 Red Flags During Monitoring</w:t>
      </w:r>
    </w:p>
    <w:p>
      <w:pPr>
        <w:spacing w:after="160"/>
      </w:pPr>
      <w:r>
        <w:rPr>
          <w:rFonts w:ascii="Arial" w:cs="Arial" w:eastAsia="Arial" w:hAnsi="Arial"/>
          <w:b w:val="false"/>
          <w:bCs w:val="false"/>
          <w:i w:val="false"/>
          <w:iCs w:val="false"/>
          <w:color w:val="000000"/>
          <w:sz w:val="22"/>
          <w:szCs w:val="22"/>
        </w:rPr>
        <w:t xml:space="preserve">ESCALATE IMMEDIATELY if any of the following occur: (1) Factory goes silent for &gt;3 consecutive business days (missed weekly update). (2) Factory requests to substitute a different material (“We couldn’t source NatureFlex NM, can we use [alternative]?”) — any material substitution requires founder written approval and may require re-testing. (3) Factory reports equipment breakdown affecting perforations or bonding. (4) Photos show visible defects (delamination, wrong color, misaligned print) on more than 1 of the photographed samples. (5) Factory requests a timeline extension &gt;5 business days. Response: activate communication protocol Channel 5 (emergency escalation to factory owner per P3A Section 7). Document all communications in writing.</w:t>
      </w:r>
    </w:p>
    <w:p>
      <w:r>
        <w:br w:type="page"/>
      </w:r>
    </w:p>
    <w:p>
      <w:pPr>
        <w:pStyle w:val="Heading1"/>
        <w:spacing w:before="360" w:after="200"/>
      </w:pPr>
      <w:r>
        <w:rPr>
          <w:rFonts w:ascii="Arial" w:cs="Arial" w:eastAsia="Arial" w:hAnsi="Arial"/>
        </w:rPr>
        <w:t xml:space="preserve">5. Payment Authorization: 4-Stage Framework</w:t>
      </w:r>
    </w:p>
    <w:p>
      <w:pPr>
        <w:spacing w:after="160"/>
      </w:pPr>
      <w:r>
        <w:rPr>
          <w:rFonts w:ascii="Arial" w:cs="Arial" w:eastAsia="Arial" w:hAnsi="Arial"/>
          <w:b/>
          <w:bCs/>
          <w:i w:val="false"/>
          <w:iCs w:val="false"/>
          <w:color w:val="000000"/>
          <w:sz w:val="22"/>
          <w:szCs w:val="22"/>
        </w:rPr>
        <w:t xml:space="preserve">Money leaves the founder’s account at 4 defined stages, each gated by a specific milestone. </w:t>
      </w:r>
      <w:r>
        <w:rPr>
          <w:rFonts w:ascii="Arial" w:cs="Arial" w:eastAsia="Arial" w:hAnsi="Arial"/>
          <w:b w:val="false"/>
          <w:bCs w:val="false"/>
          <w:i w:val="false"/>
          <w:iCs w:val="false"/>
          <w:color w:val="000000"/>
          <w:sz w:val="22"/>
          <w:szCs w:val="22"/>
        </w:rPr>
        <w:t xml:space="preserve">NEVER release payment ahead of its trigger event. The payment schedule is the founder’s primary leverage over production quality and timeline.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Payment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Risk Mitigation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30% deposit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 acceptance by factory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Wire transfer (T/T) within 5 business days of PO. Send to factory’s verified bank account (confirm account details via phone, not just email — wire fraud prevention). Keep wire transfer receipt as payment proof.</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sending deposit: verify factory bank details by calling the factory directly using a phone number from their verified website (not from the email requesting payment). Wire fraud via business email compromise (BEC) is the #1 international payment scam.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70% balance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Pre-shipment inspection APPROVED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Wire transfer within 3 business days of inspection approval. Payment is contingent on: (A) pre-shipment inspection passing AQL standards, (B) factory providing shipping documents (B/L or tracking + commercial invoice + packing list + QC report). DO NOT release payment before inspection approval.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inspection REJECTS the batch: DO NOT release 70% payment. Factory must correct and pass re-inspection. The 30% deposit is at risk only if the Production Agreement allows forfeiture for buyer cancellation — negotiate to protect deposit if rejection is due to factory quality failure.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setup fees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 PO or per co-brand order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Wire transfer or invoice from factory. Setup fees ($300–$800 per design) are non-refundable once print plates/screens are produced. If co-brand order is cancelled after plates are made: setup fee is lost.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Minimize setup fee risk: confirm co-brand order with race director (proof-approved, PO signed) BEFORE authorizing factory to produce print plates.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Disputes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Quality failure after payment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quality issues are discovered AFTER 70% payment and shipment: document defects with photographs, reference Production Agreement Section 8 (Defect Resolution). Factory must replace defective units at factory’s cost (per negotiated quality guarantee). If factory disputes: escalate per Production Agreement Section 12 (Dispute Resolution). For amounts &lt;$5,000: small claims or negotiated settlement is more practical than arbitration.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Prevention is cheaper than dispute resolution. The pre-shipment inspection (Section 4) is the critical gate that catches quality issues BEFORE payment is released.</w:t>
            </w:r>
          </w:p>
        </w:tc>
      </w:tr>
    </w:tbl>
    <w:p>
      <w:pPr>
        <w:spacing w:before="200"/>
      </w:pPr>
    </w:p>
    <w:p>
      <w:pPr>
        <w:pStyle w:val="Heading2"/>
        <w:spacing w:before="280" w:after="160"/>
      </w:pPr>
      <w:r>
        <w:rPr>
          <w:rFonts w:ascii="Arial" w:cs="Arial" w:eastAsia="Arial" w:hAnsi="Arial"/>
        </w:rPr>
        <w:t xml:space="preserve">5.1 Wire Fraud Prevention</w:t>
      </w:r>
    </w:p>
    <w:p>
      <w:pPr>
        <w:spacing w:after="160"/>
      </w:pPr>
      <w:r>
        <w:rPr>
          <w:rFonts w:ascii="Arial" w:cs="Arial" w:eastAsia="Arial" w:hAnsi="Arial"/>
          <w:b w:val="false"/>
          <w:bCs w:val="false"/>
          <w:i w:val="false"/>
          <w:iCs w:val="false"/>
          <w:color w:val="000000"/>
          <w:sz w:val="22"/>
          <w:szCs w:val="22"/>
        </w:rPr>
        <w:t xml:space="preserve">International wire transfers are the #1 target for business email compromise (BEC) scams. A fraudster impersonates the factory (or compromises the factory’s email) and sends revised bank account details. The founder wires $15,000+ to the fraudster’s account and the money is gone. PREVENTION: (1) Verify factory bank details by PHONE (call the factory on their verified phone number, not from the email) before EVERY wire transfer. (2) If bank details change between orders: treat as high-risk. Re-verify via phone + request a copy of the factory’s bank account certificate. (3) Use a payment intermediary (Alibaba Trade Assurance, PayPal Business, or Wise Business) for the first order to add a layer of protection. (4) NEVER wire to a personal bank account — only to the factory’s corporate account matching the legal entity in the Production Agreement.</w:t>
      </w:r>
    </w:p>
    <w:p>
      <w:r>
        <w:br w:type="page"/>
      </w:r>
    </w:p>
    <w:p>
      <w:pPr>
        <w:pStyle w:val="Heading1"/>
        <w:spacing w:before="360" w:after="200"/>
      </w:pPr>
      <w:r>
        <w:rPr>
          <w:rFonts w:ascii="Arial" w:cs="Arial" w:eastAsia="Arial" w:hAnsi="Arial"/>
        </w:rPr>
        <w:t xml:space="preserve">6. B2B Sample Kit Specification</w:t>
      </w:r>
    </w:p>
    <w:p>
      <w:pPr>
        <w:spacing w:after="160"/>
      </w:pPr>
      <w:r>
        <w:rPr>
          <w:rFonts w:ascii="Arial" w:cs="Arial" w:eastAsia="Arial" w:hAnsi="Arial"/>
          <w:b/>
          <w:bCs/>
          <w:i w:val="false"/>
          <w:iCs w:val="false"/>
          <w:color w:val="000000"/>
          <w:sz w:val="22"/>
          <w:szCs w:val="22"/>
        </w:rPr>
        <w:t xml:space="preserve">The B2B sample kit is the physical sales tool that converts race director interest into purchase orders. </w:t>
      </w:r>
      <w:r>
        <w:rPr>
          <w:rFonts w:ascii="Arial" w:cs="Arial" w:eastAsia="Arial" w:hAnsi="Arial"/>
          <w:b w:val="false"/>
          <w:bCs w:val="false"/>
          <w:i w:val="false"/>
          <w:iCs w:val="false"/>
          <w:color w:val="000000"/>
          <w:sz w:val="22"/>
          <w:szCs w:val="22"/>
        </w:rPr>
        <w:t xml:space="preserve">150–250 units of production inventory are allocated to building 30–50 professional kits. Each kit costs $15–25 in product + materials and generates potential orders of $5,000–50,000+. The ROI on sample kits is the highest of any marketing spend.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Ponchos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standard ponchos (in compostable inner bags with full packaging)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opens one to feel the material, test the tear-away, and see the packaging quality firsthand. Remaining 4 for operations team and key stakeholders.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mockup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printed co-brand mockup (Canva-generated, color, on card stock)</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Shows the race director what THEIR poncho would look like with THEIR logo. The #1 conversion tool (P1B Section 7).</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data sheet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copies (double-sided, printed on recycled card stock per P1C Section 8.1 print specs)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Technical and sustainability information for the race director’s procurement team.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sheet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copy (branded, includes volume tiers, co-brand pricing, setup fees, lead times)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Enables the race director to budget and compare against Heatsheets without follow-up emails.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BPI certification (or status letter)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copy (PDF printout of BPI cert or “certification in progress” letter with expected completion date)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Addresses the #1 sustainability committee question: “Is it really compostable?”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logistics guide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copy (1–2 page summary of P2D Section 8: bin placement, collection protocol, facility finder)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Addresses the #1 operations objection: “How do we actually compost these?”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FLIR thermal comparison image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printed card showing poncho vs. garbage bag vs. bare skin thermal image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proof of warmth performance. Instantly communicates “this actually works” (P1D Section 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QR code card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card linking to: brand.com/b2b (dedicated B2B landing page with order form, video demo, case studies)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Digital extension of the physical kit. Enables immediate online ordering after the meeting.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Branded packaging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items packed in a branded kraft box (8″×6″×4″) with tissue paper and a handwritten thank-you note from the founder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First impressions matter. A professional, cohesive kit signals: “this is a real brand, not a hobby project.” Handwritten note signals: “the founder cares about this relationship.”</w:t>
            </w:r>
          </w:p>
        </w:tc>
      </w:tr>
    </w:tbl>
    <w:p>
      <w:pPr>
        <w:spacing w:before="200"/>
      </w:pPr>
    </w:p>
    <w:p>
      <w:pPr>
        <w:pStyle w:val="Heading2"/>
        <w:spacing w:before="280" w:after="160"/>
      </w:pPr>
      <w:r>
        <w:rPr>
          <w:rFonts w:ascii="Arial" w:cs="Arial" w:eastAsia="Arial" w:hAnsi="Arial"/>
        </w:rPr>
        <w:t xml:space="preserve">6.1 Kit Production &amp; Distribution</w:t>
      </w:r>
    </w:p>
    <w:p>
      <w:pPr>
        <w:spacing w:after="160"/>
      </w:pPr>
      <w:r>
        <w:rPr>
          <w:rFonts w:ascii="Arial" w:cs="Arial" w:eastAsia="Arial" w:hAnsi="Arial"/>
          <w:b w:val="false"/>
          <w:bCs w:val="false"/>
          <w:i w:val="false"/>
          <w:iCs w:val="false"/>
          <w:color w:val="000000"/>
          <w:sz w:val="22"/>
          <w:szCs w:val="22"/>
        </w:rPr>
        <w:t xml:space="preserve">PRODUCTION: Assemble kits during Week 17–18 (while bulk production completes). Use the founder’s home office or local co-working space — kit assembly is a manual process that takes ~10 minutes per kit. Total: 30–50 kits × 10 min = 5–8 hours of assembly. Materials cost per kit: kraft box ($1.50–2.50), tissue paper ($0.20), printed inserts ($2–3 for data sheet + pricing sheet + composting guide + FLIR card + QR card), poncho product ($5.75–9.00 at COGS × 5 units). Total per kit: $15–25. TOTAL for 40 kits: $600–$1,000.</w:t>
      </w:r>
    </w:p>
    <w:p>
      <w:pPr>
        <w:spacing w:after="160"/>
      </w:pPr>
      <w:r>
        <w:rPr>
          <w:rFonts w:ascii="Arial" w:cs="Arial" w:eastAsia="Arial" w:hAnsi="Arial"/>
          <w:b w:val="false"/>
          <w:bCs w:val="false"/>
          <w:i w:val="false"/>
          <w:iCs w:val="false"/>
          <w:color w:val="000000"/>
          <w:sz w:val="22"/>
          <w:szCs w:val="22"/>
        </w:rPr>
        <w:t xml:space="preserve">DISTRIBUTION: Prioritize the 53 races in the P0C database by tier (Tier 1 flagship first, then Tier 2 priority, then Tier 3 prospects). Mail kits 6–8 weeks before race registration opens for the target season. Include a personalized cover letter referencing the specific race (“Dear [Race Director Name], I noticed [Race Name] generated [X] lbs of start-line waste last year. Here’s a solution that keeps runners warm AND composts.”). Follow up by email 5 business days after delivery. Track: kit shipped date, follow-up date, response, meeting scheduled Y/N, sample order placed Y/N, full order placed Y/N. This becomes the B2B sales pipeline.</w:t>
      </w:r>
    </w:p>
    <w:p>
      <w:r>
        <w:br w:type="page"/>
      </w:r>
    </w:p>
    <w:p>
      <w:pPr>
        <w:pStyle w:val="Heading1"/>
        <w:spacing w:before="360" w:after="200"/>
      </w:pPr>
      <w:r>
        <w:rPr>
          <w:rFonts w:ascii="Arial" w:cs="Arial" w:eastAsia="Arial" w:hAnsi="Arial"/>
        </w:rPr>
        <w:t xml:space="preserve">7. Process Documentation: 8-Document Archive</w:t>
      </w:r>
    </w:p>
    <w:p>
      <w:pPr>
        <w:spacing w:after="160"/>
      </w:pPr>
      <w:r>
        <w:rPr>
          <w:rFonts w:ascii="Arial" w:cs="Arial" w:eastAsia="Arial" w:hAnsi="Arial"/>
          <w:b/>
          <w:bCs/>
          <w:i w:val="false"/>
          <w:iCs w:val="false"/>
          <w:color w:val="000000"/>
          <w:sz w:val="22"/>
          <w:szCs w:val="22"/>
        </w:rPr>
        <w:t xml:space="preserve">Every order should be repeatable without the founder having to remember anything. </w:t>
      </w:r>
      <w:r>
        <w:rPr>
          <w:rFonts w:ascii="Arial" w:cs="Arial" w:eastAsia="Arial" w:hAnsi="Arial"/>
          <w:b w:val="false"/>
          <w:bCs w:val="false"/>
          <w:i w:val="false"/>
          <w:iCs w:val="false"/>
          <w:color w:val="000000"/>
          <w:sz w:val="22"/>
          <w:szCs w:val="22"/>
        </w:rPr>
        <w:t xml:space="preserve">Process documentation ensures that: (A) a second production run is as smooth as the first, (B) a team member or virtual assistant can manage reorders, (C) if the founder is unavailable, production continues, and (D) an investor or acquirer can evaluate the operational maturity of the business.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7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Supplier Contact Sheet</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name, address, primary contact (name, title, email, phone, WeChat), backup contact, factory owner/GM emergency number, bank details for wire transfer, business license number. Same for backup supplier.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PO Template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Editable Word/Google Doc template with all fields from Section 2 of this document. Fill in quantities, pricing, dates for each order. Save as: PO-2026-[number]-[factory name]-[date].pdf</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QC Checklist (printable)</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P2E 20-point checklist + defect classification (C/M/m) formatted as a single-page laminated card. Print 5 copies: 1 for factory, 1 for founder, 1 for 3PL, 1 for third-party inspector, 1 spare.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Shipping &amp; Customs Guide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Preferred shipping method per origin: UK (Parkside): courier or consolidator (ParcelForce, DHL, 3–5 days). China (ShinHigh/Alibaba): ocean freight (FCL or LCL, 25–35 days) or air freight (DHL/FedEx, 5–7 days, 4–5× cost). US (ProAmpac): ground freight (UPS/FedEx Ground, 3–7 days). Customs: HTS classification (verify per P2A Section 11.5), duty rate, customs broker contact info. Required documents: commercial invoice, packing list, B/L (ocean) or AWB (air), certificate of origin.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Production Timeline Template</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Gantt chart or spreadsheet showing: PO date → deposit payment → material sourcing → lamination → cutting → printing → assembly → packaging → pre-shipment inspection → payment release → shipment → transit → delivery to 3PL. Annotate with: responsible party (factory/founder/inspector), expected duration per phase, actual completion date (filled in per order).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Cost Tracking Spreadsheet</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Per-order tracker: PO number, quantity, unit price, total order value, deposit paid (date, amount), balance paid (date, amount), shipping cost, customs/duty cost, inspection cost, total landed cost, landed cost per unit. Summary: year-to-date spend, average landed cost per unit (track trend over time), cost variance vs. P0F targets.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Artwork Archive</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Google Drive or Dropbox folder containing: brand logo files (EPS, AI, PNG, SVG), co-brand template (Canva/Figma source file), all approved co-brand designs (organized by race name and year), branding zone template (EPS), composting icon strip artwork, approved Pantone color references. Naming convention: [Race Name]_[Year]_[Version]_[Status].ai (e.g., NYC_Marathon_2026_v2_APPROVED.ai)</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Lessons Learned Log</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each production run: document what went well, what went wrong, and what to change next time. Include: timeline adherence (early/on-time/late), quality results (pass rate by checkpoint), communication issues, pricing accuracy, packaging issues, shipping delays. This log becomes the foundation for negotiating improved terms on subsequent orders and for training any team members who join later.</w:t>
            </w:r>
          </w:p>
        </w:tc>
      </w:tr>
    </w:tbl>
    <w:p>
      <w:pPr>
        <w:spacing w:before="200"/>
      </w:pPr>
    </w:p>
    <w:p>
      <w:pPr>
        <w:spacing w:after="160"/>
      </w:pPr>
      <w:r>
        <w:rPr>
          <w:rFonts w:ascii="Arial" w:cs="Arial" w:eastAsia="Arial" w:hAnsi="Arial"/>
          <w:b w:val="false"/>
          <w:bCs w:val="false"/>
          <w:i w:val="false"/>
          <w:iCs w:val="false"/>
          <w:color w:val="000000"/>
          <w:sz w:val="22"/>
          <w:szCs w:val="22"/>
        </w:rPr>
        <w:t xml:space="preserve">STORAGE: All documents stored in a structured Google Drive or Dropbox folder: /Manufacturing/[Factory Name]/POs/ (PO documents), /Manufacturing/[Factory Name]/QC/ (inspection reports, QC checklists), /Manufacturing/[Factory Name]/Shipping/ (B/L, tracking, customs), /Manufacturing/[Factory Name]/Artwork/ (brand + co-brand files), /Manufacturing/[Factory Name]/Costs/ (cost tracker, invoices, wire receipts). Backup: enable automatic cloud backup or maintain a second copy on an external drive. These documents are the operational backbone of the business.</w:t>
      </w:r>
    </w:p>
    <w:p>
      <w:r>
        <w:br w:type="page"/>
      </w:r>
    </w:p>
    <w:p>
      <w:pPr>
        <w:pStyle w:val="Heading1"/>
        <w:spacing w:before="360" w:after="200"/>
      </w:pPr>
      <w:r>
        <w:rPr>
          <w:rFonts w:ascii="Arial" w:cs="Arial" w:eastAsia="Arial" w:hAnsi="Arial"/>
        </w:rPr>
        <w:t xml:space="preserve">8. Timeline: 5-Week Production Sprint</w:t>
      </w:r>
    </w:p>
    <w:p>
      <w:pPr>
        <w:spacing w:after="160"/>
      </w:pPr>
      <w:r>
        <w:rPr>
          <w:rFonts w:ascii="Arial" w:cs="Arial" w:eastAsia="Arial" w:hAnsi="Arial"/>
          <w:b/>
          <w:bCs/>
          <w:i w:val="false"/>
          <w:iCs w:val="false"/>
          <w:color w:val="000000"/>
          <w:sz w:val="22"/>
          <w:szCs w:val="22"/>
        </w:rPr>
        <w:t xml:space="preserve">WEEK 14: Place bulk PO with primary factory. Wire 30% deposit. Send co-brand artwork for confirmed race orders. Order FNSKU labels. Alert 3PL for incoming inventory (expected arrival date, quantity, carton dimensions).</w:t>
      </w:r>
    </w:p>
    <w:p>
      <w:pPr>
        <w:spacing w:after="160"/>
      </w:pPr>
      <w:r>
        <w:rPr>
          <w:rFonts w:ascii="Arial" w:cs="Arial" w:eastAsia="Arial" w:hAnsi="Arial"/>
          <w:b/>
          <w:bCs/>
          <w:i w:val="false"/>
          <w:iCs w:val="false"/>
          <w:color w:val="000000"/>
          <w:sz w:val="22"/>
          <w:szCs w:val="22"/>
        </w:rPr>
        <w:t xml:space="preserve">WEEK 15: Confirm material receipt at factory (monitoring Phase 1). Begin lamination and die-cutting (Phases 2–3). Assemble B2B sample kit materials (order kraft boxes, print inserts). Begin Amazon Seller Central listing setup (P2E Section 10).</w:t>
      </w:r>
    </w:p>
    <w:p>
      <w:pPr>
        <w:spacing w:after="160"/>
      </w:pPr>
      <w:r>
        <w:rPr>
          <w:rFonts w:ascii="Arial" w:cs="Arial" w:eastAsia="Arial" w:hAnsi="Arial"/>
          <w:b/>
          <w:bCs/>
          <w:i w:val="false"/>
          <w:iCs w:val="false"/>
          <w:color w:val="000000"/>
          <w:sz w:val="22"/>
          <w:szCs w:val="22"/>
        </w:rPr>
        <w:t xml:space="preserve">WEEK 16: Printing phase (Phase 4). Assembly begins (Phase 5). Receive weekly update + photos from factory. Evaluate quality from photos. Send co-brand proof samples for race director approval. Begin assembling B2B sample kits.</w:t>
      </w:r>
    </w:p>
    <w:p>
      <w:pPr>
        <w:spacing w:after="160"/>
      </w:pPr>
      <w:r>
        <w:rPr>
          <w:rFonts w:ascii="Arial" w:cs="Arial" w:eastAsia="Arial" w:hAnsi="Arial"/>
          <w:b/>
          <w:bCs/>
          <w:i w:val="false"/>
          <w:iCs w:val="false"/>
          <w:color w:val="000000"/>
          <w:sz w:val="22"/>
          <w:szCs w:val="22"/>
        </w:rPr>
        <w:t xml:space="preserve">WEEK 17: Folding + packaging (Phase 6). Packing + palletization (Phase 7). Schedule pre-shipment inspection (Phase 8). If inspection passes: authorize 70% balance payment. Ship B2B sample kits to Tier 1 race directors. Finalize Amazon listing for launch.</w:t>
      </w:r>
    </w:p>
    <w:p>
      <w:pPr>
        <w:spacing w:after="160"/>
      </w:pPr>
      <w:r>
        <w:rPr>
          <w:rFonts w:ascii="Arial" w:cs="Arial" w:eastAsia="Arial" w:hAnsi="Arial"/>
          <w:b/>
          <w:bCs/>
          <w:i w:val="false"/>
          <w:iCs w:val="false"/>
          <w:color w:val="000000"/>
          <w:sz w:val="22"/>
          <w:szCs w:val="22"/>
        </w:rPr>
        <w:t xml:space="preserve">WEEK 18: Shipment dispatched. Track in transit (ocean: 25–35 days, air: 5–7 days, UK courier: 3–5 days). While in transit: finalize 3PL receiving plan, complete Amazon FBA prep, and continue B2B outreach with sample kits. Document production process (Section 7: lessons learned log). HANDOFF to P3C (Custom Branding System) and P3D (Packaging &amp; Labeling) for ongoing operational refinement.</w:t>
      </w:r>
    </w:p>
    <w:p>
      <w:pPr>
        <w:spacing w:after="160"/>
      </w:pPr>
      <w:r>
        <w:rPr>
          <w:rFonts w:ascii="Arial" w:cs="Arial" w:eastAsia="Arial" w:hAnsi="Arial"/>
          <w:b w:val="false"/>
          <w:bCs w:val="false"/>
          <w:i w:val="false"/>
          <w:iCs w:val="false"/>
          <w:color w:val="000000"/>
          <w:sz w:val="22"/>
          <w:szCs w:val="22"/>
        </w:rPr>
        <w:t xml:space="preserve">BUDGET: Production order ($4,500–$50,000 depending on scenario). Pre-shipment inspection ($300–$700). Shipping ($500–$5,000 depending on volume and method). B2B sample kits ($600–$1,000 for 40 kits). TOTAL P3B: $5,900–$56,700.</w:t>
      </w:r>
    </w:p>
    <w:p>
      <w:r>
        <w:br w:type="page"/>
      </w:r>
    </w:p>
    <w:p>
      <w:pPr>
        <w:pStyle w:val="Heading1"/>
        <w:spacing w:before="360" w:after="200"/>
      </w:pPr>
      <w:r>
        <w:rPr>
          <w:rFonts w:ascii="Arial" w:cs="Arial" w:eastAsia="Arial" w:hAnsi="Arial"/>
        </w:rPr>
        <w:t xml:space="preserve">9. Conclusion: Production Is Where the Plan Becomes Real</w:t>
      </w:r>
    </w:p>
    <w:p>
      <w:pPr>
        <w:spacing w:after="160"/>
      </w:pPr>
      <w:r>
        <w:rPr>
          <w:rFonts w:ascii="Arial" w:cs="Arial" w:eastAsia="Arial" w:hAnsi="Arial"/>
          <w:b/>
          <w:bCs/>
          <w:i w:val="false"/>
          <w:iCs w:val="false"/>
          <w:color w:val="000000"/>
          <w:sz w:val="22"/>
          <w:szCs w:val="22"/>
        </w:rPr>
        <w:t xml:space="preserve">18 months of research, design, and planning converge on a single moment: the factory starts the machines. </w:t>
      </w:r>
      <w:r>
        <w:rPr>
          <w:rFonts w:ascii="Arial" w:cs="Arial" w:eastAsia="Arial" w:hAnsi="Arial"/>
          <w:b w:val="false"/>
          <w:bCs w:val="false"/>
          <w:i w:val="false"/>
          <w:iCs w:val="false"/>
          <w:color w:val="000000"/>
          <w:sz w:val="22"/>
          <w:szCs w:val="22"/>
        </w:rPr>
        <w:t xml:space="preserve">The first poncho off the production line is the physical manifestation of P0’s market research, P1’s brand vision, P2’s engineering, and P3A’s supplier relationship. It either confirms or contradicts every assumption. The weekly monitoring protocol ensures there are no surprises at the end — quality is built into the process, not inspected at the finish line.</w:t>
      </w:r>
    </w:p>
    <w:p>
      <w:pPr>
        <w:spacing w:after="160"/>
      </w:pPr>
      <w:r>
        <w:rPr>
          <w:rFonts w:ascii="Arial" w:cs="Arial" w:eastAsia="Arial" w:hAnsi="Arial"/>
          <w:b/>
          <w:bCs/>
          <w:i w:val="false"/>
          <w:iCs w:val="false"/>
          <w:color w:val="000000"/>
          <w:sz w:val="22"/>
          <w:szCs w:val="22"/>
        </w:rPr>
        <w:t xml:space="preserve">The B2B sample kit is the bridge from production to revenue. </w:t>
      </w:r>
      <w:r>
        <w:rPr>
          <w:rFonts w:ascii="Arial" w:cs="Arial" w:eastAsia="Arial" w:hAnsi="Arial"/>
          <w:b w:val="false"/>
          <w:bCs w:val="false"/>
          <w:i w:val="false"/>
          <w:iCs w:val="false"/>
          <w:color w:val="000000"/>
          <w:sz w:val="22"/>
          <w:szCs w:val="22"/>
        </w:rPr>
        <w:t xml:space="preserve">A poncho sitting in a warehouse generates zero revenue. A poncho in a race director’s hands — torn open, felt against the skin, the metallic lining catching the light — generates a purchase order. Prioritize getting samples into hands over perfecting the Amazon listing. The physical product sells itself in ways no screenshot or specification sheet can match.</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2026-03-20T14:33:18.274Z</dcterms:created>
  <dcterms:modified xsi:type="dcterms:W3CDTF">2026-03-20T14:33:18.275Z</dcterms:modified>
</cp:coreProperties>
</file>

<file path=docProps/custom.xml><?xml version="1.0" encoding="utf-8"?>
<Properties xmlns="http://schemas.openxmlformats.org/officeDocument/2006/custom-properties" xmlns:vt="http://schemas.openxmlformats.org/officeDocument/2006/docPropsVTypes"/>
</file>