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B3A6B"/>
          <w:sz w:val="44"/>
          <w:szCs w:val="44"/>
        </w:rPr>
        <w:t xml:space="preserve">P3C: CUSTOM BRANDING</w:t>
      </w:r>
    </w:p>
    <w:p>
      <w:pPr>
        <w:spacing w:after="200"/>
        <w:jc w:val="center"/>
      </w:pPr>
      <w:r>
        <w:rPr>
          <w:rFonts w:ascii="Arial" w:cs="Arial" w:eastAsia="Arial" w:hAnsi="Arial"/>
          <w:b/>
          <w:bCs/>
          <w:color w:val="1B3A6B"/>
          <w:sz w:val="44"/>
          <w:szCs w:val="44"/>
        </w:rPr>
        <w:t xml:space="preserve">PRODUCTION SYSTEM</w:t>
      </w:r>
    </w:p>
    <w:p>
      <w:pPr>
        <w:pBdr>
          <w:bottom w:val="single" w:color="2E5090" w:sz="6" w:space="12"/>
        </w:pBdr>
        <w:spacing w:after="100"/>
        <w:jc w:val="center"/>
      </w:pPr>
      <w:r>
        <w:rPr>
          <w:rFonts w:ascii="Arial" w:cs="Arial" w:eastAsia="Arial" w:hAnsi="Arial"/>
          <w:color w:val="666666"/>
          <w:sz w:val="24"/>
          <w:szCs w:val="24"/>
        </w:rPr>
        <w:t xml:space="preserve">Sub-Project P3C  |  Manufacturing &amp; Sourcing  |  Weeks 14–16</w:t>
      </w:r>
    </w:p>
    <w:p>
      <w:pPr>
        <w:spacing w:before="400"/>
        <w:jc w:val="center"/>
      </w:pPr>
      <w:r>
        <w:rPr>
          <w:rFonts w:ascii="Arial" w:cs="Arial" w:eastAsia="Arial" w:hAnsi="Arial"/>
          <w:i/>
          <w:iCs/>
          <w:color w:val="888888"/>
          <w:sz w:val="22"/>
          <w:szCs w:val="22"/>
        </w:rPr>
        <w:t xml:space="preserve">Complete Co-Brand Playbook: 9-Step Production Workflow, Mockup Template Specification, 6 Print Method Options, 5-Tier Pricing Structure, Digital Order Form, and Sample Production Plan for B2B Photography</w:t>
      </w:r>
    </w:p>
    <w:p>
      <w:pPr>
        <w:spacing w:before="600"/>
        <w:jc w:val="center"/>
      </w:pPr>
      <w:r>
        <w:rPr>
          <w:rFonts w:ascii="Arial" w:cs="Arial" w:eastAsia="Arial" w:hAnsi="Arial"/>
          <w:color w:val="888888"/>
          <w:sz w:val="22"/>
          <w:szCs w:val="22"/>
        </w:rPr>
        <w:t xml:space="preserve">March 2026  |  Confidential</w:t>
      </w:r>
    </w:p>
    <w:p>
      <w:r>
        <w:br w:type="page"/>
      </w:r>
    </w:p>
    <w:p>
      <w:pPr>
        <w:pStyle w:val="Heading1"/>
        <w:spacing w:before="360" w:after="200"/>
      </w:pPr>
      <w:r>
        <w:rPr>
          <w:rFonts w:ascii="Arial" w:cs="Arial" w:eastAsia="Arial" w:hAnsi="Arial"/>
        </w:rPr>
        <w:t xml:space="preserve">Executive Summary</w:t>
      </w:r>
    </w:p>
    <w:p>
      <w:pPr>
        <w:spacing w:after="160"/>
      </w:pPr>
      <w:r>
        <w:rPr>
          <w:rFonts w:ascii="Arial" w:cs="Arial" w:eastAsia="Arial" w:hAnsi="Arial"/>
          <w:b/>
          <w:bCs/>
          <w:i w:val="false"/>
          <w:iCs w:val="false"/>
          <w:color w:val="000000"/>
          <w:sz w:val="22"/>
          <w:szCs w:val="22"/>
        </w:rPr>
        <w:t xml:space="preserve">Custom branding is the B2B revenue engine and the competitive moat. </w:t>
      </w:r>
      <w:r>
        <w:rPr>
          <w:rFonts w:ascii="Arial" w:cs="Arial" w:eastAsia="Arial" w:hAnsi="Arial"/>
          <w:b w:val="false"/>
          <w:bCs w:val="false"/>
          <w:i w:val="false"/>
          <w:iCs w:val="false"/>
          <w:color w:val="000000"/>
          <w:sz w:val="22"/>
          <w:szCs w:val="22"/>
        </w:rPr>
        <w:t xml:space="preserve">A race director choosing between a generic warmth product and one that carries their race logo, their sponsor’s logo, and a sustainability certification mark will choose the branded option every time — IF the customization process is fast, affordable, and professional. This document builds the complete system for receiving a race director’s logos and delivering custom-printed compostable ponchos in 3–5 weeks, at MOQs as low as 500 units (vs. Heatsheets’ 3,000-unit custom minimum).</w:t>
      </w:r>
    </w:p>
    <w:p>
      <w:pPr>
        <w:spacing w:after="160"/>
      </w:pPr>
      <w:r>
        <w:rPr>
          <w:rFonts w:ascii="Arial" w:cs="Arial" w:eastAsia="Arial" w:hAnsi="Arial"/>
          <w:b/>
          <w:bCs/>
          <w:i w:val="false"/>
          <w:iCs w:val="false"/>
          <w:color w:val="000000"/>
          <w:sz w:val="22"/>
          <w:szCs w:val="22"/>
        </w:rPr>
        <w:t xml:space="preserve">The system has 6 components: </w:t>
      </w:r>
      <w:r>
        <w:rPr>
          <w:rFonts w:ascii="Arial" w:cs="Arial" w:eastAsia="Arial" w:hAnsi="Arial"/>
          <w:b w:val="false"/>
          <w:bCs w:val="false"/>
          <w:i w:val="false"/>
          <w:iCs w:val="false"/>
          <w:color w:val="000000"/>
          <w:sz w:val="22"/>
          <w:szCs w:val="22"/>
        </w:rPr>
        <w:t xml:space="preserve">(1) A 9-step production workflow from initial inquiry through post-delivery follow-up. (2) A Canva/Figma mockup template that generates photo-realistic co-brand previews within 24 hours of receiving logos. (3) Six print method options from budget 1-color flexo ($0.03/unit) to future full-color digital inkjet ($0.30–$0.60/unit). (4) Five pricing tiers including the Sponsor-Funded model where the race director pays nothing. (5) A digital co-brand order form for self-service ordering. (6) Five real-sample mockups using flagship race placeholders for B2B pitch materials and photography.</w:t>
      </w:r>
    </w:p>
    <w:p>
      <w:r>
        <w:br w:type="page"/>
      </w:r>
    </w:p>
    <w:p>
      <w:pPr>
        <w:pStyle w:val="Heading1"/>
        <w:spacing w:before="360" w:after="200"/>
      </w:pPr>
      <w:r>
        <w:rPr>
          <w:rFonts w:ascii="Arial" w:cs="Arial" w:eastAsia="Arial" w:hAnsi="Arial"/>
        </w:rPr>
        <w:t xml:space="preserve">1. Co-Brand Production Workflow: 9 Steps</w:t>
      </w:r>
    </w:p>
    <w:p>
      <w:pPr>
        <w:spacing w:after="160"/>
      </w:pPr>
      <w:r>
        <w:rPr>
          <w:rFonts w:ascii="Arial" w:cs="Arial" w:eastAsia="Arial" w:hAnsi="Arial"/>
          <w:b/>
          <w:bCs/>
          <w:i w:val="false"/>
          <w:iCs w:val="false"/>
          <w:color w:val="000000"/>
          <w:sz w:val="22"/>
          <w:szCs w:val="22"/>
        </w:rPr>
        <w:t xml:space="preserve">This workflow is the operational backbone of B2B sales. </w:t>
      </w:r>
      <w:r>
        <w:rPr>
          <w:rFonts w:ascii="Arial" w:cs="Arial" w:eastAsia="Arial" w:hAnsi="Arial"/>
          <w:b w:val="false"/>
          <w:bCs w:val="false"/>
          <w:i w:val="false"/>
          <w:iCs w:val="false"/>
          <w:color w:val="000000"/>
          <w:sz w:val="22"/>
          <w:szCs w:val="22"/>
        </w:rPr>
        <w:t xml:space="preserve">Every co-brand order follows these 9 steps exactly. The process is designed for: speed (24-hour mockup turnaround), quality (proof approval before production), traceability (every approval documented in writing), and scalability (the same process works for 500-unit charity 5K orders and 50,000-unit NYC Marathon orders).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3200"/>
        <w:gridCol w:w="2800"/>
      </w:tblGrid>
      <w:tr>
        <w:tc>
          <w:tcPr>
            <w:tcW w:type="dxa" w:w="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Step</w:t>
            </w:r>
          </w:p>
        </w:tc>
        <w:tc>
          <w:tcPr>
            <w:tcW w:type="dxa" w:w="2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Trigger / Input</w:t>
            </w:r>
          </w:p>
        </w:tc>
        <w:tc>
          <w:tcPr>
            <w:tcW w:type="dxa" w:w="3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Process</w:t>
            </w:r>
          </w:p>
        </w:tc>
        <w:tc>
          <w:tcPr>
            <w:tcW w:type="dxa" w:w="2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CRM / Documentation</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1. Inquiry</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Race director contacts brand (email, expo meeting, B2B landing page, sample kit follow-up)</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Respond within 24 hours with: (A) pricing sheet, (B) co-brand process overview (this document’s summary), (C) link to co-brand gallery page showing examples. Ask: race name, date, expected quantity, logos available Y/N, sponsor involvement Y/N.</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Log in CRM/pipeline tracker: race name, contact name, inquiry date, race date, estimated quantity, status = INQUIRY.</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2. Logo Collection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Race director provides: race logo (vector EPS/AI preferred), sponsor logo(s), layout preferences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Send a standardized “Logo Requirements” email template: “To create your custom poncho mockup, please provide: (1) Race logo in vector format (EPS, AI, or SVG preferred; high-res PNG 300 DPI minimum). (2) Sponsor logo(s) in same formats. (3) Any layout preferences (e.g., sponsor above/below race logo, specific colors). If you don’t have vector files, we can vectorize from a high-res image at no charge.”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Set 10-business-day deadline for logo receipt (counted backward from the co-brand production start date needed to meet the race date). If logos not received by deadline: send reminder at Day 7 and Day 9. If Day 10 passes: inform race director that the delivery date may shift.</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3. Mockup Creation</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Founder/designer creates photo-realistic co-brand mockup using the Canva/Figma template</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Open the P1B Section 7 co-brand template. Drop in: race logo (top of back panel, max 10″×8″), sponsor logo (middle, max 8″×6″), brand logo (bottom, fixed 4″×2″). Adjust sizes and colors. Export as high-res PDF (300 DPI). TURNAROUND TARGET: within 24 hours of receiving logos. This speed is a stated competitive advantage (P0G).</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Save mockup as: [Race_Name]_[Year]_mockup_v1.pdf in /Artwork/[Race Name]/ folder. Version control: v1, v2, v3 as revisions are made.</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4. Proof Approval</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Email mockup PDF to race director for written approval</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Email includes: front view, back view, detail crop of logo area at print size. Message: “Please review your custom poncho design. Confirm: (A) logos are correct and positioned as desired, (B) colors are acceptable, (C) APPROVED to proceed to production. Reply APPROVED or send revision notes.” 3-business-day approval window.</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If race director requests revisions: update mockup within 24 hours. Maximum 3 revision rounds included in co-brand pricing. Additional revisions: $50/round (communicate upfront). APPROVAL must be in WRITING (email reply “APPROVED” is sufficient). No verbal approvals.</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5. Artwork to Factory</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Convert approved mockup into production-ready artwork files</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Create: (A) EPS/AI vector at 1:1 scale with P2B Section 5.2 branding zone template, (B) color separation document with Pantone references for each color, (C) print specification: method (flexo/screen), ink type (compostable certified), registration tolerance (±1mm). Send to factory with PO reference and approved mockup PDF as visual reference.</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NEVER send the Canva/Figma file to the factory. Always convert to production-ready EPS/AI with proper color separations. Factory print operators work from vector files, not design tool exports.</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6. Proof Sample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Factory prints 1–3 proof samples on actual poncho material; ships to founder express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Founder inspects: color accuracy (ΔE &lt;5 vs. approved mockup under D65 daylight), logo position (±1mm of template spec), print adhesion (tape test per P2E Section 3), legibility at 10 ft distance, overall visual impression. APPROVE or request corrections.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For FIRST-TIME designs: proof sample is MANDATORY (adds 5–7 days to timeline). For REPEAT orders with identical design: skip proof sample (factory retains print plates/screens from previous run). Proof sample cost: $30–50 shipping (founder pays); no charge for the printed samples themselves.</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7. Production + QC</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Factory produces co-brand run within bulk production batch</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Co-brand units printed after standard units (factory changeover for each design). Factory QC: check first unit, middle unit, and last unit off the press for: color consistency, registration, adhesion. Pack co-brand units in SEPARATE master cartons with clear labeling: “[Race Name] Co-Brand — [Quantity] units — PO [number].”</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Include 5–10% over-run allowance (standard in printing industry) at no additional charge. Document: total produced, total passed QC, total packed. Report to founder in weekly update.</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8. Ship to Race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Co-brand units ship to race venue or 3PL for consolidated delivery</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Ship ≥3 weeks before race date. Include: packing list, commercial invoice, and 1 approved proof sample (physical reference copy for race operations staff to verify on receipt). Track shipment and provide tracking number to race director.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Send race director a “shipment notification” email: “Your custom ponchos are on the way! [Quantity] units, tracking [number], expected delivery [date]. Upon receipt, please spot-check 3–5 units against the attached approved proof.”</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9. Post-Delivery Follow-Up</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Within 7 days of race: call race director for feedback</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Debrief questions: (A) Did ponchos arrive on time and in good condition? (B) How did runners respond? (C) Any issues with print quality, tear-away, or warmth? (D) Composting logistics — did collection work smoothly? (E) Would you reorder? (F) Can we collect photos/testimonials for marketing? (G) Can you refer other race directors?</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Log feedback in CRM. If reorder intent confirmed: send PO for next season within 30 days (lock in pricing + lead time early). If issues: address immediately and document in P2F Section 1 feedback framework + P2E Section 9 complaint tracker.</w:t>
            </w:r>
          </w:p>
        </w:tc>
      </w:tr>
    </w:tbl>
    <w:p>
      <w:r>
        <w:br w:type="page"/>
      </w:r>
    </w:p>
    <w:p>
      <w:pPr>
        <w:pStyle w:val="Heading1"/>
        <w:spacing w:before="360" w:after="200"/>
      </w:pPr>
      <w:r>
        <w:rPr>
          <w:rFonts w:ascii="Arial" w:cs="Arial" w:eastAsia="Arial" w:hAnsi="Arial"/>
        </w:rPr>
        <w:t xml:space="preserve">2. Co-Brand Mockup Template Specification</w:t>
      </w:r>
    </w:p>
    <w:p>
      <w:pPr>
        <w:spacing w:after="160"/>
      </w:pPr>
      <w:r>
        <w:rPr>
          <w:rFonts w:ascii="Arial" w:cs="Arial" w:eastAsia="Arial" w:hAnsi="Arial"/>
          <w:b/>
          <w:bCs/>
          <w:i w:val="false"/>
          <w:iCs w:val="false"/>
          <w:color w:val="000000"/>
          <w:sz w:val="22"/>
          <w:szCs w:val="22"/>
        </w:rPr>
        <w:t xml:space="preserve">The mockup template is the single most important B2B sales tool. </w:t>
      </w:r>
      <w:r>
        <w:rPr>
          <w:rFonts w:ascii="Arial" w:cs="Arial" w:eastAsia="Arial" w:hAnsi="Arial"/>
          <w:b w:val="false"/>
          <w:bCs w:val="false"/>
          <w:i w:val="false"/>
          <w:iCs w:val="false"/>
          <w:color w:val="000000"/>
          <w:sz w:val="22"/>
          <w:szCs w:val="22"/>
        </w:rPr>
        <w:t xml:space="preserve">A race director who sees their own logo on a professional poncho rendering converts at 3–5× the rate of one receiving a generic product sheet (P1B Section 7). The template must enable 24-hour turnaround for ANY race logo, by ANY team member (not just a professional designer).</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7200"/>
      </w:tblGrid>
      <w:tr>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Attribute</w:t>
            </w:r>
          </w:p>
        </w:tc>
        <w:tc>
          <w:tcPr>
            <w:tcW w:type="dxa" w:w="7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Specification</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Platform</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Canva (free tier) for quick mockups; Figma (free tier) for precision. Both support real-time collaboration if a designer assists. Canva is recommended for non-designers (most race directors can view Canva links directly).</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Poncho base image</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Photograph the production golden sample from P2E Section 6: front view and back view, on a flat surface or worn by a model, with consistent lighting. Remove background in Canva or Photoshop. This becomes the base layer of the template.</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Drop zones</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Create clearly labeled transparent rectangles overlaid on the back panel and front chest per P2B Section 5 branding zones: BACK PANEL: 14″ × 18″ zone with sub-zones for race logo (top), sponsor logo (middle), brand logo (bottom, fixed). FRONT CHEST: 6″ × 8″ zone for brand + composting icons (fixed; not customizable per co-brand).</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Placeholder logos</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Pre-load the template with recognizable PLACEHOLDER race logos (with permission or using fictional examples) to demonstrate the concept: a marathon-style logo at top, a corporate sponsor logo in the middle, brand logo at bottom. When a real race director’s logos are dropped in, the mockup instantly looks professional and race-specific.</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Color swatches</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Include the P1B 8-color brand palette as a swatch panel. For co-brand: the nonwoven exterior defaults to Earth Green; co-brand text/logos default to white (highest contrast on green). If the race requests a different nonwoven base color: reference P2F Section 5 color variations (white base is available; other colors require custom dye lot or full-coverage print).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Export settings</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Export as PDF: 300 DPI, RGB color mode (for screen viewing). Export as PNG: 300 DPI, transparent background (for embedding in emails and presentations). Export as JPG: 150 DPI, white background (for quick social media sharing). Always export at FULL SIZE (not scaled down) to demonstrate actual print quality.</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Version control</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Naming convention: [Race_Name]_[Year]_mockup_v[N].pdf. Save all versions (v1, v2, v3) — never overwrite. The approved version is always the HIGHEST version number with “_APPROVED” suffix: NYC_Marathon_2026_mockup_v3_APPROVED.pdf</w:t>
            </w:r>
          </w:p>
        </w:tc>
      </w:tr>
    </w:tbl>
    <w:p>
      <w:pPr>
        <w:spacing w:before="200"/>
      </w:pPr>
    </w:p>
    <w:p>
      <w:pPr>
        <w:pStyle w:val="Heading2"/>
        <w:spacing w:before="280" w:after="160"/>
      </w:pPr>
      <w:r>
        <w:rPr>
          <w:rFonts w:ascii="Arial" w:cs="Arial" w:eastAsia="Arial" w:hAnsi="Arial"/>
        </w:rPr>
        <w:t xml:space="preserve">2.1 Template Setup: Step-by-Step</w:t>
      </w:r>
    </w:p>
    <w:p>
      <w:pPr>
        <w:spacing w:after="160"/>
      </w:pPr>
      <w:r>
        <w:rPr>
          <w:rFonts w:ascii="Arial" w:cs="Arial" w:eastAsia="Arial" w:hAnsi="Arial"/>
          <w:b w:val="false"/>
          <w:bCs w:val="false"/>
          <w:i w:val="false"/>
          <w:iCs w:val="false"/>
          <w:color w:val="000000"/>
          <w:sz w:val="22"/>
          <w:szCs w:val="22"/>
        </w:rPr>
        <w:t xml:space="preserve">STEP 1: Photograph the production golden sample (or hand prototype if golden sample not yet available). Shoot front and back on a neutral background with even lighting. Camera: iPhone or DSLR at highest resolution. Shoot slightly above eye level for a natural perspective.</w:t>
      </w:r>
    </w:p>
    <w:p>
      <w:pPr>
        <w:spacing w:after="160"/>
      </w:pPr>
      <w:r>
        <w:rPr>
          <w:rFonts w:ascii="Arial" w:cs="Arial" w:eastAsia="Arial" w:hAnsi="Arial"/>
          <w:b w:val="false"/>
          <w:bCs w:val="false"/>
          <w:i w:val="false"/>
          <w:iCs w:val="false"/>
          <w:color w:val="000000"/>
          <w:sz w:val="22"/>
          <w:szCs w:val="22"/>
        </w:rPr>
        <w:t xml:space="preserve">STEP 2: Open Canva (canva.com, free account). Create a new design at 3000×4000px (high-res for print quality). Import poncho photos as background layers. Use “Background Remover” tool (Canva Pro, $13/month, or use remove.bg free tier) to isolate the poncho from the background.</w:t>
      </w:r>
    </w:p>
    <w:p>
      <w:pPr>
        <w:spacing w:after="160"/>
      </w:pPr>
      <w:r>
        <w:rPr>
          <w:rFonts w:ascii="Arial" w:cs="Arial" w:eastAsia="Arial" w:hAnsi="Arial"/>
          <w:b w:val="false"/>
          <w:bCs w:val="false"/>
          <w:i w:val="false"/>
          <w:iCs w:val="false"/>
          <w:color w:val="000000"/>
          <w:sz w:val="22"/>
          <w:szCs w:val="22"/>
        </w:rPr>
        <w:t xml:space="preserve">STEP 3: Create transparent overlay rectangles matching the P2B Section 5 branding zones: Back panel 14″×18″ (scaled proportionally to the photo), Front chest 6″×8″. Label each zone: “Drop race logo here,” “Drop sponsor logo here.” Set opacity to 20% so the poncho texture shows through.</w:t>
      </w:r>
    </w:p>
    <w:p>
      <w:pPr>
        <w:spacing w:after="160"/>
      </w:pPr>
      <w:r>
        <w:rPr>
          <w:rFonts w:ascii="Arial" w:cs="Arial" w:eastAsia="Arial" w:hAnsi="Arial"/>
          <w:b w:val="false"/>
          <w:bCs w:val="false"/>
          <w:i w:val="false"/>
          <w:iCs w:val="false"/>
          <w:color w:val="000000"/>
          <w:sz w:val="22"/>
          <w:szCs w:val="22"/>
        </w:rPr>
        <w:t xml:space="preserve">STEP 4: Pre-load with placeholder logos. Use generic marathon-style logos (search “marathon logo” on Canva’s free stock library, or create fictional examples). This allows the template to be DEMONSTRATED to a race director before their actual logos are inserted.</w:t>
      </w:r>
    </w:p>
    <w:p>
      <w:pPr>
        <w:spacing w:after="160"/>
      </w:pPr>
      <w:r>
        <w:rPr>
          <w:rFonts w:ascii="Arial" w:cs="Arial" w:eastAsia="Arial" w:hAnsi="Arial"/>
          <w:b w:val="false"/>
          <w:bCs w:val="false"/>
          <w:i w:val="false"/>
          <w:iCs w:val="false"/>
          <w:color w:val="000000"/>
          <w:sz w:val="22"/>
          <w:szCs w:val="22"/>
        </w:rPr>
        <w:t xml:space="preserve">STEP 5: Save as a Canva template (Templates &gt; Save as template). This allows any team member to create a new co-brand mockup by: opening the template, deleting the placeholders, dragging in the real race logos, adjusting size/position, and exporting. No design skills required beyond basic Canva proficiency.</w:t>
      </w:r>
    </w:p>
    <w:p>
      <w:r>
        <w:br w:type="page"/>
      </w:r>
    </w:p>
    <w:p>
      <w:pPr>
        <w:pStyle w:val="Heading1"/>
        <w:spacing w:before="360" w:after="200"/>
      </w:pPr>
      <w:r>
        <w:rPr>
          <w:rFonts w:ascii="Arial" w:cs="Arial" w:eastAsia="Arial" w:hAnsi="Arial"/>
        </w:rPr>
        <w:t xml:space="preserve">3. Print Quality: 6 Method Options</w:t>
      </w:r>
    </w:p>
    <w:p>
      <w:pPr>
        <w:spacing w:after="160"/>
      </w:pPr>
      <w:r>
        <w:rPr>
          <w:rFonts w:ascii="Arial" w:cs="Arial" w:eastAsia="Arial" w:hAnsi="Arial"/>
          <w:b/>
          <w:bCs/>
          <w:i w:val="false"/>
          <w:iCs w:val="false"/>
          <w:color w:val="000000"/>
          <w:sz w:val="22"/>
          <w:szCs w:val="22"/>
        </w:rPr>
        <w:t xml:space="preserve">Print method selection depends on the co-brand tier, color complexity, and order volume. </w:t>
      </w:r>
      <w:r>
        <w:rPr>
          <w:rFonts w:ascii="Arial" w:cs="Arial" w:eastAsia="Arial" w:hAnsi="Arial"/>
          <w:b w:val="false"/>
          <w:bCs w:val="false"/>
          <w:i w:val="false"/>
          <w:iCs w:val="false"/>
          <w:color w:val="000000"/>
          <w:sz w:val="22"/>
          <w:szCs w:val="22"/>
        </w:rPr>
        <w:t xml:space="preserve">Most co-brand orders use 1–2 color flexographic printing, which offers the best balance of cost, speed, and quality on PLA spunbond nonwoven. Screen printing is reserved for premium clients with strict color requirements. Digital inkjet is a V2 future capability.</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200"/>
        <w:gridCol w:w="1200"/>
        <w:gridCol w:w="800"/>
      </w:tblGrid>
      <w:tr>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Method</w:t>
            </w:r>
          </w:p>
        </w:tc>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Application</w:t>
            </w:r>
          </w:p>
        </w:tc>
        <w:tc>
          <w:tcPr>
            <w:tcW w:type="dxa" w:w="2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Quality Notes</w:t>
            </w:r>
          </w:p>
        </w:tc>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Cost</w:t>
            </w:r>
          </w:p>
        </w:tc>
        <w:tc>
          <w:tcPr>
            <w:tcW w:type="dxa" w:w="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MOQ</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1-color flexographic (standard)</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Brand logo in Earth Green OR white on nonwoven</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Fastest, lowest cost. Excellent for single-color brand logo. Registration is simple (1 plate). Ink coverage is consistent across large runs. RECOMMENDED for standard (non-co-brand) ponchos.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$0.00 incremental (included in base price)</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All orders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1-color flexographic (co-brand)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Race logo in white on nonwoven (back panel)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White ink on green nonwoven provides maximum contrast and readability. Suitable for most race logos when converted to single-color. Many race logos have a single-color variant (check the race’s style guide).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$0.03–$0.05/unit + $300–$500 setup</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MOQ 500</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2-color flexographic (co-brand)</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Race logo + sponsor logo in 2 spot colors</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Two print plates, each with a single color. Registration between plates must be ±1mm (standard for commercial flexo). Suitable for: race logo in one color + sponsor logo in a different color, or a single logo with two colors.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$0.06–$0.10/unit + $500–$700 setup</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MOQ 500</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3-color flexographic (premium co-brand)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Complex race/sponsor logos requiring 3 spot colors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Three print plates. Registration becomes more demanding (±1mm across 3 colors). Print proofing is essential. Only needed for: multi-color sponsor logos (e.g., corporate logos with 3+ brand colors) or races with intricate crests.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$0.10–$0.15/unit + $600–$800 setup</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MOQ 1,000</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Screen printing (premium)</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Highest ink opacity and color accuracy on nonwoven</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Screen printing deposits a thicker ink layer than flexo, producing: richer colors, better opacity (especially whites), and sharper edges. Preferred for: premium co-brand clients, sponsors with strict brand color requirements, metallic or specialty inks.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$0.15–$0.25/unit + $400–$600 setup per screen</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MOQ 1,000</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Digital inkjet (future V2)</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Full-color, photo-quality printing on nonwoven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Currently limited availability for compostable substrates. Emerging technology. Advantages: no plates/screens (no setup cost), MOQ of 1 unit theoretically possible, full CMYK color range. Disadvantages: slower production speed, higher per-unit cost ($0.30–$0.60/unit), ink compostability may not be certified yet.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$0.30–$0.60/unit, no setup fee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MOQ 25–50 (V2)</w:t>
            </w:r>
          </w:p>
        </w:tc>
      </w:tr>
    </w:tbl>
    <w:p>
      <w:pPr>
        <w:spacing w:before="200"/>
      </w:pPr>
    </w:p>
    <w:p>
      <w:pPr>
        <w:pStyle w:val="Heading2"/>
        <w:spacing w:before="280" w:after="160"/>
      </w:pPr>
      <w:r>
        <w:rPr>
          <w:rFonts w:ascii="Arial" w:cs="Arial" w:eastAsia="Arial" w:hAnsi="Arial"/>
        </w:rPr>
        <w:t xml:space="preserve">3.1 Print Method Selection Guide</w:t>
      </w:r>
    </w:p>
    <w:p>
      <w:pPr>
        <w:spacing w:after="160"/>
      </w:pPr>
      <w:r>
        <w:rPr>
          <w:rFonts w:ascii="Arial" w:cs="Arial" w:eastAsia="Arial" w:hAnsi="Arial"/>
          <w:b w:val="false"/>
          <w:bCs w:val="false"/>
          <w:i w:val="false"/>
          <w:iCs w:val="false"/>
          <w:color w:val="000000"/>
          <w:sz w:val="22"/>
          <w:szCs w:val="22"/>
        </w:rPr>
        <w:t xml:space="preserve">Decision tree: Does the co-brand require only 1 color? → 1-color flexo ($0.03–$0.05/unit). Does it require 2 colors? → 2-color flexo ($0.06–$0.10/unit). Does it require 3+ colors or exact Pantone matching? → Screen print ($0.15–$0.25/unit) or 3-color flexo ($0.10–$0.15/unit). Does the race director want photo-quality or full-color? → Not available in V1; offer screen print as closest option. Evaluate digital inkjet for V2 (P2F Section 5.2).</w:t>
      </w:r>
    </w:p>
    <w:p>
      <w:pPr>
        <w:pStyle w:val="Heading2"/>
        <w:spacing w:before="280" w:after="160"/>
      </w:pPr>
      <w:r>
        <w:rPr>
          <w:rFonts w:ascii="Arial" w:cs="Arial" w:eastAsia="Arial" w:hAnsi="Arial"/>
        </w:rPr>
        <w:t xml:space="preserve">3.2 Ink Certification Requirement</w:t>
      </w:r>
    </w:p>
    <w:p>
      <w:pPr>
        <w:spacing w:after="160"/>
      </w:pPr>
      <w:r>
        <w:rPr>
          <w:rFonts w:ascii="Arial" w:cs="Arial" w:eastAsia="Arial" w:hAnsi="Arial"/>
          <w:b w:val="false"/>
          <w:bCs w:val="false"/>
          <w:i w:val="false"/>
          <w:iCs w:val="false"/>
          <w:color w:val="000000"/>
          <w:sz w:val="22"/>
          <w:szCs w:val="22"/>
        </w:rPr>
        <w:t xml:space="preserve">ALL inks used on the poncho MUST be certified compostable per P2D Section 3 (component verification). The factory must use: Sun Chemical SunUno Solimax AP (TÜV OK Compost certified) or hubergroup flexo series (tested per EN 13432). If a co-brand requires a color NOT available in the certified ink range: (A) check with ink supplier for custom color mixing within their certified system, or (B) offer the closest available certified color and show the race director a comparison. NEVER use non-certified ink to match a brand color — this voids the product’s BPI certification and every sustainability claim.</w:t>
      </w:r>
    </w:p>
    <w:p>
      <w:r>
        <w:br w:type="page"/>
      </w:r>
    </w:p>
    <w:p>
      <w:pPr>
        <w:pStyle w:val="Heading1"/>
        <w:spacing w:before="360" w:after="200"/>
      </w:pPr>
      <w:r>
        <w:rPr>
          <w:rFonts w:ascii="Arial" w:cs="Arial" w:eastAsia="Arial" w:hAnsi="Arial"/>
        </w:rPr>
        <w:t xml:space="preserve">4. Co-Brand Pricing: 5-Tier Structure</w:t>
      </w:r>
    </w:p>
    <w:p>
      <w:pPr>
        <w:spacing w:after="160"/>
      </w:pPr>
      <w:r>
        <w:rPr>
          <w:rFonts w:ascii="Arial" w:cs="Arial" w:eastAsia="Arial" w:hAnsi="Arial"/>
          <w:b/>
          <w:bCs/>
          <w:i w:val="false"/>
          <w:iCs w:val="false"/>
          <w:color w:val="000000"/>
          <w:sz w:val="22"/>
          <w:szCs w:val="22"/>
        </w:rPr>
        <w:t xml:space="preserve">Pricing is transparent, tiered, and designed to incentivize larger orders while keeping the 500-unit minimum accessible to small races. </w:t>
      </w:r>
      <w:r>
        <w:rPr>
          <w:rFonts w:ascii="Arial" w:cs="Arial" w:eastAsia="Arial" w:hAnsi="Arial"/>
          <w:b w:val="false"/>
          <w:bCs w:val="false"/>
          <w:i w:val="false"/>
          <w:iCs w:val="false"/>
          <w:color w:val="000000"/>
          <w:sz w:val="22"/>
          <w:szCs w:val="22"/>
        </w:rPr>
        <w:t xml:space="preserve">The Sponsor-Funded tier is the most strategically valuable: it removes price as an objection for the race director and creates a three-way value exchange between brand, race, and sponsor.</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000"/>
        <w:gridCol w:w="900"/>
        <w:gridCol w:w="600"/>
        <w:gridCol w:w="900"/>
        <w:gridCol w:w="800"/>
        <w:gridCol w:w="1200"/>
        <w:gridCol w:w="2800"/>
      </w:tblGrid>
      <w:tr>
        <w:tc>
          <w:tcPr>
            <w:tcW w:type="dxa" w:w="1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Tier</w:t>
            </w:r>
          </w:p>
        </w:tc>
        <w:tc>
          <w:tcPr>
            <w:tcW w:type="dxa" w:w="9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Print Method</w:t>
            </w:r>
          </w:p>
        </w:tc>
        <w:tc>
          <w:tcPr>
            <w:tcW w:type="dxa" w:w="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MOQ</w:t>
            </w:r>
          </w:p>
        </w:tc>
        <w:tc>
          <w:tcPr>
            <w:tcW w:type="dxa" w:w="9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Base Unit Price</w:t>
            </w:r>
          </w:p>
        </w:tc>
        <w:tc>
          <w:tcPr>
            <w:tcW w:type="dxa" w:w="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Setup Fee</w:t>
            </w:r>
          </w:p>
        </w:tc>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Effective Price/Unit</w:t>
            </w:r>
          </w:p>
        </w:tc>
        <w:tc>
          <w:tcPr>
            <w:tcW w:type="dxa" w:w="2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Strategic Notes</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Standard (brand logo only)</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1-color flexo</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500+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$3.50–$5.00</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$0</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$3.50–$5.00</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Default B2B product. Race distributes branded (not co-branded) ponchos. Brand gets visibility; race gets a simple procurement process.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Co-Brand Basic</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1-color co-brand (race logo in white)</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$3.50–$5.00</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$300–$500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$3.80–$5.50 (incl. amortized setup at 1,000 units)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Most popular tier. Race logo on back panel in white on green. Clean, professional, cost-effective. RECOMMENDED for first-time race partners.</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Co-Brand Plus</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2-color co-brand (race + sponsor)</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500+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$3.50–$5.00</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$500–$700</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$4.10–$5.70 (incl. amortized setup at 1,000 units)</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Adds sponsor logo or second color. Enables race to sell sponsorship placement on poncho (“powered by [sponsor]”). Creates revenue stream for the race.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Co-Brand Premium</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3-color or screen print</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$3.50–$5.00</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$600–$800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$4.50–$6.30 (incl. amortized setup at 1,000 units)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For races with strict brand requirements or complex multi-color logos. Premium positioning. May include metallic ink or spot UV effects (if compostable options exist).</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Sponsor-Funded</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Any tier; sponsor pays for co-branding</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500+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$0 to race director</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$0 to race director</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$0 to race director (sponsor pays full cost)</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The IDEAL scenario: a sustainability-focused sponsor (e.g., Schneider Electric, Patagonia, REI) funds the co-branded ponchos for the race. Race director pays nothing. Brand + sponsor split costs. Everyone wins. Model: brand invoices sponsor at $5.00–$7.00/unit (includes brand margin); sponsor receives logo placement on 5,000–50,000 ponchos at a major marathon. Per P0G Section 4 sponsor co-branding strategy.</w:t>
            </w:r>
          </w:p>
        </w:tc>
      </w:tr>
    </w:tbl>
    <w:p>
      <w:pPr>
        <w:spacing w:before="200"/>
      </w:pPr>
    </w:p>
    <w:p>
      <w:pPr>
        <w:pStyle w:val="Heading2"/>
        <w:spacing w:before="280" w:after="160"/>
      </w:pPr>
      <w:r>
        <w:rPr>
          <w:rFonts w:ascii="Arial" w:cs="Arial" w:eastAsia="Arial" w:hAnsi="Arial"/>
        </w:rPr>
        <w:t xml:space="preserve">4.1 Setup Fee Amortization</w:t>
      </w:r>
    </w:p>
    <w:p>
      <w:pPr>
        <w:spacing w:after="160"/>
      </w:pPr>
      <w:r>
        <w:rPr>
          <w:rFonts w:ascii="Arial" w:cs="Arial" w:eastAsia="Arial" w:hAnsi="Arial"/>
          <w:b w:val="false"/>
          <w:bCs w:val="false"/>
          <w:i w:val="false"/>
          <w:iCs w:val="false"/>
          <w:color w:val="000000"/>
          <w:sz w:val="22"/>
          <w:szCs w:val="22"/>
        </w:rPr>
        <w:t xml:space="preserve">Setup fees are a one-time cost per design. The effective per-unit cost decreases as order quantity increases. At 500 units with $500 setup: $1.00/unit setup amortization ($5.50 effective). At 1,000 units: $0.50/unit ($5.00 effective). At 3,000 units: $0.17/unit ($4.67 effective). At 5,000 units: $0.10/unit ($4.60 effective). SALES TACTIC: show race directors the amortization table. “At 500 units, setup adds $1.00 each. At 2,000 units, it’s only $0.25 each. Ordering more saves significantly per unit.” This naturally upsells without being pushy.</w:t>
      </w:r>
    </w:p>
    <w:p>
      <w:pPr>
        <w:pStyle w:val="Heading2"/>
        <w:spacing w:before="280" w:after="160"/>
      </w:pPr>
      <w:r>
        <w:rPr>
          <w:rFonts w:ascii="Arial" w:cs="Arial" w:eastAsia="Arial" w:hAnsi="Arial"/>
        </w:rPr>
        <w:t xml:space="preserve">4.2 Heatsheets Pricing Comparison</w:t>
      </w:r>
    </w:p>
    <w:p>
      <w:pPr>
        <w:spacing w:after="160"/>
      </w:pPr>
      <w:r>
        <w:rPr>
          <w:rFonts w:ascii="Arial" w:cs="Arial" w:eastAsia="Arial" w:hAnsi="Arial"/>
          <w:b w:val="false"/>
          <w:bCs w:val="false"/>
          <w:i w:val="false"/>
          <w:iCs w:val="false"/>
          <w:color w:val="000000"/>
          <w:sz w:val="22"/>
          <w:szCs w:val="22"/>
        </w:rPr>
        <w:t xml:space="preserve">Heatsheets custom printing: 3,000-unit MOQ, pricing not publicly disclosed but estimated at $2.50–$4.00/unit for custom-printed finish-line blankets. Our Co-Brand Basic at 500 MOQ and $3.80–$5.50/unit is: (A) accessible to 3× more races (500 MOQ vs. 3,000), (B) competitively priced at higher volumes (at 3,000 units: $4.00–$4.50 vs. Heatsheets $2.50–$4.00), (C) differentiated on sustainability (BPI certified compostable vs. recyclable LDPE), and (D) differentiated on product type (start-line warmth poncho vs. finish-line blanket — different use case, complementary not competitive at most races).</w:t>
      </w:r>
    </w:p>
    <w:p>
      <w:r>
        <w:br w:type="page"/>
      </w:r>
    </w:p>
    <w:p>
      <w:pPr>
        <w:pStyle w:val="Heading1"/>
        <w:spacing w:before="360" w:after="200"/>
      </w:pPr>
      <w:r>
        <w:rPr>
          <w:rFonts w:ascii="Arial" w:cs="Arial" w:eastAsia="Arial" w:hAnsi="Arial"/>
        </w:rPr>
        <w:t xml:space="preserve">5. Digital Co-Brand Order Form</w:t>
      </w:r>
    </w:p>
    <w:p>
      <w:pPr>
        <w:spacing w:after="160"/>
      </w:pPr>
      <w:r>
        <w:rPr>
          <w:rFonts w:ascii="Arial" w:cs="Arial" w:eastAsia="Arial" w:hAnsi="Arial"/>
          <w:b/>
          <w:bCs/>
          <w:i w:val="false"/>
          <w:iCs w:val="false"/>
          <w:color w:val="000000"/>
          <w:sz w:val="22"/>
          <w:szCs w:val="22"/>
        </w:rPr>
        <w:t xml:space="preserve">The order form enables race directors to initiate co-brand orders without a phone call or meeting. </w:t>
      </w:r>
      <w:r>
        <w:rPr>
          <w:rFonts w:ascii="Arial" w:cs="Arial" w:eastAsia="Arial" w:hAnsi="Arial"/>
          <w:b w:val="false"/>
          <w:bCs w:val="false"/>
          <w:i w:val="false"/>
          <w:iCs w:val="false"/>
          <w:color w:val="000000"/>
          <w:sz w:val="22"/>
          <w:szCs w:val="22"/>
        </w:rPr>
        <w:t xml:space="preserve">It captures all information needed to create a mockup, generate a PO, and begin production. Build as: a Typeform or Google Form (free), a Shopify B2B wholesale page (if using Shopify Plus), or a custom form on the B2B landing page (brand.com/b2b).</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7200"/>
      </w:tblGrid>
      <w:tr>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Field Group</w:t>
            </w:r>
          </w:p>
        </w:tc>
        <w:tc>
          <w:tcPr>
            <w:tcW w:type="dxa" w:w="7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Fields</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Race Information</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Race name, race date, race city/state, expected number of finishers, race director name, email, phone, billing address, shipping address (venue or 3PL)</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Product Selection</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Tier (Standard / Co-Brand Basic / Co-Brand Plus / Co-Brand Premium / Sponsor-Funded), nonwoven color (Earth Green standard, White for co-brand, custom color if available)</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Quantity</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Number of units. Minimum: 500. Adjustment: buyer may adjust ±15% at final PO without price change.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Logo Upload</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Drag-and-drop upload for: race logo file, sponsor logo file(s). Accepted formats: EPS, AI, SVG, PDF, PNG (300 DPI min). Note: “If you only have a JPEG, we’ll vectorize it at no charge.”</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Layout Preferences</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Optional: “Preferred logo arrangement” (dropdown: standard layout per template / custom — describe below). Free-text field for special instructions.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Delivery Requirements</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Required delivery date (must be ≥3 weeks before race). Delivery method preference (direct to venue / to 3PL / pickup at expo). Special handling notes (e.g., “deliver to volunteer staging area at [address]”).</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Proof Approval Contact</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Name and email of the person who will approve the mockup proof. Often the race director or marketing manager. This person receives the proof PDF and must reply APPROVED.</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Billing</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Payment method (invoice / credit card / wire transfer). Payment terms (per P3A Section 3: 50% deposit on PO, 50% on shipment for first order; 30/70 for repeat customers). PO number (if the race organization issues POs).</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Terms &amp; Conditions</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Checkbox: “I agree to the co-brand production terms including: 3-business-day proof approval window, maximum 3 free revisions, co-brand artwork becomes buyer’s property, [BRAND] retains the right to use co-brand images in its marketing materials.”</w:t>
            </w:r>
          </w:p>
        </w:tc>
      </w:tr>
    </w:tbl>
    <w:p>
      <w:pPr>
        <w:spacing w:before="200"/>
      </w:pPr>
    </w:p>
    <w:p>
      <w:pPr>
        <w:pStyle w:val="Heading2"/>
        <w:spacing w:before="280" w:after="160"/>
      </w:pPr>
      <w:r>
        <w:rPr>
          <w:rFonts w:ascii="Arial" w:cs="Arial" w:eastAsia="Arial" w:hAnsi="Arial"/>
        </w:rPr>
        <w:t xml:space="preserve">5.1 Form Integration</w:t>
      </w:r>
    </w:p>
    <w:p>
      <w:pPr>
        <w:spacing w:after="160"/>
      </w:pPr>
      <w:r>
        <w:rPr>
          <w:rFonts w:ascii="Arial" w:cs="Arial" w:eastAsia="Arial" w:hAnsi="Arial"/>
          <w:b w:val="false"/>
          <w:bCs w:val="false"/>
          <w:i w:val="false"/>
          <w:iCs w:val="false"/>
          <w:color w:val="000000"/>
          <w:sz w:val="22"/>
          <w:szCs w:val="22"/>
        </w:rPr>
        <w:t xml:space="preserve">OPTION A (Simple, $0): Google Form that emails responses to founder. Manual mockup creation and PO generation. Suitable for V1 with &lt;20 co-brand orders per season. OPTION B (Intermediate, $30–$60/month): Typeform (typeform.com) with conditional logic (show sponsor fields only if “Sponsor involvement = Yes”), file upload for logos, automatic email confirmation to race director, and Zapier integration to push submissions to a Google Sheet CRM. OPTION C (Professional, $200–$500 setup + $30/month): Custom form on brand.com/b2b built with Shopify or WordPress + Gravity Forms. Includes: automatic invoice generation, deposit payment via Stripe, and order status tracking. Suitable for V1.5+ with 20–50+ orders per season. RECOMMENDED: Start with Option B (Typeform) for V1 launch. Upgrade to Option C when order volume justifies the development investment.</w:t>
      </w:r>
    </w:p>
    <w:p>
      <w:r>
        <w:br w:type="page"/>
      </w:r>
    </w:p>
    <w:p>
      <w:pPr>
        <w:pStyle w:val="Heading1"/>
        <w:spacing w:before="360" w:after="200"/>
      </w:pPr>
      <w:r>
        <w:rPr>
          <w:rFonts w:ascii="Arial" w:cs="Arial" w:eastAsia="Arial" w:hAnsi="Arial"/>
        </w:rPr>
        <w:t xml:space="preserve">6. Sample Production: Real Race Co-Brands for Photography</w:t>
      </w:r>
    </w:p>
    <w:p>
      <w:pPr>
        <w:spacing w:after="160"/>
      </w:pPr>
      <w:r>
        <w:rPr>
          <w:rFonts w:ascii="Arial" w:cs="Arial" w:eastAsia="Arial" w:hAnsi="Arial"/>
          <w:b/>
          <w:bCs/>
          <w:i w:val="false"/>
          <w:iCs w:val="false"/>
          <w:color w:val="000000"/>
          <w:sz w:val="22"/>
          <w:szCs w:val="22"/>
        </w:rPr>
        <w:t xml:space="preserve">Produce 3–5 physical co-brand samples using real (or realistic placeholder) race logos </w:t>
      </w:r>
      <w:r>
        <w:rPr>
          <w:rFonts w:ascii="Arial" w:cs="Arial" w:eastAsia="Arial" w:hAnsi="Arial"/>
          <w:b w:val="false"/>
          <w:bCs w:val="false"/>
          <w:i w:val="false"/>
          <w:iCs w:val="false"/>
          <w:color w:val="000000"/>
          <w:sz w:val="22"/>
          <w:szCs w:val="22"/>
        </w:rPr>
        <w:t xml:space="preserve">for use in: B2B pitch deck photography (P1D Slide 6), Amazon lifestyle images (P1D Section 5), expo booth display, press kit, investor presentations, and the co-brand gallery page on the website. These samples are MARKETING ASSETS, not functional test units.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400"/>
        <w:gridCol w:w="2400"/>
      </w:tblGrid>
      <w:tr>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Sample</w:t>
            </w:r>
          </w:p>
        </w:tc>
        <w:tc>
          <w:tcPr>
            <w:tcW w:type="dxa" w:w="2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Design</w:t>
            </w:r>
          </w:p>
        </w:tc>
        <w:tc>
          <w:tcPr>
            <w:tcW w:type="dxa" w:w="2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Demonstrates</w:t>
            </w:r>
          </w:p>
        </w:tc>
        <w:tc>
          <w:tcPr>
            <w:tcW w:type="dxa" w:w="2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Use For</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NYC Marathon (placeholder)</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Blue + orange NYC Marathon-style logo on white nonwoven, Abbot World Marathon Majors logo below, brand logo at bottom</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Demonstrates: flagship race co-brand, multi-sponsor layout, premium 2-color print on white base</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Use for: investor presentations, B2B pitch deck (P1D Slide 6), expo booth display, press kit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Chicago Marathon (placeholder)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Red Chicago Marathon-style logo on Earth Green nonwoven, Bank of America-style sponsor logo below, brand logo at bottom</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Demonstrates: title-sponsor integration, corporate color matching, standard co-brand tier on green base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Use for: B2B sales meetings with Tier 1 race directors, Amazon lifestyle photography (P1D Section 5)</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Local 5K (generic)</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Simple single-color white logo (“Charitable Run 5K”) on Earth Green nonwoven, brand logo at bottom</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Demonstrates: the minimum viable co-brand — proof that even a small local race can have a professional custom poncho</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Use for: sales to Tier 3 (community/charity) race directors who worry co-branding is only for big races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Sponsor-funded example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Brand logo + “Powered by [Sponsor Name]” on Earth Green, with sponsor’s corporate logo prominently displayed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Demonstrates: the sponsor-funded model where the sponsor pays for the ponchos and gets brand visibility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Use for: sponsor pitch meetings (P0G Section 4), demonstrating the “race director pays nothing” value proposition</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Charity/running club</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Local running club logo + “Member poncho” text on Trail Sage nonwoven (limited-edition color)</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Demonstrates: team customization use case (P2F Section 5, V2.5 platform), limited-edition colorway</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Use for: V2 product expansion planning, corporate wellness pitch (“Your company 5K, your brand on every poncho”)</w:t>
            </w:r>
          </w:p>
        </w:tc>
      </w:tr>
    </w:tbl>
    <w:p>
      <w:pPr>
        <w:spacing w:before="200"/>
      </w:pPr>
    </w:p>
    <w:p>
      <w:pPr>
        <w:pStyle w:val="Heading2"/>
        <w:spacing w:before="280" w:after="160"/>
      </w:pPr>
      <w:r>
        <w:rPr>
          <w:rFonts w:ascii="Arial" w:cs="Arial" w:eastAsia="Arial" w:hAnsi="Arial"/>
        </w:rPr>
        <w:t xml:space="preserve">6.1 Photography of Co-Brand Samples</w:t>
      </w:r>
    </w:p>
    <w:p>
      <w:pPr>
        <w:spacing w:after="160"/>
      </w:pPr>
      <w:r>
        <w:rPr>
          <w:rFonts w:ascii="Arial" w:cs="Arial" w:eastAsia="Arial" w:hAnsi="Arial"/>
          <w:b w:val="false"/>
          <w:bCs w:val="false"/>
          <w:i w:val="false"/>
          <w:iCs w:val="false"/>
          <w:color w:val="000000"/>
          <w:sz w:val="22"/>
          <w:szCs w:val="22"/>
        </w:rPr>
        <w:t xml:space="preserve">Photograph each co-brand sample using the P1D Amazon photography plan (9-shot sequence). Key shots: (1) Flat-lay of co-branded poncho back panel showing race + sponsor + brand logos. (2) Poncho worn by a model at a race start line (or simulated corral setting). (3) Close-up of the logo printing quality (detail shot showing ink coverage and registration). (4) Side-by-side: generic branded poncho vs. co-branded poncho (demonstrates the customization). (5) Mockup-to-reality comparison: the Canva mockup next to the actual printed poncho (proves accuracy of the proofing process). These images become: B2B pitch deck Slide 6 (“See what your race poncho could look like”), Amazon gallery images, website co-brand gallery, and social media content (“Look at what we made for [Race Name]!”).</w:t>
      </w:r>
    </w:p>
    <w:p>
      <w:pPr>
        <w:pStyle w:val="Heading2"/>
        <w:spacing w:before="280" w:after="160"/>
      </w:pPr>
      <w:r>
        <w:rPr>
          <w:rFonts w:ascii="Arial" w:cs="Arial" w:eastAsia="Arial" w:hAnsi="Arial"/>
        </w:rPr>
        <w:t xml:space="preserve">6.2 Permission for Using Race Logos</w:t>
      </w:r>
    </w:p>
    <w:p>
      <w:pPr>
        <w:spacing w:after="160"/>
      </w:pPr>
      <w:r>
        <w:rPr>
          <w:rFonts w:ascii="Arial" w:cs="Arial" w:eastAsia="Arial" w:hAnsi="Arial"/>
          <w:b w:val="false"/>
          <w:bCs w:val="false"/>
          <w:i w:val="false"/>
          <w:iCs w:val="false"/>
          <w:color w:val="000000"/>
          <w:sz w:val="22"/>
          <w:szCs w:val="22"/>
        </w:rPr>
        <w:t xml:space="preserve">For samples using REAL race logos (NYC Marathon, Chicago Marathon): DO NOT produce or publish without written permission from the race organization. Many race logos are trademarked. Using them without authorization — even on a sample poncho for internal photography — creates trademark infringement risk. SAFE ALTERNATIVES: (A) Create fictional race logos that LOOK like real marathons but are not (e.g., “Liberty City Marathon” instead of NYC, “Windy City Marathon” instead of Chicago). (B) Use the placeholder logos already in the Canva template. (C) Reach out to the race director and request permission: “We’d like to create a sample co-branded poncho using your race logo for our B2B marketing materials. May we have your permission? We’ll send you the finished samples as a gift.” Most race directors will say yes, especially if they’re already in the sales pipeline.</w:t>
      </w:r>
    </w:p>
    <w:p>
      <w:r>
        <w:br w:type="page"/>
      </w:r>
    </w:p>
    <w:p>
      <w:pPr>
        <w:pStyle w:val="Heading1"/>
        <w:spacing w:before="360" w:after="200"/>
      </w:pPr>
      <w:r>
        <w:rPr>
          <w:rFonts w:ascii="Arial" w:cs="Arial" w:eastAsia="Arial" w:hAnsi="Arial"/>
        </w:rPr>
        <w:t xml:space="preserve">7. Timeline &amp; Budget</w:t>
      </w:r>
    </w:p>
    <w:p>
      <w:pPr>
        <w:spacing w:after="160"/>
      </w:pPr>
      <w:r>
        <w:rPr>
          <w:rFonts w:ascii="Arial" w:cs="Arial" w:eastAsia="Arial" w:hAnsi="Arial"/>
          <w:b/>
          <w:bCs/>
          <w:i w:val="false"/>
          <w:iCs w:val="false"/>
          <w:color w:val="000000"/>
          <w:sz w:val="22"/>
          <w:szCs w:val="22"/>
        </w:rPr>
        <w:t xml:space="preserve">WEEK 14: Set up Canva co-brand template with golden sample photos and placeholder logos. Build Typeform co-brand order form. Define co-brand pricing tiers (finalize with factory). Draft “Logo Requirements” email template.</w:t>
      </w:r>
    </w:p>
    <w:p>
      <w:pPr>
        <w:spacing w:after="160"/>
      </w:pPr>
      <w:r>
        <w:rPr>
          <w:rFonts w:ascii="Arial" w:cs="Arial" w:eastAsia="Arial" w:hAnsi="Arial"/>
          <w:b/>
          <w:bCs/>
          <w:i w:val="false"/>
          <w:iCs w:val="false"/>
          <w:color w:val="000000"/>
          <w:sz w:val="22"/>
          <w:szCs w:val="22"/>
        </w:rPr>
        <w:t xml:space="preserve">WEEK 15: Test co-brand print quality: send 2–3 test designs to factory during bulk production run (P3B). Factory prints proof samples. Founder evaluates: color accuracy, registration, adhesion. Approve print method (flexo vs. screen) for each tier.</w:t>
      </w:r>
    </w:p>
    <w:p>
      <w:pPr>
        <w:spacing w:after="160"/>
      </w:pPr>
      <w:r>
        <w:rPr>
          <w:rFonts w:ascii="Arial" w:cs="Arial" w:eastAsia="Arial" w:hAnsi="Arial"/>
          <w:b/>
          <w:bCs/>
          <w:i w:val="false"/>
          <w:iCs w:val="false"/>
          <w:color w:val="000000"/>
          <w:sz w:val="22"/>
          <w:szCs w:val="22"/>
        </w:rPr>
        <w:t xml:space="preserve">WEEK 16: Produce 3–5 co-brand samples for photography (Section 6). Photograph using P1D shot plan. Add to B2B pitch deck, Amazon gallery, and website. Launch co-brand order form on brand.com/b2b. Send B2B sample kits (P3B Section 6) with co-brand mockup included. Begin accepting co-brand orders for Fall 2026 races.</w:t>
      </w:r>
    </w:p>
    <w:p>
      <w:pPr>
        <w:spacing w:after="160"/>
      </w:pPr>
      <w:r>
        <w:rPr>
          <w:rFonts w:ascii="Arial" w:cs="Arial" w:eastAsia="Arial" w:hAnsi="Arial"/>
          <w:b w:val="false"/>
          <w:bCs w:val="false"/>
          <w:i w:val="false"/>
          <w:iCs w:val="false"/>
          <w:color w:val="000000"/>
          <w:sz w:val="22"/>
          <w:szCs w:val="22"/>
        </w:rPr>
        <w:t xml:space="preserve">BUDGET: Canva Pro subscription ($13/month). Typeform subscription ($30–60/month). Sample co-brand production (5 designs × 3–5 units each = 15–25 units, ~$25–$50 in product cost + $50–$100 shipping). Co-brand template photography ($0 if DIY, $200–$500 if professional photographer). TOTAL P3C: $120–$720.</w:t>
      </w:r>
    </w:p>
    <w:p>
      <w:r>
        <w:br w:type="page"/>
      </w:r>
    </w:p>
    <w:p>
      <w:pPr>
        <w:pStyle w:val="Heading1"/>
        <w:spacing w:before="360" w:after="200"/>
      </w:pPr>
      <w:r>
        <w:rPr>
          <w:rFonts w:ascii="Arial" w:cs="Arial" w:eastAsia="Arial" w:hAnsi="Arial"/>
        </w:rPr>
        <w:t xml:space="preserve">8. Conclusion: Customization Is the Conversion Engine</w:t>
      </w:r>
    </w:p>
    <w:p>
      <w:pPr>
        <w:spacing w:after="160"/>
      </w:pPr>
      <w:r>
        <w:rPr>
          <w:rFonts w:ascii="Arial" w:cs="Arial" w:eastAsia="Arial" w:hAnsi="Arial"/>
          <w:b/>
          <w:bCs/>
          <w:i w:val="false"/>
          <w:iCs w:val="false"/>
          <w:color w:val="000000"/>
          <w:sz w:val="22"/>
          <w:szCs w:val="22"/>
        </w:rPr>
        <w:t xml:space="preserve">A race director who sees a generic product thinks “interesting.” </w:t>
      </w:r>
      <w:r>
        <w:rPr>
          <w:rFonts w:ascii="Arial" w:cs="Arial" w:eastAsia="Arial" w:hAnsi="Arial"/>
          <w:b w:val="false"/>
          <w:bCs w:val="false"/>
          <w:i w:val="false"/>
          <w:iCs w:val="false"/>
          <w:color w:val="000000"/>
          <w:sz w:val="22"/>
          <w:szCs w:val="22"/>
        </w:rPr>
        <w:t xml:space="preserve">A race director who sees THEIR logo on that product thinks “I want this.” The co-brand mockup transforms a product pitch into a partnership pitch. The 24-hour mockup turnaround transforms a “I’ll think about it” into a “let’s proceed.” The 500-unit MOQ transforms a “we’re too small” into a “we can afford this.”</w:t>
      </w:r>
    </w:p>
    <w:p>
      <w:pPr>
        <w:spacing w:after="160"/>
      </w:pPr>
      <w:r>
        <w:rPr>
          <w:rFonts w:ascii="Arial" w:cs="Arial" w:eastAsia="Arial" w:hAnsi="Arial"/>
          <w:b/>
          <w:bCs/>
          <w:i w:val="false"/>
          <w:iCs w:val="false"/>
          <w:color w:val="000000"/>
          <w:sz w:val="22"/>
          <w:szCs w:val="22"/>
        </w:rPr>
        <w:t xml:space="preserve">The Sponsor-Funded tier is the ultimate unlock. </w:t>
      </w:r>
      <w:r>
        <w:rPr>
          <w:rFonts w:ascii="Arial" w:cs="Arial" w:eastAsia="Arial" w:hAnsi="Arial"/>
          <w:b w:val="false"/>
          <w:bCs w:val="false"/>
          <w:i w:val="false"/>
          <w:iCs w:val="false"/>
          <w:color w:val="000000"/>
          <w:sz w:val="22"/>
          <w:szCs w:val="22"/>
        </w:rPr>
        <w:t xml:space="preserve">When a sustainability-focused sponsor (per P0G Section 4: TCS $40M/yr in running sponsorships, Bank of America, Schneider Electric) agrees to fund co-branded ponchos for a race, the race director’s cost drops to zero. The sponsor gets their logo on 5,000–50,000 ponchos at a major marathon. The brand gets revenue AND a showcase placement. The runners get warmth. The environment gets composted ponchos instead of garbage bags. This is the only business model where every single stakeholder wins.</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6B"/>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2026-03-20T15:53:29.119Z</dcterms:created>
  <dcterms:modified xsi:type="dcterms:W3CDTF">2026-03-20T15:53:29.120Z</dcterms:modified>
</cp:coreProperties>
</file>

<file path=docProps/custom.xml><?xml version="1.0" encoding="utf-8"?>
<Properties xmlns="http://schemas.openxmlformats.org/officeDocument/2006/custom-properties" xmlns:vt="http://schemas.openxmlformats.org/officeDocument/2006/docPropsVTypes"/>
</file>