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P4C: B2B DISTRIBUTION</w:t>
      </w:r>
    </w:p>
    <w:p>
      <w:pPr>
        <w:spacing w:after="200"/>
        <w:jc w:val="center"/>
      </w:pPr>
      <w:r>
        <w:rPr>
          <w:rFonts w:ascii="Arial" w:cs="Arial" w:eastAsia="Arial" w:hAnsi="Arial"/>
          <w:b/>
          <w:bCs/>
          <w:color w:val="1B3A6B"/>
          <w:sz w:val="44"/>
          <w:szCs w:val="44"/>
        </w:rPr>
        <w:t xml:space="preserve">LOGISTICS</w:t>
      </w:r>
    </w:p>
    <w:p>
      <w:pPr>
        <w:pBdr>
          <w:bottom w:val="single" w:color="2E5090" w:sz="6" w:space="12"/>
        </w:pBdr>
        <w:spacing w:after="100"/>
        <w:jc w:val="center"/>
      </w:pPr>
      <w:r>
        <w:rPr>
          <w:rFonts w:ascii="Arial" w:cs="Arial" w:eastAsia="Arial" w:hAnsi="Arial"/>
          <w:color w:val="666666"/>
          <w:sz w:val="24"/>
          <w:szCs w:val="24"/>
        </w:rPr>
        <w:t xml:space="preserve">Sub-Project P4C  |  Supply Chain &amp; Fulfillment  |  Weeks 18–22</w:t>
      </w:r>
    </w:p>
    <w:p>
      <w:pPr>
        <w:spacing w:before="400"/>
        <w:jc w:val="center"/>
      </w:pPr>
      <w:r>
        <w:rPr>
          <w:rFonts w:ascii="Arial" w:cs="Arial" w:eastAsia="Arial" w:hAnsi="Arial"/>
          <w:i/>
          <w:iCs/>
          <w:color w:val="888888"/>
          <w:sz w:val="22"/>
          <w:szCs w:val="22"/>
        </w:rPr>
        <w:t xml:space="preserve">Complete B2B Operations: 7-Step Ordering Workflow, Invoicing System, Race-Venue Delivery Protocol, Expo Inventory &amp; Logistics Plan, 10-Point Packing/Shipping Checklist, and Automated Shipment Tracking Notifications</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B2B distribution is the revenue backbone of the business. </w:t>
      </w:r>
      <w:r>
        <w:rPr>
          <w:rFonts w:ascii="Arial" w:cs="Arial" w:eastAsia="Arial" w:hAnsi="Arial"/>
          <w:b w:val="false"/>
          <w:bCs w:val="false"/>
          <w:i w:val="false"/>
          <w:iCs w:val="false"/>
          <w:color w:val="000000"/>
          <w:sz w:val="22"/>
          <w:szCs w:val="22"/>
        </w:rPr>
        <w:t xml:space="preserve">While DTC generates brand visibility and consumer reviews, B2B generates the volume: a single race director ordering 5,000 co-branded ponchos produces more revenue ($17,500–$25,000) than 6 months of Amazon sales. But B2B has zero tolerance for error: a wrong shipment, a late delivery, or an incorrect invoice doesn’t just cost a sale — it costs a relationship with a race director who speaks with 50 other race directors.</w:t>
      </w:r>
    </w:p>
    <w:p>
      <w:pPr>
        <w:spacing w:after="160"/>
      </w:pPr>
      <w:r>
        <w:rPr>
          <w:rFonts w:ascii="Arial" w:cs="Arial" w:eastAsia="Arial" w:hAnsi="Arial"/>
          <w:b/>
          <w:bCs/>
          <w:i w:val="false"/>
          <w:iCs w:val="false"/>
          <w:color w:val="000000"/>
          <w:sz w:val="22"/>
          <w:szCs w:val="22"/>
        </w:rPr>
        <w:t xml:space="preserve">This document builds the end-to-end B2B distribution system: </w:t>
      </w:r>
      <w:r>
        <w:rPr>
          <w:rFonts w:ascii="Arial" w:cs="Arial" w:eastAsia="Arial" w:hAnsi="Arial"/>
          <w:b w:val="false"/>
          <w:bCs w:val="false"/>
          <w:i w:val="false"/>
          <w:iCs w:val="false"/>
          <w:color w:val="000000"/>
          <w:sz w:val="22"/>
          <w:szCs w:val="22"/>
        </w:rPr>
        <w:t xml:space="preserve">a 7-step ordering workflow from first inquiry through post-race follow-up, an invoicing system with 5-tier payment terms and automated overdue management, a race-venue delivery protocol with 6-step coordination process, an expo inventory and logistics plan covering 5 inventory categories, a 10-point packing and shipping checklist designed for zero errors on the first 10 shipments, and a 6-stage automated notification system that keeps race directors informed from order confirmation through pre-race check-in.</w:t>
      </w:r>
    </w:p>
    <w:p>
      <w:r>
        <w:br w:type="page"/>
      </w:r>
    </w:p>
    <w:p>
      <w:pPr>
        <w:pStyle w:val="Heading1"/>
        <w:spacing w:before="360" w:after="200"/>
      </w:pPr>
      <w:r>
        <w:rPr>
          <w:rFonts w:ascii="Arial" w:cs="Arial" w:eastAsia="Arial" w:hAnsi="Arial"/>
        </w:rPr>
        <w:t xml:space="preserve">1. B2B Ordering Workflow: 7 Steps</w:t>
      </w:r>
    </w:p>
    <w:p>
      <w:pPr>
        <w:spacing w:after="160"/>
      </w:pPr>
      <w:r>
        <w:rPr>
          <w:rFonts w:ascii="Arial" w:cs="Arial" w:eastAsia="Arial" w:hAnsi="Arial"/>
          <w:b/>
          <w:bCs/>
          <w:i w:val="false"/>
          <w:iCs w:val="false"/>
          <w:color w:val="000000"/>
          <w:sz w:val="22"/>
          <w:szCs w:val="22"/>
        </w:rPr>
        <w:t xml:space="preserve">Every B2B order follows the same 7-step workflow from inquiry to post-race follow-up. </w:t>
      </w:r>
      <w:r>
        <w:rPr>
          <w:rFonts w:ascii="Arial" w:cs="Arial" w:eastAsia="Arial" w:hAnsi="Arial"/>
          <w:b w:val="false"/>
          <w:bCs w:val="false"/>
          <w:i w:val="false"/>
          <w:iCs w:val="false"/>
          <w:color w:val="000000"/>
          <w:sz w:val="22"/>
          <w:szCs w:val="22"/>
        </w:rPr>
        <w:t xml:space="preserve">The workflow is designed for: speed (24-hour response at every stage), accuracy (PO-matched fulfillment with zero substitutions), traceability (every communication documented in CRM), and relationship-building (the post-race follow-up converts one-time orders into annual partnerships).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200"/>
        <w:gridCol w:w="2800"/>
      </w:tblGrid>
      <w:tr>
        <w:tc>
          <w:tcPr>
            <w:tcW w:type="dxa" w:w="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Trigger</w:t>
            </w:r>
          </w:p>
        </w:tc>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Process</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Timeline / Notes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1. Inquiry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Race director contacts brand via: B2B landing page form (P3C Section 5), email, expo meeting, sample kit follow-up, referral from another race director, or cold outreach response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Within 24 hours: (A) Send pricing sheet + co-brand process overview (P3C summary). (B) Ask qualifying questions: race name, race date, expected quantity, co-brand interest Y/N, sponsor involvement Y/N, budget range, decision timeline. (C) Log in CRM pipeline: race name, contact, date, est. quantity, stage = INQUIRY.</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If inquiry arrives &gt;12 weeks before race date: full co-brand timeline available. If 8–12 weeks: standard timeline tight but feasible. If &lt;8 weeks: rush timeline only (surcharge per P3C Section 3.1). If &lt;4 weeks: evaluate if rush production + air freight can meet the date; if not, offer next-season commitment.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2. Quote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Founder prepares a formal quote based on the race director’s requirements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Quote document (1-page PDF, branded per P1B): race name, product description, quantity, unit price (per P3C Section 4 pricing tier), co-brand setup fee (if applicable), estimated shipping cost (per P4B Section 3.1), total cost. Payment terms: 50% deposit / 50% on shipment (first order) or 30/70 (repeat). Valid for 30 days.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Send quote within 48 hours of qualifying the inquiry. Include: the co-brand mockup (if logos already received — P3C Section 2) alongside the quote. The mockup + quote combination converts at 3–5× vs. quote alone. Follow up at Day 3, Day 7, and Day 14 if no response.</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3. PO / LOI</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Race director issues a Purchase Order (PO) or signs a Letter of Intent (LOI)</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 formal order document from the race organization with: quantity, price, delivery address, required delivery date, billing information, PO number. LOI: less formal commitment letter specifying intent to order with estimated quantity and timeline (typically used 3–6 months before race when final quantities are TBD). Accept PO via email confirmation within 24 hours.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 = binding order. LOI = commitment but quantities may change. For production planning: PO quantities are 100% confirmed. LOI quantities use probability weighting per P3E Section 2 (LOI signed = 50% probability until PO issued).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4. Production / Fulfillment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Standard units pulled from inventory. Co-brand units produced (if new design) or pulled from co-brand inventory (if repeat design)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If from INVENTORY: pick from 3PL or home stock, verify quantity, verify co-brand design matches PO. If NEW CO-BRAND: trigger P3C co-brand workflow (logo → mockup → approval → factory production → 3–5 weeks). Coordinate: co-brand production timeline + shipping timeline must total ≤3 weeks before race date.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For inventory orders: ship within 5 business days of PO + deposit receipt. For co-brand orders: ship per co-brand timeline (P3C Section 3.1). Notify race director of expected ship date within 48 hours of PO acceptance.</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5. Delivery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Ship to race venue or race organization’s designated warehouse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Per P4B Section 3: select shipping method based on order size (UPS Ground / LTL / FTL). Generate tracking number. Send shipping notification email to race director: carrier, tracking number, expected delivery date, packing list. Include “Receiving Instructions” card on lead carton.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Ship ≥3 weeks before race date. Follow up by phone on expected delivery day to confirm receipt. If delivery fails (wrong address, missed delivery, carrier damage): resolve within 48 hours — reship from safety stock if needed.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6. Invoice + Payment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Send invoice upon shipment. Collect balance payment per agreed terms.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Invoice sent via QuickBooks/Wave within 24 hours of shipment (Section 2 of this document). Invoice includes: PO number, quantity shipped, unit price, co-brand fees, shipping cost, total due, payment terms, wire/ACH details. If 50/50 terms: balance due upon shipment. If net-30: balance due 30 days from invoice date.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Track: invoice date, due date, payment received Y/N, amount. Set automated reminder at due date + 3 days (friendly) and due date + 10 days (firm). Overdue &gt;30 days: phone call. Overdue &gt;60 days: pause future orders until resolved.</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7. Post-Race Follow-Up</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Debrief with race director within 7 days of race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Call or email: (A) Product feedback (warmth, tear-away, durability in weather). (B) Operations feedback (delivery, receiving, distribution to runners, collection). (C) Composting feedback (bins used, collection rate, facility acceptance). (D) Reorder intent for next year Y/N. (E) Referral willingness (“Can you connect me with other race directors who might benefit?”). (F) Testimonial/photo permission for marketing.</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Log ALL feedback in CRM + P2F Section 1 feedback framework. If reorder: send next-season PO within 30 days (lock in pricing + production slot early). If referral: follow up with referred contact within 1 week.</w:t>
            </w:r>
          </w:p>
        </w:tc>
      </w:tr>
    </w:tbl>
    <w:p>
      <w:pPr>
        <w:spacing w:before="200"/>
      </w:pPr>
    </w:p>
    <w:p>
      <w:pPr>
        <w:pStyle w:val="Heading2"/>
        <w:spacing w:before="280" w:after="160"/>
      </w:pPr>
      <w:r>
        <w:rPr>
          <w:rFonts w:ascii="Arial" w:cs="Arial" w:eastAsia="Arial" w:hAnsi="Arial"/>
        </w:rPr>
        <w:t xml:space="preserve">1.1 CRM Pipeline Stages</w:t>
      </w:r>
    </w:p>
    <w:p>
      <w:pPr>
        <w:spacing w:after="160"/>
      </w:pPr>
      <w:r>
        <w:rPr>
          <w:rFonts w:ascii="Arial" w:cs="Arial" w:eastAsia="Arial" w:hAnsi="Arial"/>
          <w:b w:val="false"/>
          <w:bCs w:val="false"/>
          <w:i w:val="false"/>
          <w:iCs w:val="false"/>
          <w:color w:val="000000"/>
          <w:sz w:val="22"/>
          <w:szCs w:val="22"/>
        </w:rPr>
        <w:t xml:space="preserve">Track every B2B prospect through these stages in the CRM (HubSpot free tier, Pipedrive $15/month, or even a Google Sheet for Season 1): INQUIRY (first contact, no commitment) → QUALIFIED (race date confirmed, quantity estimated, budget exists) → QUOTE SENT (formal quote delivered) → SAMPLE KIT SENT (physical samples in race director’s hands) → LOI SIGNED (written commitment to order) → PROOF APPROVED (co-brand mockup approved) → PO RECEIVED (binding order, deposit collected) → SHIPPED (fulfillment complete) → DELIVERED (receipt confirmed) → RACE COMPLETE (post-race feedback collected) → REORDER (next-season order initiated). Each stage has a conversion rate: track weekly to identify bottlenecks. If conversion drops below 50% between SAMPLE KIT SENT and LOI SIGNED: the product or pricing isn’t convincing enough in-person. If conversion drops between LOI and PO: follow-up timing or payment terms may be the barrier.</w:t>
      </w:r>
    </w:p>
    <w:p>
      <w:r>
        <w:br w:type="page"/>
      </w:r>
    </w:p>
    <w:p>
      <w:pPr>
        <w:pStyle w:val="Heading1"/>
        <w:spacing w:before="360" w:after="200"/>
      </w:pPr>
      <w:r>
        <w:rPr>
          <w:rFonts w:ascii="Arial" w:cs="Arial" w:eastAsia="Arial" w:hAnsi="Arial"/>
        </w:rPr>
        <w:t xml:space="preserve">2. B2B Invoicing System</w:t>
      </w:r>
    </w:p>
    <w:p>
      <w:pPr>
        <w:spacing w:after="160"/>
      </w:pPr>
      <w:r>
        <w:rPr>
          <w:rFonts w:ascii="Arial" w:cs="Arial" w:eastAsia="Arial" w:hAnsi="Arial"/>
          <w:b/>
          <w:bCs/>
          <w:i w:val="false"/>
          <w:iCs w:val="false"/>
          <w:color w:val="000000"/>
          <w:sz w:val="22"/>
          <w:szCs w:val="22"/>
        </w:rPr>
        <w:t xml:space="preserve">Professional, accurate invoicing signals operational maturity. </w:t>
      </w:r>
      <w:r>
        <w:rPr>
          <w:rFonts w:ascii="Arial" w:cs="Arial" w:eastAsia="Arial" w:hAnsi="Arial"/>
          <w:b w:val="false"/>
          <w:bCs w:val="false"/>
          <w:i w:val="false"/>
          <w:iCs w:val="false"/>
          <w:color w:val="000000"/>
          <w:sz w:val="22"/>
          <w:szCs w:val="22"/>
        </w:rPr>
        <w:t xml:space="preserve">A race organization’s accounts payable team processes invoices from dozens of vendors. A clear, branded invoice with correct PO references, explicit payment instructions, and automated reminders ensures your invoice gets paid on time — not buried in a queue.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Platform</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QuickBooks Online Simple Start ($30/month) or Wave (free). Both handle: invoice creation, payment tracking, expense tracking, basic financial reports. QuickBooks is recommended if the founder plans to work with an accountant (industry standard). Wave is acceptable for bootstrapping.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Invoice template</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Branded with P1B visual identity: brand logo (top left), Earth Green accent stripe, company legal name + address, “INVOICE” header. Fields: invoice number (INV-2026-001), date, due date, PO reference number, bill-to (race organization name + address), ship-to (race venue or warehouse), line items (product name, SKU, quantity, unit price, line total), subtotal, co-brand setup fee, shipping, tax (if applicable — most B2B is tax-exempt; verify state-by-state), total due, payment terms, payment instructions (bank name, routing, account number for wire/ACH; or PayPal/Stripe link).</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Invoice numbering</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Sequential: INV-2026-001, INV-2026-002, etc. Reset annually. NEVER skip or reuse numbers. Link each invoice to the corresponding PO number for cross-reference.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Payment methods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Wire transfer / ACH (primary for B2B): provide bank details on every invoice. ACH is preferred (lower fees: $0–$0.25/transaction vs. $15–50 for international wire). Credit card (via Stripe or QuickBooks Payments): convenient for smaller orders (&lt;$2,000). Processing fee: 2.9% + $0.30. Check: accepted but slow (5–10 business days mail + processing). Not recommended for time-sensitive payments. PayPal Business: option for international customers or race organizations that prefer PayPal. Fee: 2.89% + $0.49.</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Payment terms by customer tier</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NEW CUSTOMER (first order): 50% deposit on PO acceptance, 50% balance on shipment. REPEAT CUSTOMER (2nd+ order, paid on time previously): 30% deposit, 70% net-30 from invoice date. ENTERPRISE CUSTOMER (annual agreement, &gt;$10K/year): net-30 full invoice amount (no deposit). Sponsor-funded orders: invoice the sponsor directly per P3C Section 4 Sponsor-Funded tier.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Overdue management</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Day 0 (due date): automated payment reminder email (“Just a friendly reminder that invoice INV-2026-XXX for $X,XXX is due today”). Day +3: second reminder (“This is a reminder that your payment is now 3 days past due”). Day +10: firm follow-up (“Your payment is now 10 days overdue. Please remit payment within 5 business days to avoid service interruption on future orders”). Day +30: phone call to accounts payable contact. Day +45: pause future orders + send formal demand letter. Day +60: consider collections or write off (for amounts &lt;$500, write-off is more cost-effective than collections).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Tax considerations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Sales tax: varies by state. Many B2B transactions are exempt (race organizations may have tax-exempt status). Request a tax exemption certificate from the buyer. If buyer is NOT tax-exempt: charge applicable state sales tax and remit via state filing. RECOMMENDATION: use TaxJar ($19–$99/month) or Avalara for automated sales tax calculation and filing once DTC + B2B combined revenue exceeds $100K/year or transactions span &gt;5 states.</w:t>
            </w:r>
          </w:p>
        </w:tc>
      </w:tr>
    </w:tbl>
    <w:p>
      <w:pPr>
        <w:spacing w:before="200"/>
      </w:pPr>
    </w:p>
    <w:p>
      <w:pPr>
        <w:pStyle w:val="Heading2"/>
        <w:spacing w:before="280" w:after="160"/>
      </w:pPr>
      <w:r>
        <w:rPr>
          <w:rFonts w:ascii="Arial" w:cs="Arial" w:eastAsia="Arial" w:hAnsi="Arial"/>
        </w:rPr>
        <w:t xml:space="preserve">2.1 Invoice-to-Cash Cycle</w:t>
      </w:r>
    </w:p>
    <w:p>
      <w:pPr>
        <w:spacing w:after="160"/>
      </w:pPr>
      <w:r>
        <w:rPr>
          <w:rFonts w:ascii="Arial" w:cs="Arial" w:eastAsia="Arial" w:hAnsi="Arial"/>
          <w:b w:val="false"/>
          <w:bCs w:val="false"/>
          <w:i w:val="false"/>
          <w:iCs w:val="false"/>
          <w:color w:val="000000"/>
          <w:sz w:val="22"/>
          <w:szCs w:val="22"/>
        </w:rPr>
        <w:t xml:space="preserve">TARGET: 30 days average from invoice to cash receipt for repeat customers. REALITY: race organizations often have 45–60 day payment cycles (municipal/government organizations can be slower). MITIGATION: (1) The 50% deposit on first orders provides upfront cash for COGS coverage. (2) For repeat customers on net-30: invoice on shipment day, not on delivery day (this starts the clock earlier). (3) For enterprise/sponsor-funded orders: negotiate net-15 or payment-on-delivery if possible. (4) Offer 2% early-payment discount for payment within 10 days (“2/10 net 30”). This costs $100 on a $5,000 invoice but accelerates cash by 20 days. ACCOUNTING: use QuickBooks’ “Invoice” and “Payment” tracking to maintain real-time accounts receivable (AR) aging. Review AR weekly during race season. Flag: any invoice &gt;45 days overdue.</w:t>
      </w:r>
    </w:p>
    <w:p>
      <w:r>
        <w:br w:type="page"/>
      </w:r>
    </w:p>
    <w:p>
      <w:pPr>
        <w:pStyle w:val="Heading1"/>
        <w:spacing w:before="360" w:after="200"/>
      </w:pPr>
      <w:r>
        <w:rPr>
          <w:rFonts w:ascii="Arial" w:cs="Arial" w:eastAsia="Arial" w:hAnsi="Arial"/>
        </w:rPr>
        <w:t xml:space="preserve">3. Race-Venue Delivery Protocol</w:t>
      </w:r>
    </w:p>
    <w:p>
      <w:pPr>
        <w:spacing w:after="160"/>
      </w:pPr>
      <w:r>
        <w:rPr>
          <w:rFonts w:ascii="Arial" w:cs="Arial" w:eastAsia="Arial" w:hAnsi="Arial"/>
          <w:b/>
          <w:bCs/>
          <w:i w:val="false"/>
          <w:iCs w:val="false"/>
          <w:color w:val="000000"/>
          <w:sz w:val="22"/>
          <w:szCs w:val="22"/>
        </w:rPr>
        <w:t xml:space="preserve">Delivering to a race venue is not like delivering to a warehouse. </w:t>
      </w:r>
      <w:r>
        <w:rPr>
          <w:rFonts w:ascii="Arial" w:cs="Arial" w:eastAsia="Arial" w:hAnsi="Arial"/>
          <w:b w:val="false"/>
          <w:bCs w:val="false"/>
          <w:i w:val="false"/>
          <w:iCs w:val="false"/>
          <w:color w:val="000000"/>
          <w:sz w:val="22"/>
          <w:szCs w:val="22"/>
        </w:rPr>
        <w:t xml:space="preserve">Race venues are convention centers, parks, city streets, and fairgrounds — many with restricted access, limited receiving hours, no forklift, and no permanent staff. A delivery that arrives at the wrong entrance, at the wrong time, or without advance coordination sits on a loading dock in the heat for 72 hours while the operations manager tries to figure out what it is.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Process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Pre-delivery coordination (6–8 weeks before race)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Contact race operations manager (not just the race director — operations handles logistics). Obtain: (A) Delivery address (specific venue building, loading dock, storage room). (B) Delivery window (days and hours accepted; many venues restrict to Mon–Fri 8 AM–5 PM). (C) Contact person on-site for delivery day (name, mobile phone). (D) Any venue-specific requirements (advance security clearance, loading dock appointment, forklift availability for pallets, elevator restrictions for upper-floor storage). (E) Storage conditions at venue (climate-controlled Y/N — if outdoor or non-climate storage, flag heat risk per P2E Section 11.3).</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Delivery scheduling (3–4 weeks before race)</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Schedule the shipment to arrive ≥3 weeks before race date. For LTL freight: carrier provides a 1–2 day delivery window; communicate this to venue contact. For UPS/FedEx: provide tracking for precise delivery date. NEVER schedule delivery on the weekend before race weekend (venue staff are busy with expo setup; receiving may be delayed or units stored improperly).</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Shipping label + documentation</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Shipping label MUST include: race organization name (“Attn: [Operations Manager Name]”), specific venue address, “COMPOSTABLE PONCHOS — STORE INDOORS, BELOW 77°F” on the outside of every carton, PO number on the carton label, founder’s phone number for delivery issues. Inside lead carton: packing list, composting logistics guide, receiving instructions card.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Delivery confirmation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On expected delivery day: text or call venue contact to confirm receipt. If delivered: request photo of cartons in storage location (for records + insurance documentation). If NOT delivered: contact carrier immediately with tracking number. Escalate to carrier customer service within 4 hours of missed delivery window.</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Race-day distribution setup</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Provide race director with a “Poncho Distribution Guide” (1-page, included with shipment): WHERE to distribute (start-line corral entrance, volunteer staging area, or gear check). WHEN to distribute (30–60 minutes before gun time, when runners are gathering and cold). HOW to distribute (open master cartons, hand individually to runners entering corrals, or set up self-serve bins at corral entrance). VOLUNTEERS: 2–4 volunteers per distribution point, each with 1–2 open cartons. Brief volunteers: “Hand to every runner who looks cold or asks. Show them how to tear off at the start (pull tab). Point to the compost bin after the start.”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Post-race collection coordination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Coordinate with race operations + composting partner (P4D) for post-start collection: WHERE to place compost bins (immediately past the start line, every 100m for 500m). WHEN to collect (0–30 minutes after the last corral starts). WHO collects (race volunteers + composting partner staff). Provide race with: compostable collection bags (60-gallon, BPI-certified — source from BioBag or Novamont), sorting signs (“COMPOSTABLE PONCHOS ONLY — No plastic, no clothing” per P4D Section 3).</w:t>
            </w:r>
          </w:p>
        </w:tc>
      </w:tr>
    </w:tbl>
    <w:p>
      <w:pPr>
        <w:spacing w:before="200"/>
      </w:pPr>
    </w:p>
    <w:p>
      <w:pPr>
        <w:pStyle w:val="Heading2"/>
        <w:spacing w:before="280" w:after="160"/>
      </w:pPr>
      <w:r>
        <w:rPr>
          <w:rFonts w:ascii="Arial" w:cs="Arial" w:eastAsia="Arial" w:hAnsi="Arial"/>
        </w:rPr>
        <w:t xml:space="preserve">3.1 Multiple-Venue Logistics</w:t>
      </w:r>
    </w:p>
    <w:p>
      <w:pPr>
        <w:spacing w:after="160"/>
      </w:pPr>
      <w:r>
        <w:rPr>
          <w:rFonts w:ascii="Arial" w:cs="Arial" w:eastAsia="Arial" w:hAnsi="Arial"/>
          <w:b w:val="false"/>
          <w:bCs w:val="false"/>
          <w:i w:val="false"/>
          <w:iCs w:val="false"/>
          <w:color w:val="000000"/>
          <w:sz w:val="22"/>
          <w:szCs w:val="22"/>
        </w:rPr>
        <w:t xml:space="preserve">Some races have multiple distribution points: start line (main corral), satellite start areas (wave-start races), elite athlete area, wheelchair/adaptive start area, and volunteer staging. For multi-venue distribution: (1) Pack separate shipments for each venue (or separate cartons within a shipment, labeled per venue: “Main Corral — 3,000 units,” “Wave 2 Start — 1,000 units,” “Adaptive Start — 500 units”). (2) Coordinate delivery addresses for each venue with the operations manager. (3) Provide separate distribution guides for each point if procedures differ.</w:t>
      </w:r>
    </w:p>
    <w:p>
      <w:r>
        <w:br w:type="page"/>
      </w:r>
    </w:p>
    <w:p>
      <w:pPr>
        <w:pStyle w:val="Heading1"/>
        <w:spacing w:before="360" w:after="200"/>
      </w:pPr>
      <w:r>
        <w:rPr>
          <w:rFonts w:ascii="Arial" w:cs="Arial" w:eastAsia="Arial" w:hAnsi="Arial"/>
        </w:rPr>
        <w:t xml:space="preserve">4. Expo Inventory &amp; Logistics</w:t>
      </w:r>
    </w:p>
    <w:p>
      <w:pPr>
        <w:spacing w:after="160"/>
      </w:pPr>
      <w:r>
        <w:rPr>
          <w:rFonts w:ascii="Arial" w:cs="Arial" w:eastAsia="Arial" w:hAnsi="Arial"/>
          <w:b/>
          <w:bCs/>
          <w:i w:val="false"/>
          <w:iCs w:val="false"/>
          <w:color w:val="000000"/>
          <w:sz w:val="22"/>
          <w:szCs w:val="22"/>
        </w:rPr>
        <w:t xml:space="preserve">Running expos are the highest-conversion B2B and DTC sales environment. </w:t>
      </w:r>
      <w:r>
        <w:rPr>
          <w:rFonts w:ascii="Arial" w:cs="Arial" w:eastAsia="Arial" w:hAnsi="Arial"/>
          <w:b w:val="false"/>
          <w:bCs w:val="false"/>
          <w:i w:val="false"/>
          <w:iCs w:val="false"/>
          <w:color w:val="000000"/>
          <w:sz w:val="22"/>
          <w:szCs w:val="22"/>
        </w:rPr>
        <w:t xml:space="preserve">10,000–50,000 runners pass through a major marathon expo in 2 days. They are actively thinking about race-day preparation. A well-executed expo booth generates: DTC sales (50–200 units), B2B contacts (5–15 race directors), email sign-ups (100–500), press/influencer connections, and UGC (runners sharing photos with the product).</w:t>
      </w:r>
    </w:p>
    <w:p>
      <w:pPr>
        <w:pStyle w:val="Heading2"/>
        <w:spacing w:before="280" w:after="160"/>
      </w:pPr>
      <w:r>
        <w:rPr>
          <w:rFonts w:ascii="Arial" w:cs="Arial" w:eastAsia="Arial" w:hAnsi="Arial"/>
        </w:rPr>
        <w:t xml:space="preserve">4.1 Expo Inventory Plan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60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Quantity</w:t>
            </w:r>
          </w:p>
        </w:tc>
        <w:tc>
          <w:tcPr>
            <w:tcW w:type="dxa" w:w="6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Expo booth ponchos (display + demo)</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10–20 units</w:t>
            </w:r>
          </w:p>
        </w:tc>
        <w:tc>
          <w:tcPr>
            <w:tcW w:type="dxa" w:w="6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Open 3–5 for display: hung on a rack, laid flat on table, 1 worn by a booth staffer. Remaining sealed for “pick up and feel” — runners grab a sealed poncho, feel the weight and metallized warmth, see the packaging. These units may get opened/handled — budget as marketing expense, not saleable inventory.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Expo booth retail stock</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50–200 units (based on expected expo attendance and conversion rate)</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Sell at $9.99/unit (cash, card via Square reader, or Shopify POS). Estimate: 1–3% of expo foot traffic stops at booth, 20–40% of those buy. Example: 5,000 expo attendees × 2% stop × 30% buy = 30 units. For a 20,000-attendee expo: up to 120 units. Bring 2× the estimate to avoid selling out on Day 1 of a 2-day expo.</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Expo 3-pack and 6-pack bundles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20–50 multi-packs</w:t>
            </w:r>
          </w:p>
        </w:tc>
        <w:tc>
          <w:tcPr>
            <w:tcW w:type="dxa" w:w="6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Upsell opportunity: “Buy a 3-pack for your running crew” ($24.99). Display next to single units with price comparison visible. Multi-packs have higher AOV and higher margin per transaction.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B2B sample kits (for race directors visiting expo)</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10–20 kits</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Identify race directors at the expo (they often attend as VIPs or speakers). Hand-deliver a sample kit (P3B Section 6) during a personal conversation. These are the highest-conversion B2B interactions.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Co-brand mockup printouts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20–30 printed mockups (card stock, color)</w:t>
            </w:r>
          </w:p>
        </w:tc>
        <w:tc>
          <w:tcPr>
            <w:tcW w:type="dxa" w:w="6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Generic co-brand mockup showing a placeholder race logo. Hand to interested race directors: “This is what your race poncho could look like with your logo.” Supplement with the live Canva mockup on a tablet (create their race’s mockup on the spot if possible).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Printed marketing materials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100–200 pieces</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B2B data sheets (50–100), DTC product cards (50–100 with QR code for Amazon listing), composting infographic handouts (50). Business cards (100).</w:t>
            </w:r>
          </w:p>
        </w:tc>
      </w:tr>
    </w:tbl>
    <w:p>
      <w:pPr>
        <w:spacing w:before="200"/>
      </w:pPr>
    </w:p>
    <w:p>
      <w:pPr>
        <w:pStyle w:val="Heading2"/>
        <w:spacing w:before="280" w:after="160"/>
      </w:pPr>
      <w:r>
        <w:rPr>
          <w:rFonts w:ascii="Arial" w:cs="Arial" w:eastAsia="Arial" w:hAnsi="Arial"/>
        </w:rPr>
        <w:t xml:space="preserve">4.2 Expo Logistics Plan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Process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Pre-expo (4–6 weeks before)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Register for booth ($500–$2,500 depending on expo size). Order: pop-up banner ($100–$300, per P1D Section 6 expo display plan), table display fixtures (poncho hanging rack $30–50, acrylic display stands $10–20), Square card reader ($0 for reader, 2.6% + $0.10 per swipe), Shopify POS integration (if using Shopify). Prepare: poncho inventory in travel-ready case or box.</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Expo setup (Day 0)</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Arrive 1–2 hours before expo opens. Set up: banner, table, poncho display (1 hung, 2–3 laid flat, sealed units in a basket for “pick up and feel”), pricing signs, QR code poster (link to Amazon listing), stack of marketing materials. Ensure: Square reader is charged + connected, Shopify POS is synced, change for cash ($50 in small bills).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During expo</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Staff booth with 1–2 people at all times. Pitch: “We make a compostable warmth poncho for race start lines. It keeps you warm in the corral and composts after the race. No more garbage bags.” Demo: invite runners to tear the perforated tear-away — this is the wow moment. Collect: emails (tablet with signup form or QR code to P1E landing page), race director contacts (hand-deliver sample kits), and sales (Square/Shopify POS).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Post-expo (same day)</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 remaining inventory (units sold = units brought − units remaining − demo/opened units). Record: total units sold, total revenue, total emails collected, total B2B contacts made. Pack remaining inventory securely for transport. Process: email all new sign-ups a welcome sequence within 24 hours (P1E Section 4). Follow up with all B2B contacts within 48 hours.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Leftover inventory handling</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Sealed, undamaged units: return to home inventory or 3PL. Opened/handled demo units: not sellable. Options: (A) Donate to a local running club (“Thanks for stopping by — here’s a poncho for your next cold training run”), (B) Use for photography/video, (C) Compost. NEVER sell opened units — they cannot be verified as unused.</w:t>
            </w:r>
          </w:p>
        </w:tc>
      </w:tr>
    </w:tbl>
    <w:p>
      <w:pPr>
        <w:spacing w:before="200"/>
      </w:pPr>
    </w:p>
    <w:p>
      <w:pPr>
        <w:pStyle w:val="Heading2"/>
        <w:spacing w:before="280" w:after="160"/>
      </w:pPr>
      <w:r>
        <w:rPr>
          <w:rFonts w:ascii="Arial" w:cs="Arial" w:eastAsia="Arial" w:hAnsi="Arial"/>
        </w:rPr>
        <w:t xml:space="preserve">4.3 Expo ROI Estimation</w:t>
      </w:r>
    </w:p>
    <w:p>
      <w:pPr>
        <w:spacing w:after="160"/>
      </w:pPr>
      <w:r>
        <w:rPr>
          <w:rFonts w:ascii="Arial" w:cs="Arial" w:eastAsia="Arial" w:hAnsi="Arial"/>
          <w:b w:val="false"/>
          <w:bCs w:val="false"/>
          <w:i w:val="false"/>
          <w:iCs w:val="false"/>
          <w:color w:val="000000"/>
          <w:sz w:val="22"/>
          <w:szCs w:val="22"/>
        </w:rPr>
        <w:t xml:space="preserve">INVESTMENT: booth fee ($500–$2,500), banner + display ($130–$370), travel ($200–$800), product inventory cost at COGS ($100–$400 for 50–200 units), sample kits ($150–$300 for 10–20 kits), printed materials ($30–$60). TOTAL: $1,110–$4,430. RETURN: DTC sales: 50 units × $9.99 = $500 (immediate). B2B leads: 5 qualified race director contacts. If 2 convert to 2,000-unit orders: $8,000–$10,000 in B2B revenue. Email sign-ups: 200 emails × 10% purchase rate × $9.99 = $200 (over 6 months). TOTAL ESTIMATED RETURN: $8,700–$10,700. ROI: 2–9× investment. Expos are the highest-ROI marketing activity in Year 1.</w:t>
      </w:r>
    </w:p>
    <w:p>
      <w:r>
        <w:br w:type="page"/>
      </w:r>
    </w:p>
    <w:p>
      <w:pPr>
        <w:pStyle w:val="Heading1"/>
        <w:spacing w:before="360" w:after="200"/>
      </w:pPr>
      <w:r>
        <w:rPr>
          <w:rFonts w:ascii="Arial" w:cs="Arial" w:eastAsia="Arial" w:hAnsi="Arial"/>
        </w:rPr>
        <w:t xml:space="preserve">5. Packing &amp; Shipping Checklist: 10-Point Zero-Error Protocol</w:t>
      </w:r>
    </w:p>
    <w:p>
      <w:pPr>
        <w:spacing w:after="160"/>
      </w:pPr>
      <w:r>
        <w:rPr>
          <w:rFonts w:ascii="Arial" w:cs="Arial" w:eastAsia="Arial" w:hAnsi="Arial"/>
          <w:b/>
          <w:bCs/>
          <w:i w:val="false"/>
          <w:iCs w:val="false"/>
          <w:color w:val="000000"/>
          <w:sz w:val="22"/>
          <w:szCs w:val="22"/>
        </w:rPr>
        <w:t xml:space="preserve">The first 10 B2B shipments define the brand’s operational reputation. </w:t>
      </w:r>
      <w:r>
        <w:rPr>
          <w:rFonts w:ascii="Arial" w:cs="Arial" w:eastAsia="Arial" w:hAnsi="Arial"/>
          <w:b w:val="false"/>
          <w:bCs w:val="false"/>
          <w:i w:val="false"/>
          <w:iCs w:val="false"/>
          <w:color w:val="000000"/>
          <w:sz w:val="22"/>
          <w:szCs w:val="22"/>
        </w:rPr>
        <w:t xml:space="preserve">If all 10 arrive on time, complete, and defect-free: the brand earns a reputation for reliability that race directors share with each other. If even 1 of 10 has a wrong SKU, short count, or late arrival: the brand earns a reputation for unreliability that also gets shared. This 10-point checklist is designed to make errors structurally impossible.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4400"/>
      </w:tblGrid>
      <w:tr>
        <w:tc>
          <w:tcPr>
            <w:tcW w:type="dxa" w:w="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3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4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Why / Notes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1. Verify PO details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Pull up the PO. Confirm: race name, SKU (standard or co-brand), quantity, ship-to address, required delivery date, any special instructions.</w:t>
            </w:r>
          </w:p>
        </w:tc>
        <w:tc>
          <w:tcPr>
            <w:tcW w:type="dxa" w:w="4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Mismatch between PO and shipment is the #1 B2B error. Print the PO and tape it to the packing table as a reference for the entire fulfillment process.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2. Pull inventory</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Pull correct SKU from storage. Standard: master cartons labeled “RSW-STD-GRN.” Co-brand: cartons labeled with specific race name per P3D Section 4. Count units vs. PO quantity.</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If pulling from multiple cartons: verify ALL cartons are the same SKU and same production batch (batch number on carton label). NEVER mix batches in a single shipment unless absolutely necessary.</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3. Spot-check 3 units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Open 3 random units from the pull. Visual inspection: metallization intact, print quality good, inner bag sealed, card/sleeve present, no odor or discoloration.</w:t>
            </w:r>
          </w:p>
        </w:tc>
        <w:tc>
          <w:tcPr>
            <w:tcW w:type="dxa" w:w="4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If any unit fails: pull 10 more for spot-check. If 2+ of 10 fail: quarantine the entire pull and conduct full P2E AQL inspection before shipping. Do NOT ship suspect inventory.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4. Pack into shipping cartons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For pallet/LTL orders: use master cartons as-is (already packed by factory). For smaller orders: repack from master cartons into appropriately sized shipping boxes. Include: packing list inside lead carton, composting logistics guide (1 per order), “Receiving Instructions” card on outside.</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Use void fill (recycled kraft paper) only if cartons are not full. The product is lightweight and not fragile — excessive void fill is unnecessary and wasteful.</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5. Label cartons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Apply shipping labels (carrier-generated) to each carton. Apply carton content labels (SKU, quantity, batch, PO number) if not already factory-applied. For multi-carton shipments: number cartons (“1 of 5,” “2 of 5” etc.).</w:t>
            </w:r>
          </w:p>
        </w:tc>
        <w:tc>
          <w:tcPr>
            <w:tcW w:type="dxa" w:w="4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Double-check: ship-to address matches PO. Incorrect address = delivery failure = missed race date. Verify ZIP code especially.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6. Generate shipping documents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Create shipment in carrier system (UPS/FedEx/LTL portal). Generate: shipping labels, Bill of Lading (LTL), tracking number. Print packing list (2 copies: 1 inside, 1 in clear adhesive pouch on outside of lead carton).</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For LTL shipments: the BOL must accurately state: number of pallets/cartons, total weight, freight class (likely Class 125–150 for light manufactured goods), and shipper/consignee details.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7. Schedule pickup</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Schedule carrier pickup or arrange drop-off. For UPS/FedEx: schedule online (same-day or next-day pickup). For LTL: schedule 24–48 hours in advance (carrier sends truck). Ensure: shipment is ready at the dock or pickup location with labels applied.</w:t>
            </w:r>
          </w:p>
        </w:tc>
        <w:tc>
          <w:tcPr>
            <w:tcW w:type="dxa" w:w="4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If shipping from home: schedule pickup from home address or drop off at the nearest carrier facility (UPS Store, FedEx Office). For heavy/pallet shipments: a carrier truck pickup is required.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8. Send shipping notification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Email race director within 1 hour of pickup: “Your order has shipped! [Quantity] units via [Carrier], tracking number [XXX], expected delivery [date]. Please confirm receipt upon delivery.”</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Also update: CRM pipeline (stage = SHIPPED), inventory tracker (deduct shipped units), and B2B order log (ship date, carrier, tracking).</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9. Post-shipment verification</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Day after expected delivery: check tracking. If “Delivered”: wait 24 hours for race director confirmation. If no confirmation: call/text venue contact. If NOT “Delivered”: contact carrier with tracking number immediately.</w:t>
            </w:r>
          </w:p>
        </w:tc>
        <w:tc>
          <w:tcPr>
            <w:tcW w:type="dxa" w:w="4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shipment is not COMPLETE until delivery is confirmed by the recipient. An unconfirmed delivery is an open risk — the package may be at the wrong address, sitting on a loading dock unnoticed, or stolen.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10. File documentation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Save in /Orders/[PO Number]/: PO (original), packing list (signed if available), shipping label copy, tracking number, carrier BOL (LTL), invoice, payment receipt, delivery confirmation email/photo, and any post-delivery feedback notes.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This folder is the complete audit trail for the order. Used for: accounting reconciliation, dispute resolution, quality tracking, and annual business review.</w:t>
            </w:r>
          </w:p>
        </w:tc>
      </w:tr>
    </w:tbl>
    <w:p>
      <w:r>
        <w:br w:type="page"/>
      </w:r>
    </w:p>
    <w:p>
      <w:pPr>
        <w:pStyle w:val="Heading1"/>
        <w:spacing w:before="360" w:after="200"/>
      </w:pPr>
      <w:r>
        <w:rPr>
          <w:rFonts w:ascii="Arial" w:cs="Arial" w:eastAsia="Arial" w:hAnsi="Arial"/>
        </w:rPr>
        <w:t xml:space="preserve">6. Shipment Tracking &amp; Notifications</w:t>
      </w:r>
    </w:p>
    <w:p>
      <w:pPr>
        <w:spacing w:after="160"/>
      </w:pPr>
      <w:r>
        <w:rPr>
          <w:rFonts w:ascii="Arial" w:cs="Arial" w:eastAsia="Arial" w:hAnsi="Arial"/>
          <w:b/>
          <w:bCs/>
          <w:i w:val="false"/>
          <w:iCs w:val="false"/>
          <w:color w:val="000000"/>
          <w:sz w:val="22"/>
          <w:szCs w:val="22"/>
        </w:rPr>
        <w:t xml:space="preserve">Race directors are busy people managing hundreds of vendors for a single event. </w:t>
      </w:r>
      <w:r>
        <w:rPr>
          <w:rFonts w:ascii="Arial" w:cs="Arial" w:eastAsia="Arial" w:hAnsi="Arial"/>
          <w:b w:val="false"/>
          <w:bCs w:val="false"/>
          <w:i w:val="false"/>
          <w:iCs w:val="false"/>
          <w:color w:val="000000"/>
          <w:sz w:val="22"/>
          <w:szCs w:val="22"/>
        </w:rPr>
        <w:t xml:space="preserve">Proactive communication — telling them what’s happening before they have to ask — differentiates the brand from every other vendor who requires follow-up. The 6-stage notification system keeps the race director informed at every milestone from order confirmation through pre-race check-in.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3000"/>
        <w:gridCol w:w="900"/>
        <w:gridCol w:w="1400"/>
      </w:tblGrid>
      <w:tr>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Stage</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Trigger</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Message</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Channel</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Timing</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Order confirmed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 accepted + deposit received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“Your order for [X] units has been confirmed! We’re preparing your ponchos for shipment. Expected ship date: [date]. You’ll receive a tracking number when your order ships.”</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Email (branded template)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Within 24 hours of PO + deposit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Order shipped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Carrier picks up shipment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“Your [X] ponchos are on the way! Carrier: [name]. Tracking: [link]. Expected delivery: [date]. Upon receipt, please spot-check 3–5 units and confirm with us.”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Email + SMS (if mobile provided)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Within 1 hour of pickup</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Out for delivery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Carrier tracking shows “out for delivery”</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“Your ponchos are out for delivery today! Please ensure someone is available at [address] to receive [X] cartons/pallets.”</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SMS (if mobile provided)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Same day as “out for delivery” scan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Delivered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Carrier tracking shows “delivered”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“Your ponchos have been delivered! Please confirm receipt and spot-check 3–5 units. If everything looks good, reply CONFIRMED. If any issues, let us know immediately.”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Email + SMS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Within 2 hours of delivery scan</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Delivery follow-up</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 confirmation 48 hours after delivery</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“Just checking in — were you able to receive the poncho shipment that was delivered on [date]? Please let us know if everything arrived in good condition.”</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Email or phone call</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48 hours after delivery</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Pre-race check-in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 week before race date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“Your race is next week! Just checking: do you have everything you need for poncho distribution? Attached: Poncho Distribution Guide + Composting Collection Guide. We’re here if you need last-minute support.”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Email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 days before race date</w:t>
            </w:r>
          </w:p>
        </w:tc>
      </w:tr>
    </w:tbl>
    <w:p>
      <w:pPr>
        <w:spacing w:before="200"/>
      </w:pPr>
    </w:p>
    <w:p>
      <w:pPr>
        <w:pStyle w:val="Heading2"/>
        <w:spacing w:before="280" w:after="160"/>
      </w:pPr>
      <w:r>
        <w:rPr>
          <w:rFonts w:ascii="Arial" w:cs="Arial" w:eastAsia="Arial" w:hAnsi="Arial"/>
        </w:rPr>
        <w:t xml:space="preserve">6.1 Automation Options</w:t>
      </w:r>
    </w:p>
    <w:p>
      <w:pPr>
        <w:spacing w:after="160"/>
      </w:pPr>
      <w:r>
        <w:rPr>
          <w:rFonts w:ascii="Arial" w:cs="Arial" w:eastAsia="Arial" w:hAnsi="Arial"/>
          <w:b w:val="false"/>
          <w:bCs w:val="false"/>
          <w:i w:val="false"/>
          <w:iCs w:val="false"/>
          <w:color w:val="000000"/>
          <w:sz w:val="22"/>
          <w:szCs w:val="22"/>
        </w:rPr>
        <w:t xml:space="preserve">MANUAL (Season 1, &lt;20 orders/season): Founder sends each notification via email manually. Use email templates (saved in Gmail/Outlook as templates or Canned Responses) to maintain consistency. Tracking link inserted manually. Cost: $0, time: 5–10 minutes per order per notification stage. SEMI-AUTOMATED (Season 2, 20–50 orders): Use Mailchimp Transactional ($20/month) or Klaviyo with custom triggers. Pre-built email templates send automatically when the founder updates the CRM stage. Still requires: manual CRM stage update, manual tracking number entry. Cost: $20–$45/month. FULLY AUTOMATED (Season 3+, 50+ orders): Integrate CRM (HubSpot) + shipping API (ShipStation) + email (Klaviyo). When a shipment is created in ShipStation, tracking number auto-populates the email template and sends to the race director. CRM stage updates automatically. Cost: $100–$200/month in combined SaaS.</w:t>
      </w:r>
    </w:p>
    <w:p>
      <w:r>
        <w:br w:type="page"/>
      </w:r>
    </w:p>
    <w:p>
      <w:pPr>
        <w:pStyle w:val="Heading1"/>
        <w:spacing w:before="360" w:after="200"/>
      </w:pPr>
      <w:r>
        <w:rPr>
          <w:rFonts w:ascii="Arial" w:cs="Arial" w:eastAsia="Arial" w:hAnsi="Arial"/>
        </w:rPr>
        <w:t xml:space="preserve">7. Timeline &amp; Budget</w:t>
      </w:r>
    </w:p>
    <w:p>
      <w:pPr>
        <w:spacing w:after="160"/>
      </w:pPr>
      <w:r>
        <w:rPr>
          <w:rFonts w:ascii="Arial" w:cs="Arial" w:eastAsia="Arial" w:hAnsi="Arial"/>
          <w:b/>
          <w:bCs/>
          <w:i w:val="false"/>
          <w:iCs w:val="false"/>
          <w:color w:val="000000"/>
          <w:sz w:val="22"/>
          <w:szCs w:val="22"/>
        </w:rPr>
        <w:t xml:space="preserve">WEEK 18: Build B2B ordering workflow (Section 1). Set up QuickBooks Online ($30/month) and create branded invoice template. Create B2B packing checklist (print and laminate 3 copies: 1 for packing station, 1 for 3PL, 1 spare). Draft shipping notification email templates (6 stages).</w:t>
      </w:r>
    </w:p>
    <w:p>
      <w:pPr>
        <w:spacing w:after="160"/>
      </w:pPr>
      <w:r>
        <w:rPr>
          <w:rFonts w:ascii="Arial" w:cs="Arial" w:eastAsia="Arial" w:hAnsi="Arial"/>
          <w:b/>
          <w:bCs/>
          <w:i w:val="false"/>
          <w:iCs w:val="false"/>
          <w:color w:val="000000"/>
          <w:sz w:val="22"/>
          <w:szCs w:val="22"/>
        </w:rPr>
        <w:t xml:space="preserve">WEEK 19: Set up CRM pipeline stages in HubSpot (free) or Google Sheet. Create the B2B quote template (branded 1-page PDF). Begin race-venue delivery coordination for confirmed Fall 2026 pilot races: contact operations managers, obtain delivery addresses and receiving windows.</w:t>
      </w:r>
    </w:p>
    <w:p>
      <w:pPr>
        <w:spacing w:after="160"/>
      </w:pPr>
      <w:r>
        <w:rPr>
          <w:rFonts w:ascii="Arial" w:cs="Arial" w:eastAsia="Arial" w:hAnsi="Arial"/>
          <w:b/>
          <w:bCs/>
          <w:i w:val="false"/>
          <w:iCs w:val="false"/>
          <w:color w:val="000000"/>
          <w:sz w:val="22"/>
          <w:szCs w:val="22"/>
        </w:rPr>
        <w:t xml:space="preserve">WEEK 20: Plan expo attendance for Fall 2026 races. Register for booth at 1–2 priority expos. Order expo display materials (banner, fixtures). Prepare expo inventory plan (Section 4).</w:t>
      </w:r>
    </w:p>
    <w:p>
      <w:pPr>
        <w:spacing w:after="160"/>
      </w:pPr>
      <w:r>
        <w:rPr>
          <w:rFonts w:ascii="Arial" w:cs="Arial" w:eastAsia="Arial" w:hAnsi="Arial"/>
          <w:b/>
          <w:bCs/>
          <w:i w:val="false"/>
          <w:iCs w:val="false"/>
          <w:color w:val="000000"/>
          <w:sz w:val="22"/>
          <w:szCs w:val="22"/>
        </w:rPr>
        <w:t xml:space="preserve">WEEK 21: Finalize packing checklist with actual PO data from first confirmed B2B orders. Conduct a dry-run: pack and label a mock B2B order of 50 units, time the process, identify bottlenecks. Ship first B2B orders (if inventory has arrived from P4A).</w:t>
      </w:r>
    </w:p>
    <w:p>
      <w:pPr>
        <w:spacing w:after="160"/>
      </w:pPr>
      <w:r>
        <w:rPr>
          <w:rFonts w:ascii="Arial" w:cs="Arial" w:eastAsia="Arial" w:hAnsi="Arial"/>
          <w:b/>
          <w:bCs/>
          <w:i w:val="false"/>
          <w:iCs w:val="false"/>
          <w:color w:val="000000"/>
          <w:sz w:val="22"/>
          <w:szCs w:val="22"/>
        </w:rPr>
        <w:t xml:space="preserve">WEEK 22: Set up automated shipment tracking notifications (manual or semi-automated per Section 6.1). Verify: first B2B delivery confirmed by race director. Collect feedback. Log in CRM. HANDOFF to P4D (Composting Partner Network) for race-day collection logistics.</w:t>
      </w:r>
    </w:p>
    <w:p>
      <w:pPr>
        <w:spacing w:after="160"/>
      </w:pPr>
      <w:r>
        <w:rPr>
          <w:rFonts w:ascii="Arial" w:cs="Arial" w:eastAsia="Arial" w:hAnsi="Arial"/>
          <w:b w:val="false"/>
          <w:bCs w:val="false"/>
          <w:i w:val="false"/>
          <w:iCs w:val="false"/>
          <w:color w:val="000000"/>
          <w:sz w:val="22"/>
          <w:szCs w:val="22"/>
        </w:rPr>
        <w:t xml:space="preserve">BUDGET: QuickBooks Online: $30/month. CRM (HubSpot free or Pipedrive): $0–$15/month. Expo booth (1 event): $500–$2,500. Expo display materials: $130–$370. Expo travel: $200–$800. Packing supplies (first batch): $50–$100. Square card reader: $0 (hardware free). Email templates: $0 (manual) to $20–$45/month (Klaviyo). TOTAL P4C setup: $910–$3,835 + $30–$90/month recurring.</w:t>
      </w:r>
    </w:p>
    <w:p>
      <w:r>
        <w:br w:type="page"/>
      </w:r>
    </w:p>
    <w:p>
      <w:pPr>
        <w:pStyle w:val="Heading1"/>
        <w:spacing w:before="360" w:after="200"/>
      </w:pPr>
      <w:r>
        <w:rPr>
          <w:rFonts w:ascii="Arial" w:cs="Arial" w:eastAsia="Arial" w:hAnsi="Arial"/>
        </w:rPr>
        <w:t xml:space="preserve">8. Conclusion: B2B Operations Are Relationship Operations</w:t>
      </w:r>
    </w:p>
    <w:p>
      <w:pPr>
        <w:spacing w:after="160"/>
      </w:pPr>
      <w:r>
        <w:rPr>
          <w:rFonts w:ascii="Arial" w:cs="Arial" w:eastAsia="Arial" w:hAnsi="Arial"/>
          <w:b/>
          <w:bCs/>
          <w:i w:val="false"/>
          <w:iCs w:val="false"/>
          <w:color w:val="000000"/>
          <w:sz w:val="22"/>
          <w:szCs w:val="22"/>
        </w:rPr>
        <w:t xml:space="preserve">Every B2B touchpoint — from the first email response to the pre-race check-in call — builds or erodes the relationship with the race director. </w:t>
      </w:r>
      <w:r>
        <w:rPr>
          <w:rFonts w:ascii="Arial" w:cs="Arial" w:eastAsia="Arial" w:hAnsi="Arial"/>
          <w:b w:val="false"/>
          <w:bCs w:val="false"/>
          <w:i w:val="false"/>
          <w:iCs w:val="false"/>
          <w:color w:val="000000"/>
          <w:sz w:val="22"/>
          <w:szCs w:val="22"/>
        </w:rPr>
        <w:t xml:space="preserve">Race directors talk to each other. They attend the same conferences (RRCA Convention), sit on the same committees, and share vendor recommendations in group chats. A race director who receives a flawless delivery, a proactive check-in, and a helpful composting guide will recommend the brand to 5 colleagues. A race director who receives a late shipment with a confusing invoice will warn 10.</w:t>
      </w:r>
    </w:p>
    <w:p>
      <w:pPr>
        <w:spacing w:after="160"/>
      </w:pPr>
      <w:r>
        <w:rPr>
          <w:rFonts w:ascii="Arial" w:cs="Arial" w:eastAsia="Arial" w:hAnsi="Arial"/>
          <w:b/>
          <w:bCs/>
          <w:i w:val="false"/>
          <w:iCs w:val="false"/>
          <w:color w:val="000000"/>
          <w:sz w:val="22"/>
          <w:szCs w:val="22"/>
        </w:rPr>
        <w:t xml:space="preserve">The 10-point packing checklist exists because one wrong SKU in one carton undoes six months of sales work. </w:t>
      </w:r>
      <w:r>
        <w:rPr>
          <w:rFonts w:ascii="Arial" w:cs="Arial" w:eastAsia="Arial" w:hAnsi="Arial"/>
          <w:b w:val="false"/>
          <w:bCs w:val="false"/>
          <w:i w:val="false"/>
          <w:iCs w:val="false"/>
          <w:color w:val="000000"/>
          <w:sz w:val="22"/>
          <w:szCs w:val="22"/>
        </w:rPr>
        <w:t xml:space="preserve">The 6-stage notification system exists because one proactive text message on delivery day builds more trust than a dozen marketing emails. The post-race follow-up exists because the relationship doesn’t end at delivery — it ends when next season’s PO is signed. Every process in this document is designed around one principle: the race director should never have to wonder what’s happening with their order. They should always know, because the brand told them first.</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2026-03-23T16:56:04.751Z</dcterms:created>
  <dcterms:modified xsi:type="dcterms:W3CDTF">2026-03-23T16:56:04.752Z</dcterms:modified>
</cp:coreProperties>
</file>

<file path=docProps/custom.xml><?xml version="1.0" encoding="utf-8"?>
<Properties xmlns="http://schemas.openxmlformats.org/officeDocument/2006/custom-properties" xmlns:vt="http://schemas.openxmlformats.org/officeDocument/2006/docPropsVTypes"/>
</file>