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P5B: PILOT RACE</w:t>
      </w:r>
    </w:p>
    <w:p>
      <w:pPr>
        <w:spacing w:after="200"/>
        <w:jc w:val="center"/>
      </w:pPr>
      <w:r>
        <w:rPr>
          <w:rFonts w:ascii="Arial" w:cs="Arial" w:eastAsia="Arial" w:hAnsi="Arial"/>
          <w:b/>
          <w:bCs/>
          <w:color w:val="1B3A6B"/>
          <w:sz w:val="44"/>
          <w:szCs w:val="44"/>
        </w:rPr>
        <w:t xml:space="preserve">EXECUTION</w:t>
      </w:r>
    </w:p>
    <w:p>
      <w:pPr>
        <w:pBdr>
          <w:bottom w:val="single" w:color="2E5090" w:sz="6" w:space="12"/>
        </w:pBdr>
        <w:spacing w:after="100"/>
        <w:jc w:val="center"/>
      </w:pPr>
      <w:r>
        <w:rPr>
          <w:rFonts w:ascii="Arial" w:cs="Arial" w:eastAsia="Arial" w:hAnsi="Arial"/>
          <w:color w:val="666666"/>
          <w:sz w:val="24"/>
          <w:szCs w:val="24"/>
        </w:rPr>
        <w:t xml:space="preserve">Sub-Project P5B  |  B2B Sales Engine  |  Weeks 16–26</w:t>
      </w:r>
    </w:p>
    <w:p>
      <w:pPr>
        <w:spacing w:before="400"/>
        <w:jc w:val="center"/>
      </w:pPr>
      <w:r>
        <w:rPr>
          <w:rFonts w:ascii="Arial" w:cs="Arial" w:eastAsia="Arial" w:hAnsi="Arial"/>
          <w:i/>
          <w:iCs/>
          <w:color w:val="888888"/>
          <w:sz w:val="22"/>
          <w:szCs w:val="22"/>
        </w:rPr>
        <w:t xml:space="preserve">Complete Pilot Playbook: 10-Section Agreement Template, Co-Brand Coordination Timeline, Race-Day Minute-by-Minute Plan, 8-Category Data Collection Framework, 7-Step Debrief Protocol, Case Study Structure, and Reorder Strategy</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pilot race is the moment of truth. </w:t>
      </w:r>
      <w:r>
        <w:rPr>
          <w:rFonts w:ascii="Arial" w:cs="Arial" w:eastAsia="Arial" w:hAnsi="Arial"/>
          <w:b w:val="false"/>
          <w:bCs w:val="false"/>
          <w:i w:val="false"/>
          <w:iCs w:val="false"/>
          <w:color w:val="000000"/>
          <w:sz w:val="22"/>
          <w:szCs w:val="22"/>
        </w:rPr>
        <w:t xml:space="preserve">Eighteen months of market research, product design, brand development, manufacturing, and supply chain converge on a single morning: 5:45 AM, a cold race start line, and 2,000 runners reaching for a compostable poncho for the first time. What happens in the next 3 hours determines whether the brand has product-market fit or needs to iterate. The pilot is simultaneously: a product test (does the poncho keep runners warm? does the tear-away work?), an operations test (does the composting chain function?), a sales tool (the data and photos become the case study that sells the next 10 races), and a relationship test (does the race director want to reorder?).</w:t>
      </w:r>
    </w:p>
    <w:p>
      <w:pPr>
        <w:spacing w:after="160"/>
      </w:pPr>
      <w:r>
        <w:rPr>
          <w:rFonts w:ascii="Arial" w:cs="Arial" w:eastAsia="Arial" w:hAnsi="Arial"/>
          <w:b/>
          <w:bCs/>
          <w:i w:val="false"/>
          <w:iCs w:val="false"/>
          <w:color w:val="000000"/>
          <w:sz w:val="22"/>
          <w:szCs w:val="22"/>
        </w:rPr>
        <w:t xml:space="preserve">This document covers the complete pilot lifecycle: </w:t>
      </w:r>
      <w:r>
        <w:rPr>
          <w:rFonts w:ascii="Arial" w:cs="Arial" w:eastAsia="Arial" w:hAnsi="Arial"/>
          <w:b w:val="false"/>
          <w:bCs w:val="false"/>
          <w:i w:val="false"/>
          <w:iCs w:val="false"/>
          <w:color w:val="000000"/>
          <w:sz w:val="22"/>
          <w:szCs w:val="22"/>
        </w:rPr>
        <w:t xml:space="preserve">a 10-section pilot agreement template that formalizes the partnership, a 6-phase co-brand production coordination timeline (Week -10 to Week -3), a minute-by-minute race-day plan from 5 AM arrival through 12 PM wrap-up, an 8-category data collection framework capturing every metric needed for the case study, a 7-step post-race debrief protocol, a case study structure with 8 components for maximum B2B sales impact, and a 5-part reorder strategy that converts pilots into annual partnerships.</w:t>
      </w:r>
    </w:p>
    <w:p>
      <w:r>
        <w:br w:type="page"/>
      </w:r>
    </w:p>
    <w:p>
      <w:pPr>
        <w:pStyle w:val="Heading1"/>
        <w:spacing w:before="360" w:after="200"/>
      </w:pPr>
      <w:r>
        <w:rPr>
          <w:rFonts w:ascii="Arial" w:cs="Arial" w:eastAsia="Arial" w:hAnsi="Arial"/>
        </w:rPr>
        <w:t xml:space="preserve">1. Pilot Agreement: 10-Section Template</w:t>
      </w:r>
    </w:p>
    <w:p>
      <w:pPr>
        <w:spacing w:after="160"/>
      </w:pPr>
      <w:r>
        <w:rPr>
          <w:rFonts w:ascii="Arial" w:cs="Arial" w:eastAsia="Arial" w:hAnsi="Arial"/>
          <w:b/>
          <w:bCs/>
          <w:i w:val="false"/>
          <w:iCs w:val="false"/>
          <w:color w:val="000000"/>
          <w:sz w:val="22"/>
          <w:szCs w:val="22"/>
        </w:rPr>
        <w:t xml:space="preserve">The pilot agreement formalizes the partnership between the brand and the race organization. </w:t>
      </w:r>
      <w:r>
        <w:rPr>
          <w:rFonts w:ascii="Arial" w:cs="Arial" w:eastAsia="Arial" w:hAnsi="Arial"/>
          <w:b w:val="false"/>
          <w:bCs w:val="false"/>
          <w:i w:val="false"/>
          <w:iCs w:val="false"/>
          <w:color w:val="000000"/>
          <w:sz w:val="22"/>
          <w:szCs w:val="22"/>
        </w:rPr>
        <w:t xml:space="preserve">It is NOT a complex legal contract — it is a clear, simple document (2–3 pages) that ensures both parties understand: what is being provided, at what cost, when it arrives, how composting works, what data will be collected, and how the case study will be used. Ambiguity in any of these areas causes race-day confusion.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name + date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Name], [City, State], [Date]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Confirms which race and which edition. Prevents confusion if a race has multiple events (half, full, 10K).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Quantity + SKU</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 standard units + [Y] co-brand units. Total: [Z] units.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Quantity confirmed via PO. Include ±15% adjustment clause (P3B Section 2). Specify: standard only, co-brand only, or mixed.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Unit price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$[X.XX]/unit (standard), $[X.XX]/unit (co-brand). Setup fee: $[X] (if applicable). Total: $[Z,ZZZ.ZZ].</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Pilot pricing may be discounted (at cost or 10–20% below standard) as an incentive. Document clearly: “This pilot pricing is for the first order only. Subsequent orders will be at standard B2B pricing per the current rate card.”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Payment terms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deposit on PO acceptance, 50% on shipment (first order). Or: at-cost pilot with 100% payment on PO (smallest possible commitment).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Simpler terms for pilot = lower barrier to entry. If the race director balks at 50/50: offer 100% on shipment for pilot-sized orders (&lt;2,000 units).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Delivery details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to: [venue address or 3PL]. Required arrival: [date, ≥3 weeks before race]. Delivery contact: [name, phone]. Special instructions: [storage requirements, receiving window].</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P4C Section 3 race-venue delivery protocol. Confirm delivery logistics 6–8 weeks before race 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specifications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Logos provided by: [date]. Mockup approval by: [date]. Print method: [1-color flexo / 2-color / screen]. Colors: [Pantone references].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P3C co-brand workflow. Start co-brand process ≥10 weeks before race date for standard timeline, ≥8 weeks for rush.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Composting plan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Composting partner: [facility name]. Collection bins: [X] bins, placed by [race ops / brand]. Bin signage: provided by brand. Composting bags: provided by brand. Volunteer sorting: provided by race ([X] volunteers). Pickup: [partner] truck at [staging area] by [time].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P4D race-day collection guide. All composting logistics coordinated in advance — NOT improvised on race morning. Composting partner must confirm acceptance in writing before the agreement is signed.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collection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will collect the following data at/after the race: (A) Units distributed, (B) Units collected for composting, (C) Runner satisfaction survey (50–100 responses), (D) Photographs, (E) Race director feedback. Race agrees to: allow brand founder/rep access to the start-line area, permit photography, and distribute optional survey links to runners (via post-race email or social media).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 collection is the PRIMARY purpose of the pilot. Without data, the pilot is just a sale. With data, it becomes a case study (Section 6) that sells the next 10 races.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Case study permission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grants permission for brand to use: race name, race logo (in context of the co-brand), aggregate data, and quotes from the race director in marketing materials including: brand website, B2B pitch deck, press releases, and social media.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Get this permission IN WRITING as part of the agreement. Verbal permission is insufficient — the race director may leave and the next director may not honor verbal commitments.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Term + renewal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agreement covers the [Season Year] edition of [Race Name] only. Reorder for the next season is subject to a new PO at the then-current pricing. Either party may decline to renew without cause.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Keep pilot agreements simple and non-binding beyond the current season. The goal is to earn the reorder through performance, not to lock the race into a multi-year contract during a pilot.</w:t>
            </w:r>
          </w:p>
        </w:tc>
      </w:tr>
    </w:tbl>
    <w:p>
      <w:pPr>
        <w:spacing w:before="200"/>
      </w:pPr>
    </w:p>
    <w:p>
      <w:pPr>
        <w:pStyle w:val="Heading2"/>
        <w:spacing w:before="280" w:after="160"/>
      </w:pPr>
      <w:r>
        <w:rPr>
          <w:rFonts w:ascii="Arial" w:cs="Arial" w:eastAsia="Arial" w:hAnsi="Arial"/>
        </w:rPr>
        <w:t xml:space="preserve">1.1 Pilot Pricing Strategy</w:t>
      </w:r>
    </w:p>
    <w:p>
      <w:pPr>
        <w:spacing w:after="160"/>
      </w:pPr>
      <w:r>
        <w:rPr>
          <w:rFonts w:ascii="Arial" w:cs="Arial" w:eastAsia="Arial" w:hAnsi="Arial"/>
          <w:b w:val="false"/>
          <w:bCs w:val="false"/>
          <w:i w:val="false"/>
          <w:iCs w:val="false"/>
          <w:color w:val="000000"/>
          <w:sz w:val="22"/>
          <w:szCs w:val="22"/>
        </w:rPr>
        <w:t xml:space="preserve">Three pricing options for pilot races: OPTION A (At Cost): $3.50/unit (covers COGS + basic handling). No margin for the brand. Best for: converting skeptical race directors, first-ever pilot, races in flagship cities (NYC, Chicago, Boston) where the case study value exceeds the margin value. OPTION B (Discounted): $4.00–$4.50/unit (10–20% below standard B2B pricing). Small margin for the brand. Best for: races that are willing but price-sensitive. Position as: “pilot rate” that automatically transitions to standard pricing on reorder. OPTION C (Standard): $3.50–$5.00/unit (full B2B pricing). Full margin. Best for: races that are already committed (Champion tier per P5A Section 2) and don’t need a pricing incentive to try. RECOMMENDED: use Option A for the first 2–3 pilots (the case study data is worth more than the margin), then transition to Option B or C for subsequent races.</w:t>
      </w:r>
    </w:p>
    <w:p>
      <w:r>
        <w:br w:type="page"/>
      </w:r>
    </w:p>
    <w:p>
      <w:pPr>
        <w:pStyle w:val="Heading1"/>
        <w:spacing w:before="360" w:after="200"/>
      </w:pPr>
      <w:r>
        <w:rPr>
          <w:rFonts w:ascii="Arial" w:cs="Arial" w:eastAsia="Arial" w:hAnsi="Arial"/>
        </w:rPr>
        <w:t xml:space="preserve">2. Co-Brand Production Coordination</w:t>
      </w:r>
    </w:p>
    <w:p>
      <w:pPr>
        <w:spacing w:after="160"/>
      </w:pPr>
      <w:r>
        <w:rPr>
          <w:rFonts w:ascii="Arial" w:cs="Arial" w:eastAsia="Arial" w:hAnsi="Arial"/>
          <w:b/>
          <w:bCs/>
          <w:i w:val="false"/>
          <w:iCs w:val="false"/>
          <w:color w:val="000000"/>
          <w:sz w:val="22"/>
          <w:szCs w:val="22"/>
        </w:rPr>
        <w:t xml:space="preserve">Co-brand production for pilot races requires 10 weeks of lead time from agreement to delivery. </w:t>
      </w:r>
      <w:r>
        <w:rPr>
          <w:rFonts w:ascii="Arial" w:cs="Arial" w:eastAsia="Arial" w:hAnsi="Arial"/>
          <w:b w:val="false"/>
          <w:bCs w:val="false"/>
          <w:i w:val="false"/>
          <w:iCs w:val="false"/>
          <w:color w:val="000000"/>
          <w:sz w:val="22"/>
          <w:szCs w:val="22"/>
        </w:rPr>
        <w:t xml:space="preserve">This timeline is non-negotiable for first-time designs (proof sample required). Rush timelines (8 weeks) are possible by skipping the proof sample, but NOT recommended for pilot races where print quality must be flawless.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6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−10 (10 weeks before race)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Pilot agreement signed. PO confirmed with payment terms.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“Logo Requirements” email to race director (P3C Section 1 Step 2). Attach: logo specification sheet, deadline calendar, co-brand process overview 1-pager.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race date is Oct 15: this is approximately Aug 6. Earlier is better.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 provides logos.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co-brand mockup within 24 hours of receiving logos (P3C Section 1 Step 3). Email mockup PDF for approval.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logos haven’t arrived: send reminder on Day 5 and Day 8. On Day 10: call race director. Explain: late logos compress the timeline and may force rush production surcharges.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approves mockup proof.</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Convert approved mockup to production-ready artwork (EPS/AI with Pantone separations). Send to factory with PO reference.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revisions needed: turn around within 24 hours. Maximum 3 free revision rounds per P3C Section 1 Step 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−7 to −5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produces proof sample (if first-time 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 proof sample to founder express. Inspect: color accuracy, registration, adhesion, legibility. Approve or request corrections.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pilot races: proof sample is MANDATORY (this is the first time the product is produced with a real race’s logo). Do NOT skip this step.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−5 to −3</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produces co-brand run within bulk production batch.</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Monitor weekly per P3B Section 4 production monitoring checklist. Co-brand QC: check first, middle, and last unit off press.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 units packed in separate, clearly labeled master cartons per P3D Section 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 to race venue or 3PL.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P4C Section 3 race-venue delivery protocol. Include: packing list, composting logistics guide, receiving instructions card, proof sample reference copy.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 ≥3 weeks before race date. Follow up on expected delivery day to confirm receipt.</w:t>
            </w:r>
          </w:p>
        </w:tc>
      </w:tr>
    </w:tbl>
    <w:p>
      <w:r>
        <w:br w:type="page"/>
      </w:r>
    </w:p>
    <w:p>
      <w:pPr>
        <w:pStyle w:val="Heading1"/>
        <w:spacing w:before="360" w:after="200"/>
      </w:pPr>
      <w:r>
        <w:rPr>
          <w:rFonts w:ascii="Arial" w:cs="Arial" w:eastAsia="Arial" w:hAnsi="Arial"/>
        </w:rPr>
        <w:t xml:space="preserve">3. Race-Day Plan: Minute-by-Minute</w:t>
      </w:r>
    </w:p>
    <w:p>
      <w:pPr>
        <w:spacing w:after="160"/>
      </w:pPr>
      <w:r>
        <w:rPr>
          <w:rFonts w:ascii="Arial" w:cs="Arial" w:eastAsia="Arial" w:hAnsi="Arial"/>
          <w:b/>
          <w:bCs/>
          <w:i w:val="false"/>
          <w:iCs w:val="false"/>
          <w:color w:val="000000"/>
          <w:sz w:val="22"/>
          <w:szCs w:val="22"/>
        </w:rPr>
        <w:t xml:space="preserve">The founder MUST attend every pilot race in person. </w:t>
      </w:r>
      <w:r>
        <w:rPr>
          <w:rFonts w:ascii="Arial" w:cs="Arial" w:eastAsia="Arial" w:hAnsi="Arial"/>
          <w:b w:val="false"/>
          <w:bCs w:val="false"/>
          <w:i w:val="false"/>
          <w:iCs w:val="false"/>
          <w:color w:val="000000"/>
          <w:sz w:val="22"/>
          <w:szCs w:val="22"/>
        </w:rPr>
        <w:t xml:space="preserve">This is non-negotiable for Season 1. The founder is the: distribution coordinator, composting logistics manager, data collector, photographer, runner surveyor, and brand ambassador — all in one person. After Season 1, operational playbooks can be delegated to staff. But for the first 2–5 races: the founder must see, feel, and experience every detail firsthand.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8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5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5:00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Arrive at race venue. Check in with race operations.</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Meet the race operations manager (pre-arranged contact). Confirm: poncho distribution locations, volunteer assignments, compost bin placements. Locate: brand’s collection staging area, volunteer check-in area.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5:15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up compost bins + signage.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bins per P4D Section 3 Step 1 (every 50–100m past start line, both sides, 500m total). Attach signage to every bin (zip ties). Line bins with compostable bags. Photograph: bin deployment, signage visibility.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5:30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Brief sorting volunteers.</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15-minute briefing per P4D Section 3 Step 3: job description, sorting rules, pocket cards distributed, gloves distributed. Assign: 1 volunteer per 3–5 bins. Photograph: volunteer team.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5:45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distribution begins.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Volunteers at corral entrances hand ponchos to runners. OR: self-serve bins at corral entrance with “TAKE ONE” signage. Monitor: are runners taking them? Are they wearing them? Photograph + video: runners in ponchos, corral atmosphere.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6:00–7:00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Gun time(s). Runners start; ponchos shed.</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Ponchos are shed in the first 0–30 minutes. OBSERVE: tear-away performance (clean tears? difficulty?), where runners discard (bins vs. ground vs. keep wearing). Photograph: shed ponchos on course, runners tearing off at the gun, ponchos in bins.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6:30–8:00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Collection + sorting.</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Volunteers sort ponchos into bins. Remove contamination (bottles, clothing). Tie full bags, replace liners. Stage filled bags at collection point. Count bags. Photograph: sorting in action, staged bags.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8:00–9:00 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Composting partner pickup.</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Truck arrives at staging area. Load all bags. Record: bag count, estimated weight, pickup time. Photograph: truck loading. Confirm: composting partner driver provides a receipt or load ticket.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8:30–10:00 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 surveys.</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Position at: finish-line chute exit, post-race food/beer garden, or gear check. Approach runners wearing or carrying the poncho: “Hi! You wore one of the compostable ponchos at the start — quick question: how was the warmth? 1–5 scale?” Collect 50–100 responses. Use: clipboard survey or QR code linking to a Typeform/Google Form on the founder’s phone. Target: 50–100 responses for statistical significance. Questions: warmth rating (1–5), tear-away ease (1–5), overall satisfaction (1–5), would you use again (Y/N), would you buy one yourself (Y/N), free-text comment.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10:00 AM–12:00 PM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Wrap-up + documentation.</w:t>
            </w:r>
          </w:p>
        </w:tc>
        <w:tc>
          <w:tcPr>
            <w:tcW w:type="dxa" w:w="5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Final photograph sweep: any remaining ponchos on course, empty/full bins, post-race cleanup. Thank volunteers. Collect volunteer feedback (“Anything confusing? Any suggestions?”). Record all data in a master document: units distributed, bags collected, weight estimate, survey summary, photos, observations, issues.</w:t>
            </w:r>
          </w:p>
        </w:tc>
      </w:tr>
    </w:tbl>
    <w:p>
      <w:pPr>
        <w:spacing w:before="200"/>
      </w:pPr>
    </w:p>
    <w:p>
      <w:pPr>
        <w:pStyle w:val="Heading2"/>
        <w:spacing w:before="280" w:after="160"/>
      </w:pPr>
      <w:r>
        <w:rPr>
          <w:rFonts w:ascii="Arial" w:cs="Arial" w:eastAsia="Arial" w:hAnsi="Arial"/>
        </w:rPr>
        <w:t xml:space="preserve">3.1 Race-Day Equipment Checklist</w:t>
      </w:r>
    </w:p>
    <w:p>
      <w:pPr>
        <w:spacing w:after="160"/>
      </w:pPr>
      <w:r>
        <w:rPr>
          <w:rFonts w:ascii="Arial" w:cs="Arial" w:eastAsia="Arial" w:hAnsi="Arial"/>
          <w:b w:val="false"/>
          <w:bCs w:val="false"/>
          <w:i w:val="false"/>
          <w:iCs w:val="false"/>
          <w:color w:val="000000"/>
          <w:sz w:val="22"/>
          <w:szCs w:val="22"/>
        </w:rPr>
        <w:t xml:space="preserve">Bring to every pilot race: (1) Smartphone (fully charged, 2 portable battery packs) for photography, video, survey QR code, and communication. (2) Clipboard + printed runner survey forms (50 copies) as backup if QR code has connectivity issues. (3) Portable luggage scale ($10–20, for weighing collection bags). (4) Roll of 2″ green tape (to mark bin placements on the ground if bins aren’t already positioned). (5) Zip ties (50+ for attaching signage to bins). (6) Spare compostable bags (10 extra beyond what’s deployed). (7) Business cards (100, to hand to runners and race staff who ask about the product). (8) B2B sample kits (5, for any race directors encountered at the event). (9) Warm clothing for yourself (the founder standing outside at 5 AM collecting data is COLD — wear a production poncho for the ultimate product demo). (10) Notebook + pen (for real-time observations that don’t fit into structured data categories).</w:t>
      </w:r>
    </w:p>
    <w:p>
      <w:r>
        <w:br w:type="page"/>
      </w:r>
    </w:p>
    <w:p>
      <w:pPr>
        <w:pStyle w:val="Heading1"/>
        <w:spacing w:before="360" w:after="200"/>
      </w:pPr>
      <w:r>
        <w:rPr>
          <w:rFonts w:ascii="Arial" w:cs="Arial" w:eastAsia="Arial" w:hAnsi="Arial"/>
        </w:rPr>
        <w:t xml:space="preserve">4. Pilot Data Collection: 8 Categories</w:t>
      </w:r>
    </w:p>
    <w:p>
      <w:pPr>
        <w:spacing w:after="160"/>
      </w:pPr>
      <w:r>
        <w:rPr>
          <w:rFonts w:ascii="Arial" w:cs="Arial" w:eastAsia="Arial" w:hAnsi="Arial"/>
          <w:b/>
          <w:bCs/>
          <w:i w:val="false"/>
          <w:iCs w:val="false"/>
          <w:color w:val="000000"/>
          <w:sz w:val="22"/>
          <w:szCs w:val="22"/>
        </w:rPr>
        <w:t xml:space="preserve">Data transforms a pilot from “we tried it at a race” into “we proved it works at a race.” </w:t>
      </w:r>
      <w:r>
        <w:rPr>
          <w:rFonts w:ascii="Arial" w:cs="Arial" w:eastAsia="Arial" w:hAnsi="Arial"/>
          <w:b w:val="false"/>
          <w:bCs w:val="false"/>
          <w:i w:val="false"/>
          <w:iCs w:val="false"/>
          <w:color w:val="000000"/>
          <w:sz w:val="22"/>
          <w:szCs w:val="22"/>
        </w:rPr>
        <w:t xml:space="preserve">The 8 data categories below provide every metric needed for: the case study (Section 6), the post-race composting report (P4D Section 4), the P2F Section 1 feedback framework (product improvement), and the reorder conversation (Section 7).</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Collection Method</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Units distributed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Count of ponchos distributed to runners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production count − remaining undistributed units (count remaining cartons × units/carton + loose units)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Record: total produced for this race, total shipped, total opened for distribution, total remaining undistributed. Distributed = shipped − remaining.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Collection 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of distributed ponchos collected in compost bins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(Bags collected × estimated ponchos/bag) ÷ total distributed × 100. Estimate ponchos/bag: weigh 3 bags, count contents of 3 bags, average.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60–75% for Season 1. Track by bin location (which bins filled fastest?) to optimize placement for next race.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 satisfaction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 rating across warmth, tear-away, overall satisfaction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50–100 runner surveys at the finish area. Calculate: mean, median, % rating 4–5 (“satisfied”).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average = strong product-market fit. &lt;3.5 average = investigate specific complaints and feed into P2F product improvement.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Waste diverted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Weight of compostable ponchos diverted from landfill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Weigh 3 bags on a portable luggage scale ($10–20), average, multiply by total bags. OR: composting partner’s truck has a scale — request the total weight from the partner’s load ticket.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Convert to: equivalent trash bags avoided (weight ÷ 10 lbs/bag), equivalent CO₂e avoided (weight in tons × 0.5 metric tons CO₂e per P4D Section 4).</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Contamination 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of non-compostable items in the collection stream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Volunteer observation: during sorting, estimate the ratio of non-poncho items removed vs. total items handled. OR: composting partner provides a contamination report after processing.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&lt;5% with proper signage + trained volunteers. If &gt;10%: revise signage, add more volunteers, or reposition bins away from trash/recycling.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Temperature + weather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Race-morning temperature, precipitation, wind, humidity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Record from weather.gov or Weather app at gun time. Multiple readings if wave starts.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Correlates with: distribution rate (colder = more runners take ponchos), satisfaction scores (colder = higher warmth appreciation), and collection rate (rain = ponchos kept longer).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Photography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 photos + 5–10 short video clips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Photograph per P1D Amazon photography plan adapted for race day: ponchos in corrals, runners tearing off, shed ponchos, bins, volunteers sorting, truck loading. Video: 15–30 sec clips of distribution, tearing, collection, and a 30–60 sec time-lapse if possible.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Photos and videos become: case study visuals, Amazon lifestyle images (with runner permission), social media content, B2B pitch deck slides, press kit assets. The race day is the content GOLDMINE.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director feedback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Qualitative assessment from the race director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Post-race debrief (Section 5): ask the race director to evaluate: delivery logistics, runner reception, operations impact, composting experience, and willingness to reorder.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race director’s quote is the single most valuable piece of case study content. “[Race Director Name], Race Director of [Race Name]: ‘[quote].’”</w:t>
            </w:r>
          </w:p>
        </w:tc>
      </w:tr>
    </w:tbl>
    <w:p>
      <w:r>
        <w:br w:type="page"/>
      </w:r>
    </w:p>
    <w:p>
      <w:pPr>
        <w:pStyle w:val="Heading1"/>
        <w:spacing w:before="360" w:after="200"/>
      </w:pPr>
      <w:r>
        <w:rPr>
          <w:rFonts w:ascii="Arial" w:cs="Arial" w:eastAsia="Arial" w:hAnsi="Arial"/>
        </w:rPr>
        <w:t xml:space="preserve">5. Post-Race Debrief: 7-Step Protocol</w:t>
      </w:r>
    </w:p>
    <w:p>
      <w:pPr>
        <w:spacing w:after="160"/>
      </w:pPr>
      <w:r>
        <w:rPr>
          <w:rFonts w:ascii="Arial" w:cs="Arial" w:eastAsia="Arial" w:hAnsi="Arial"/>
          <w:b/>
          <w:bCs/>
          <w:i w:val="false"/>
          <w:iCs w:val="false"/>
          <w:color w:val="000000"/>
          <w:sz w:val="22"/>
          <w:szCs w:val="22"/>
        </w:rPr>
        <w:t xml:space="preserve">The debrief is the most valuable 30 minutes in the entire pilot process. </w:t>
      </w:r>
      <w:r>
        <w:rPr>
          <w:rFonts w:ascii="Arial" w:cs="Arial" w:eastAsia="Arial" w:hAnsi="Arial"/>
          <w:b w:val="false"/>
          <w:bCs w:val="false"/>
          <w:i w:val="false"/>
          <w:iCs w:val="false"/>
          <w:color w:val="000000"/>
          <w:sz w:val="22"/>
          <w:szCs w:val="22"/>
        </w:rPr>
        <w:t xml:space="preserve">The race director’s unfiltered assessment — what worked, what didn’t, and whether they’d do it again — determines the reorder outcome and shapes every product and process improvement for the next race.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0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Schedule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Within 7 days of race. 30-minute call (Zoom/phone). Email race director: “I’d love to do a quick 30-minute debrief to hear how things went from your perspective. When works for you this week?”</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Strike while the iron is hot — the race director’s impressions are freshest in the first week. After 2 weeks, they’ve moved on to the next event.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Product performance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Questions: How did the ponchos perform in terms of warmth? Did runners seem comfortable? Did you notice any issues with the tear-away (difficulty tearing, tearing too easily, incomplete tears)? Did you receive any complaints from runners? Any positive feedback?</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LISTEN for: specific complaints (these feed into P2F product improvement), specific praise (these become case study quotes), and comparisons to previous solutions (“runners seemed much warmer than when we used garbage bags”).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Operations experience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Questions: How was the delivery? Was the receiving process smooth? Did the distribution volunteers have any issues? Was the signage clear? How was the composting collection process? Was the composting truck on time? How did the experience compare to managing garbage bag or Heatsheets distribution?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LISTEN for: logistics friction (delivery timing, carton labeling, composting coordination) that can be improved for the next race. If the operations team says “it was easier than what we did before,” that’s a powerful selling point.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Data sharing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Share the brand’s pilot data with the race director: units distributed, collection rate, survey results (mean satisfaction scores), waste diverted estimate. Ask: does this data help you justify the investment to your board/sponsors?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Sharing data first demonstrates transparency and professionalism. It also gives the race director ammunition to advocate internally for a reorder.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Reorder intent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Questions: Based on this experience, would you like to order ponchos for next season’s edition of [Race Name]? If yes: approximately how many units? Would you want co-branding again? Should we discuss pricing for a larger order? If not: what would need to change for you to consider it?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pressure. The pilot data should speak for itself. If the answer is “not yet”: ask what would change their mind and plan to address those concerns. Follow up in 2 months with: updated product (if V1.5 improvements made), additional pilot case studies from other races.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Referral + testimonial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Questions: Would you be comfortable referring me to other race directors who might benefit from this product? Could I use a quote from you in our marketing materials? Would you be willing to write a brief testimonial?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yes to referral: ask for 2–3 specific names and introductions (“Could you email [name] and CC me with a quick intro?”). Warm introductions convert at 5–10× cold outreach. If yes to testimonial: send a draft for their approval (easier than asking them to write from scratch).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Document + follow-up</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a thank-you email within 24 hours: summary of key discussion points, any agreed next steps (reorder timeline, referral introductions, testimonial draft). Update CRM: deal stage to RACE COMPLETE, log all debrief notes, set follow-up date for reorder discussion.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debrief email becomes part of the permanent record. If the race director changes and a new person takes over: the debrief notes ensure continuity.</w:t>
            </w:r>
          </w:p>
        </w:tc>
      </w:tr>
    </w:tbl>
    <w:p>
      <w:r>
        <w:br w:type="page"/>
      </w:r>
    </w:p>
    <w:p>
      <w:pPr>
        <w:pStyle w:val="Heading1"/>
        <w:spacing w:before="360" w:after="200"/>
      </w:pPr>
      <w:r>
        <w:rPr>
          <w:rFonts w:ascii="Arial" w:cs="Arial" w:eastAsia="Arial" w:hAnsi="Arial"/>
        </w:rPr>
        <w:t xml:space="preserve">6. Case Study: 8-Component Structure</w:t>
      </w:r>
    </w:p>
    <w:p>
      <w:pPr>
        <w:spacing w:after="160"/>
      </w:pPr>
      <w:r>
        <w:rPr>
          <w:rFonts w:ascii="Arial" w:cs="Arial" w:eastAsia="Arial" w:hAnsi="Arial"/>
          <w:b/>
          <w:bCs/>
          <w:i w:val="false"/>
          <w:iCs w:val="false"/>
          <w:color w:val="000000"/>
          <w:sz w:val="22"/>
          <w:szCs w:val="22"/>
        </w:rPr>
        <w:t xml:space="preserve">The case study is the #1 B2B sales tool after the pilot. </w:t>
      </w:r>
      <w:r>
        <w:rPr>
          <w:rFonts w:ascii="Arial" w:cs="Arial" w:eastAsia="Arial" w:hAnsi="Arial"/>
          <w:b w:val="false"/>
          <w:bCs w:val="false"/>
          <w:i w:val="false"/>
          <w:iCs w:val="false"/>
          <w:color w:val="000000"/>
          <w:sz w:val="22"/>
          <w:szCs w:val="22"/>
        </w:rPr>
        <w:t xml:space="preserve">It replaces the generic B2B data sheet for all future outreach. Instead of “Here’s our product specification,” every email, sample kit, and meeting now leads with: “Here’s what happened when [Race Name] tried our compostable ponchos.” The case study sells through: quantified results (data), social proof (race director quote), and visual evidence (race-day photos).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Headline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Name] Replaces Garbage Bags with Compostable Ponchos — [X] lbs Diverted from Landfill”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Specific, quantified, outcome-focused. NOT: “Great Partnership with [Race Name].”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Challenge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paragraphs: describe the race’s start-line waste problem before the poncho. Quote the race director on the pain point: “Every year, we cleaned up 500 lbs of garbage bags from the start area. It was embarrassing for a race that prides itself on environmental responsibility.”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the race director’s OWN WORDS from the debrief (Section 5). Paraphrasing is acceptable if they approve the paraphrase.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Solution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paragraphs: describe what the brand provided. Co-branded ponchos, composting logistics, volunteer training, bin placement, truck coordination. Include a photo of the co-branded poncho with the race’s logo.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Keep it factual: what was delivered, when, how. Let the results speak for the value.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Results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 table or infographic: ponchos distributed, collection rate (%), waste diverted (lbs), runner satisfaction score (X/5), contamination rate (&lt;X%), runner quote. Before/after comparison: “Before: 500 lbs LDPE waste to landfill. After: 450 lbs composted, 0 lbs to landfill.”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NUMBERS sell B2B. Race directors and their boards respond to quantified impact. Use the P4D post-race composting report data.</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director quote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quote in large text: “The compostable ponchos were a game-changer for our sustainability program. Runners loved them, our operations team found them easier to manage than garbage bags, and we composted every single one. We’ve already committed to using them again next year.” — [Name], Race Director, [Race Name]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quote is the TRUST element. Other race directors read this and think: “If [peer] trusts this product, I can too.” Get explicit written approval for the quote.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Visual assets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 photographs: (A) runners in ponchos at dawn in the corral, (B) close-up of co-branded poncho with race logo, (C) runners tearing off ponchos at the gun, (D) collection bins with signage, (E) composting truck loading bags, (F) before/after comparison (garbage bags vs. compostable ponchos).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Professional quality preferred but authentic race-day photos are more credible than staged studio shots. The iPhone photos from 5:45 AM in the corral ARE the content.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CTA (Call to Action)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“Ready to make your race start line waste-free? Contact us for a free sample kit and co-brand mockup: brand.com/b2b or [email].”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case study IS a sales tool. It needs a clear path to action. Include: QR code to the B2B landing page, founder’s direct email, and phone number.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Format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 page branded PDF (P1B design system). Also posted as a webpage at brand.com/case-studies/[race-name]. Also condensed into a 1-page summary for inclusion in B2B sample kits (replaces or supplements the generic data sheet after the first pilot is 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case study PDF replaces the generic B2B data sheet for all future outreach. “Here’s what happened when [Race Name] tried our ponchos” is 10× more persuasive than “Here’s our product specification.”</w:t>
            </w:r>
          </w:p>
        </w:tc>
      </w:tr>
    </w:tbl>
    <w:p>
      <w:pPr>
        <w:spacing w:before="200"/>
      </w:pPr>
    </w:p>
    <w:p>
      <w:pPr>
        <w:pStyle w:val="Heading2"/>
        <w:spacing w:before="280" w:after="160"/>
      </w:pPr>
      <w:r>
        <w:rPr>
          <w:rFonts w:ascii="Arial" w:cs="Arial" w:eastAsia="Arial" w:hAnsi="Arial"/>
        </w:rPr>
        <w:t xml:space="preserve">6.1 Case Study Production Timeline</w:t>
      </w:r>
    </w:p>
    <w:p>
      <w:pPr>
        <w:spacing w:after="160"/>
      </w:pPr>
      <w:r>
        <w:rPr>
          <w:rFonts w:ascii="Arial" w:cs="Arial" w:eastAsia="Arial" w:hAnsi="Arial"/>
          <w:b w:val="false"/>
          <w:bCs w:val="false"/>
          <w:i w:val="false"/>
          <w:iCs w:val="false"/>
          <w:color w:val="000000"/>
          <w:sz w:val="22"/>
          <w:szCs w:val="22"/>
        </w:rPr>
        <w:t xml:space="preserve">WEEK 1 post-race: Write the Challenge and Solution sections. Compile race-day photos. Draft the Results section with preliminary data (collection rate, survey scores, weight diverted). WEEK 2–3: Request race director quote and approval. Receive composting partner’s Certificate of Composting (may take up to 30 days). Finalize Results with confirmed data. WEEK 3–4: Design case study PDF in Canva or P1B design system. Review with race director for accuracy and approval. WEEK 4–6: Publish on brand.com/case-studies. Add to B2B sample kit. Include in all future email outreach (replace the generic data sheet with the case study). Post condensed version on LinkedIn and social media.</w:t>
      </w:r>
    </w:p>
    <w:p>
      <w:r>
        <w:br w:type="page"/>
      </w:r>
    </w:p>
    <w:p>
      <w:pPr>
        <w:pStyle w:val="Heading1"/>
        <w:spacing w:before="360" w:after="200"/>
      </w:pPr>
      <w:r>
        <w:rPr>
          <w:rFonts w:ascii="Arial" w:cs="Arial" w:eastAsia="Arial" w:hAnsi="Arial"/>
        </w:rPr>
        <w:t xml:space="preserve">7. Reorder Strategy: 5-Part Framework</w:t>
      </w:r>
    </w:p>
    <w:p>
      <w:pPr>
        <w:spacing w:after="160"/>
      </w:pPr>
      <w:r>
        <w:rPr>
          <w:rFonts w:ascii="Arial" w:cs="Arial" w:eastAsia="Arial" w:hAnsi="Arial"/>
          <w:b/>
          <w:bCs/>
          <w:i w:val="false"/>
          <w:iCs w:val="false"/>
          <w:color w:val="000000"/>
          <w:sz w:val="22"/>
          <w:szCs w:val="22"/>
        </w:rPr>
        <w:t xml:space="preserve">The pilot is a success only when the race director reorders. </w:t>
      </w:r>
      <w:r>
        <w:rPr>
          <w:rFonts w:ascii="Arial" w:cs="Arial" w:eastAsia="Arial" w:hAnsi="Arial"/>
          <w:b w:val="false"/>
          <w:bCs w:val="false"/>
          <w:i w:val="false"/>
          <w:iCs w:val="false"/>
          <w:color w:val="000000"/>
          <w:sz w:val="22"/>
          <w:szCs w:val="22"/>
        </w:rPr>
        <w:t xml:space="preserve">A single pilot with no reorder is a marketing expense. A pilot that converts to an annual partnership is a revenue asset worth $5,000–$50,000+ per year for the lifetime of the relationship. The reorder strategy starts DURING the debrief and continues through 5 structured touchpoints.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Initiate reorder conversation during the post-race debrief (within 7 days of race). Follow up with formal quote within 30 days of race. Target: PO signed within 60 days of race — while the positive experience is fresh and before the race director moves on to other priorities.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directors who commit early (6+ months before next race) get early-bird pricing (P5F Section 4: 10–15% discount). This incentivizes early commitment and gives the brand production planning certainty.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Volume adjustment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Ask: “Based on this pilot, would you want to increase the quantity for next year? What quantity would cover your full start-line needs?” Typical progression: pilot (500–2,000 units) → first full order (2,000–5,000 units) → second year (5,000–10,000+ including multiple events if the race has a half + full + 10K).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increase is the natural outcome of a successful pilot. The race director WANTS to scale if the product works — they don’t want to run out at the start line.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evolution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Offer: “Would you like to include sponsor logos this year? We can add 1–2 additional colors for a small surcharge. This creates a potential revenue stream for your race — sponsors pay for the co-branded ponchos.” Transition from race-funded to sponsor-funded per P3C Section 4 Sponsor-Funded tier.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sponsor-funded model is the ultimate lock-in: the race director pays nothing, the sponsor gets visibility, the brand gets volume. Once a sponsor is involved, the relationship has 3 stakeholders invested in continuing.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Multi-year commitment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2 successful seasons: propose a 2–3 year framework agreement with: guaranteed annual volume, locked pricing (±5% escalation/year), priority production slots, and first-right-of-refusal on new product features (V2 premium poncho, bib sleeve, finish-line wrap per P2F roadmap).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Multi-year agreements provide revenue predictability and production planning certainty. Offer a 3–5% additional discount for 2-year commitments and 5–10% for 3-year commitments.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Win-back for lost pilots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 pilot race does NOT reorder: send a “learned from you” email at 60 days: “We took your feedback seriously and made the following improvements: [list]. Would you be open to revisiting for [next season]?” Follow up at 6 months with the updated case study from other races.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every pilot converts. Target: 80% reorder rate. The 20% that don’t convert provide the most valuable FEEDBACK — ask specifically what would change their mind.</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16–20: Confirm 2–5 pilot races with signed agreements. Begin co-brand production coordination for earliest race. Confirm composting partners for each pilot city. Book travel for founder attendance.</w:t>
      </w:r>
    </w:p>
    <w:p>
      <w:pPr>
        <w:spacing w:after="160"/>
      </w:pPr>
      <w:r>
        <w:rPr>
          <w:rFonts w:ascii="Arial" w:cs="Arial" w:eastAsia="Arial" w:hAnsi="Arial"/>
          <w:b/>
          <w:bCs/>
          <w:i w:val="false"/>
          <w:iCs w:val="false"/>
          <w:color w:val="000000"/>
          <w:sz w:val="22"/>
          <w:szCs w:val="22"/>
        </w:rPr>
        <w:t xml:space="preserve">WEEK 18–22: Co-brand production completes. Shipments delivered to race venues (≥3 weeks before race). Prepare race-day equipment checklist. Finalize runner survey (Typeform or Google Form). Print backup survey forms.</w:t>
      </w:r>
    </w:p>
    <w:p>
      <w:pPr>
        <w:spacing w:after="160"/>
      </w:pPr>
      <w:r>
        <w:rPr>
          <w:rFonts w:ascii="Arial" w:cs="Arial" w:eastAsia="Arial" w:hAnsi="Arial"/>
          <w:b/>
          <w:bCs/>
          <w:i w:val="false"/>
          <w:iCs w:val="false"/>
          <w:color w:val="000000"/>
          <w:sz w:val="22"/>
          <w:szCs w:val="22"/>
        </w:rPr>
        <w:t xml:space="preserve">WEEK 22–26: Attend pilot races in person. Execute race-day plan (Section 3). Collect all data (Section 4). Conduct post-race debriefs within 7 days (Section 5). Begin case study production within 2 weeks of each race.</w:t>
      </w:r>
    </w:p>
    <w:p>
      <w:pPr>
        <w:spacing w:after="160"/>
      </w:pPr>
      <w:r>
        <w:rPr>
          <w:rFonts w:ascii="Arial" w:cs="Arial" w:eastAsia="Arial" w:hAnsi="Arial"/>
          <w:b/>
          <w:bCs/>
          <w:i w:val="false"/>
          <w:iCs w:val="false"/>
          <w:color w:val="000000"/>
          <w:sz w:val="22"/>
          <w:szCs w:val="22"/>
        </w:rPr>
        <w:t xml:space="preserve">WEEK 24–28: Complete case studies for all pilot races. Publish on website and add to B2B materials. Secure reorder commitments from pilot race directors. Generate referral introductions. Feed product feedback into P2F improvement cycle.</w:t>
      </w:r>
    </w:p>
    <w:p>
      <w:pPr>
        <w:spacing w:after="160"/>
      </w:pPr>
      <w:r>
        <w:rPr>
          <w:rFonts w:ascii="Arial" w:cs="Arial" w:eastAsia="Arial" w:hAnsi="Arial"/>
          <w:b w:val="false"/>
          <w:bCs w:val="false"/>
          <w:i w:val="false"/>
          <w:iCs w:val="false"/>
          <w:color w:val="000000"/>
          <w:sz w:val="22"/>
          <w:szCs w:val="22"/>
        </w:rPr>
        <w:t xml:space="preserve">BUDGET: Pilot product (at cost, 2–5 races × 500–2,000 units × $3.50/unit): $3,500–$35,000 (covered by race director payment — net cost to brand is $0 if at-cost pricing, or margin if discounted/standard pricing). Composting logistics (brand-paid for pilots, 2–5 races): $400–$4,000 per P4D. Travel (founder attendance, 2–5 races): $500–$3,000 (flights + 1–2 nights hotel + ground transport per race). Race-day supplies (scale, zip ties, tape, extra bags, printed surveys): $50–$100 per race. Case study design (Canva): $0–$13/month. TOTAL P5B net brand cost: $1,350–$8,100 (excluding product cost recovered from race payments). This investment generates: 2–5 case studies, 50–100 runner survey responses, 200+ photographs, and 2–5 reorder commitments worth $10,000–$50,000+ in Year 2 revenue.</w:t>
      </w:r>
    </w:p>
    <w:p>
      <w:r>
        <w:br w:type="page"/>
      </w:r>
    </w:p>
    <w:p>
      <w:pPr>
        <w:pStyle w:val="Heading1"/>
        <w:spacing w:before="360" w:after="200"/>
      </w:pPr>
      <w:r>
        <w:rPr>
          <w:rFonts w:ascii="Arial" w:cs="Arial" w:eastAsia="Arial" w:hAnsi="Arial"/>
        </w:rPr>
        <w:t xml:space="preserve">9. Conclusion: The Pilot Is the Brand’s Origin Story</w:t>
      </w:r>
    </w:p>
    <w:p>
      <w:pPr>
        <w:spacing w:after="160"/>
      </w:pPr>
      <w:r>
        <w:rPr>
          <w:rFonts w:ascii="Arial" w:cs="Arial" w:eastAsia="Arial" w:hAnsi="Arial"/>
          <w:b/>
          <w:bCs/>
          <w:i w:val="false"/>
          <w:iCs w:val="false"/>
          <w:color w:val="000000"/>
          <w:sz w:val="22"/>
          <w:szCs w:val="22"/>
        </w:rPr>
        <w:t xml:space="preserve">Every great brand has an origin moment: the first race where the product was tested, the first runner who wore it, the first race director who said “this is better than garbage bags.” </w:t>
      </w:r>
      <w:r>
        <w:rPr>
          <w:rFonts w:ascii="Arial" w:cs="Arial" w:eastAsia="Arial" w:hAnsi="Arial"/>
          <w:b w:val="false"/>
          <w:bCs w:val="false"/>
          <w:i w:val="false"/>
          <w:iCs w:val="false"/>
          <w:color w:val="000000"/>
          <w:sz w:val="22"/>
          <w:szCs w:val="22"/>
        </w:rPr>
        <w:t xml:space="preserve">The pilot race IS that moment. The photographs from 5:45 AM — runners in ponchos, the start-line glowing with metallized lining in the dawn light, volunteers sorting compostable bags into a green truck — these become the brand’s founding images. The race director’s quote becomes the foundational testimonial. The data becomes the proof.</w:t>
      </w:r>
    </w:p>
    <w:p>
      <w:pPr>
        <w:spacing w:after="160"/>
      </w:pPr>
      <w:r>
        <w:rPr>
          <w:rFonts w:ascii="Arial" w:cs="Arial" w:eastAsia="Arial" w:hAnsi="Arial"/>
          <w:b/>
          <w:bCs/>
          <w:i w:val="false"/>
          <w:iCs w:val="false"/>
          <w:color w:val="000000"/>
          <w:sz w:val="22"/>
          <w:szCs w:val="22"/>
        </w:rPr>
        <w:t xml:space="preserve">Attend every pilot in person. Photograph everything. Talk to every runner who will stop. </w:t>
      </w:r>
      <w:r>
        <w:rPr>
          <w:rFonts w:ascii="Arial" w:cs="Arial" w:eastAsia="Arial" w:hAnsi="Arial"/>
          <w:b w:val="false"/>
          <w:bCs w:val="false"/>
          <w:i w:val="false"/>
          <w:iCs w:val="false"/>
          <w:color w:val="000000"/>
          <w:sz w:val="22"/>
          <w:szCs w:val="22"/>
        </w:rPr>
        <w:t xml:space="preserve">Shake the race director’s hand at 5 AM and again at the debrief. Hand business cards to every operations staffer who mentions another race they work with. The pilot is not just a product test — it is the brand’s introduction to the running industry. The impression left on race morning echoes through every B2B conversation for the next 5 years.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2026-03-24T18:45:52.426Z</dcterms:created>
  <dcterms:modified xsi:type="dcterms:W3CDTF">2026-03-24T18:45:52.427Z</dcterms:modified>
</cp:coreProperties>
</file>

<file path=docProps/custom.xml><?xml version="1.0" encoding="utf-8"?>
<Properties xmlns="http://schemas.openxmlformats.org/officeDocument/2006/custom-properties" xmlns:vt="http://schemas.openxmlformats.org/officeDocument/2006/docPropsVTypes"/>
</file>