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P7D: PAID</w:t>
      </w:r>
    </w:p>
    <w:p>
      <w:pPr>
        <w:spacing w:after="200"/>
        <w:jc w:val="center"/>
      </w:pPr>
      <w:r>
        <w:rPr>
          <w:rFonts w:ascii="Arial" w:cs="Arial" w:eastAsia="Arial" w:hAnsi="Arial"/>
          <w:b/>
          <w:bCs/>
          <w:color w:val="1B3A6B"/>
          <w:sz w:val="44"/>
          <w:szCs w:val="44"/>
        </w:rPr>
        <w:t xml:space="preserve">ADVERTISING</w:t>
      </w:r>
    </w:p>
    <w:p>
      <w:pPr>
        <w:pBdr>
          <w:bottom w:val="single" w:color="2E5090" w:sz="6" w:space="12"/>
        </w:pBdr>
        <w:spacing w:after="100"/>
        <w:jc w:val="center"/>
      </w:pPr>
      <w:r>
        <w:rPr>
          <w:rFonts w:ascii="Arial" w:cs="Arial" w:eastAsia="Arial" w:hAnsi="Arial"/>
          <w:color w:val="666666"/>
          <w:sz w:val="24"/>
          <w:szCs w:val="24"/>
        </w:rPr>
        <w:t xml:space="preserve">Sub-Project P7D  |  Marketing, PR &amp; Community  |  Weeks 16–Ongoing</w:t>
      </w:r>
    </w:p>
    <w:p>
      <w:pPr>
        <w:spacing w:before="400"/>
        <w:jc w:val="center"/>
      </w:pPr>
      <w:r>
        <w:rPr>
          <w:rFonts w:ascii="Arial" w:cs="Arial" w:eastAsia="Arial" w:hAnsi="Arial"/>
          <w:i/>
          <w:iCs/>
          <w:color w:val="888888"/>
          <w:sz w:val="22"/>
          <w:szCs w:val="22"/>
        </w:rPr>
        <w:t xml:space="preserve">Complete Paid Media Strategy: Meta Ad Account Setup with 3 Audience Types, 6 Ad Creative Templates, 5 Meta Campaign Framework, 5 Google Ads Campaigns, Race-Weekend Budget Concentration Model, 5-Segment Retargeting System, and Monthly Performance Review Protocol</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Paid advertising accelerates what organic marketing builds slowly. </w:t>
      </w:r>
      <w:r>
        <w:rPr>
          <w:rFonts w:ascii="Arial" w:cs="Arial" w:eastAsia="Arial" w:hAnsi="Arial"/>
          <w:b w:val="false"/>
          <w:bCs w:val="false"/>
          <w:i w:val="false"/>
          <w:iCs w:val="false"/>
          <w:color w:val="000000"/>
          <w:sz w:val="22"/>
          <w:szCs w:val="22"/>
        </w:rPr>
        <w:t xml:space="preserve">SEO takes 3–6 months to rank. Ambassador UGC takes weeks to accumulate. PR coverage is unpredictable. Paid ads generate traffic and sales IMMEDIATELY. The trade-off: ads cost money every day they run, and they stop working the moment the budget stops. The strategy is to use paid ads to: (A) accelerate the first 90 days of sales velocity (critical for Amazon ranking per P6C), (B) concentrate spend around race-weekend windows when runner purchase intent peaks, and (C) retarget high-intent website visitors who didn’t purchase on their first visit.</w:t>
      </w:r>
    </w:p>
    <w:p>
      <w:pPr>
        <w:spacing w:after="160"/>
      </w:pPr>
      <w:r>
        <w:rPr>
          <w:rFonts w:ascii="Arial" w:cs="Arial" w:eastAsia="Arial" w:hAnsi="Arial"/>
          <w:b/>
          <w:bCs/>
          <w:i w:val="false"/>
          <w:iCs w:val="false"/>
          <w:color w:val="000000"/>
          <w:sz w:val="22"/>
          <w:szCs w:val="22"/>
        </w:rPr>
        <w:t xml:space="preserve">Two platforms, complementary roles: </w:t>
      </w:r>
      <w:r>
        <w:rPr>
          <w:rFonts w:ascii="Arial" w:cs="Arial" w:eastAsia="Arial" w:hAnsi="Arial"/>
          <w:b w:val="false"/>
          <w:bCs w:val="false"/>
          <w:i w:val="false"/>
          <w:iCs w:val="false"/>
          <w:color w:val="000000"/>
          <w:sz w:val="22"/>
          <w:szCs w:val="22"/>
        </w:rPr>
        <w:t xml:space="preserve">Meta (Facebook + Instagram) for awareness and emotional conversion (visual storytelling, UGC, social proof), and Google for intent capture and direct response (search ads for runners actively looking for solutions). Together: Meta creates demand (a runner sees the poncho ad and becomes aware), Google captures demand (the same runner searches “compostable race poncho” and clicks the search ad). The budget concentrates 40–60% of annual spend in the 8–10 weeks surrounding major fall races, when the ROAS is highest.</w:t>
      </w:r>
    </w:p>
    <w:p>
      <w:r>
        <w:br w:type="page"/>
      </w:r>
    </w:p>
    <w:p>
      <w:pPr>
        <w:pStyle w:val="Heading1"/>
        <w:spacing w:before="360" w:after="200"/>
      </w:pPr>
      <w:r>
        <w:rPr>
          <w:rFonts w:ascii="Arial" w:cs="Arial" w:eastAsia="Arial" w:hAnsi="Arial"/>
        </w:rPr>
        <w:t xml:space="preserve">1. Meta Ad Account Setup</w:t>
      </w:r>
    </w:p>
    <w:p>
      <w:pPr>
        <w:spacing w:after="160"/>
      </w:pPr>
      <w:r>
        <w:rPr>
          <w:rFonts w:ascii="Arial" w:cs="Arial" w:eastAsia="Arial" w:hAnsi="Arial"/>
          <w:b/>
          <w:bCs/>
          <w:i w:val="false"/>
          <w:iCs w:val="false"/>
          <w:color w:val="000000"/>
          <w:sz w:val="22"/>
          <w:szCs w:val="22"/>
        </w:rPr>
        <w:t xml:space="preserve">The Meta ad account is the infrastructure for all Facebook and Instagram advertising. </w:t>
      </w:r>
      <w:r>
        <w:rPr>
          <w:rFonts w:ascii="Arial" w:cs="Arial" w:eastAsia="Arial" w:hAnsi="Arial"/>
          <w:b w:val="false"/>
          <w:bCs w:val="false"/>
          <w:i w:val="false"/>
          <w:iCs w:val="false"/>
          <w:color w:val="000000"/>
          <w:sz w:val="22"/>
          <w:szCs w:val="22"/>
        </w:rPr>
        <w:t xml:space="preserve">Setup is done ONCE; then campaigns run continuously. The key setup decisions are: audience architecture (which groups of people see which ads) and product catalog connection (enabling Dynamic Product Ads that show the exact product a visitor viewed).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Business Manager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business.facebook.com → create Business Manager (if not already done for Meta Pixel per P6A). Business Manager houses: ad account, pixel, product catalog, audiences, and billing. The brand should own its own Business Manager (not run ads through a personal account).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 account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Manager → Ad Accounts → Create Ad Account. Name: “[BRAND] Ads.” Currency: USD. Time zone: US Eastern. Payment: credit card or debit card (billing threshold starts at $25, increases with spend history).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Audiences: Core (interest-based)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3–5 saved audiences in Ads Manager → Audiences. AUDIENCE 1 (Marathon Runners): interests = marathon, marathon training, half marathon, running, 10K running. Age: 25–55. Location: US. AUDIENCE 2 (Sustainability + Running): interests = sustainability + running, compostable, zero waste, AND running/marathon. AUDIENCE 3 (Competitive Gear Buyers): interests = GU Energy, Maurten, Hoka One One, On Running + behaviors: engaged shoppers. AUDIENCE 4 (Race-City Targeted): location = 25-mile radius of a specific race city (Chicago, NYC, Boston) + interests = marathon. Activate 4–6 weeks before the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Audiences: Custom</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 Pixel custom audiences (pre-built per P6A Section 2.1): Website Visitors 180 days (broadest remarketing), Product Viewers 30 days (high intent), Purchasers (for lookalike + exclusion), Cart Abandoners 14 days (highest intent non-purchasers). ALSO: upload Klaviyo email list as custom audience (sync monthly). Use for: lookalike creation and cross-channel retargeting.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Audiences: Lookalike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1% lookalike audiences from: Purchasers (highest-value seed, use after 50+ purchases), Product Viewers (use immediately as a broader seed), and Email Subscribers (use after 500+ subscribers). 1% lookalike = the top 1% of US users most similar to the seed audience = ~2.3 million people. Lookalike audiences are Meta’s most powerful prospecting tool: they find new customers who behave like existing ones.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catalog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Connect Shopify product catalog to Meta via the Facebook &amp; Instagram sales channel (per P6A Section 2). This enables: Dynamic Product Ads (DPA) that automatically show the product the user viewed on the website, and Instagram Shopping (product tags in organic posts).</w:t>
            </w:r>
          </w:p>
        </w:tc>
      </w:tr>
    </w:tbl>
    <w:p>
      <w:pPr>
        <w:spacing w:before="200"/>
      </w:pPr>
    </w:p>
    <w:p>
      <w:pPr>
        <w:pStyle w:val="Heading2"/>
        <w:spacing w:before="280" w:after="160"/>
      </w:pPr>
      <w:r>
        <w:rPr>
          <w:rFonts w:ascii="Arial" w:cs="Arial" w:eastAsia="Arial" w:hAnsi="Arial"/>
        </w:rPr>
        <w:t xml:space="preserve">1.1 Audience Strategy Summary</w:t>
      </w:r>
    </w:p>
    <w:p>
      <w:pPr>
        <w:spacing w:after="160"/>
      </w:pPr>
      <w:r>
        <w:rPr>
          <w:rFonts w:ascii="Arial" w:cs="Arial" w:eastAsia="Arial" w:hAnsi="Arial"/>
          <w:b w:val="false"/>
          <w:bCs w:val="false"/>
          <w:i w:val="false"/>
          <w:iCs w:val="false"/>
          <w:color w:val="000000"/>
          <w:sz w:val="22"/>
          <w:szCs w:val="22"/>
        </w:rPr>
        <w:t xml:space="preserve">THREE AUDIENCE TYPES serve three funnel stages: CORE (interest-based): reaches runners who have NEVER heard of the brand. They are targeted by: interests (marathon, running, sustainability), demographics (25–55, US), and geography (race-city targeting). These audiences are LARGE (500K–2M+ people) but LOW-INTENT. CUSTOM (website/email-based): reaches people who have INTERACTED with the brand (visited the site, opened an email, added to cart). These audiences are SMALL (hundreds to low thousands) but HIGH-INTENT. LOOKALIKE (algorithm-generated): reaches people who LOOK LIKE existing customers. These audiences are MEDIUM-LARGE (2–3M) and MEDIUM-HIGH INTENT. The campaign framework (Section 3) maps each audience type to a specific campaign.</w:t>
      </w:r>
    </w:p>
    <w:p>
      <w:r>
        <w:br w:type="page"/>
      </w:r>
    </w:p>
    <w:p>
      <w:pPr>
        <w:pStyle w:val="Heading1"/>
        <w:spacing w:before="360" w:after="200"/>
      </w:pPr>
      <w:r>
        <w:rPr>
          <w:rFonts w:ascii="Arial" w:cs="Arial" w:eastAsia="Arial" w:hAnsi="Arial"/>
        </w:rPr>
        <w:t xml:space="preserve">2. Ad Creatives: 6 Templates</w:t>
      </w:r>
    </w:p>
    <w:p>
      <w:pPr>
        <w:spacing w:after="160"/>
      </w:pPr>
      <w:r>
        <w:rPr>
          <w:rFonts w:ascii="Arial" w:cs="Arial" w:eastAsia="Arial" w:hAnsi="Arial"/>
          <w:b/>
          <w:bCs/>
          <w:i w:val="false"/>
          <w:iCs w:val="false"/>
          <w:color w:val="000000"/>
          <w:sz w:val="22"/>
          <w:szCs w:val="22"/>
        </w:rPr>
        <w:t xml:space="preserve">Creative is the #1 lever in paid advertising. </w:t>
      </w:r>
      <w:r>
        <w:rPr>
          <w:rFonts w:ascii="Arial" w:cs="Arial" w:eastAsia="Arial" w:hAnsi="Arial"/>
          <w:b w:val="false"/>
          <w:bCs w:val="false"/>
          <w:i w:val="false"/>
          <w:iCs w:val="false"/>
          <w:color w:val="000000"/>
          <w:sz w:val="22"/>
          <w:szCs w:val="22"/>
        </w:rPr>
        <w:t xml:space="preserve">The same audience with a great creative converts 3–5× better than with a mediocre one. Meta’s algorithm optimizes DELIVERY (who sees the ad), but the CREATIVE determines whether the viewer stops scrolling, watches, clicks, and buys. The 6 templates below cover: awareness (UGC, problem/solution), consideration (FLIR proof, waste stats), and conversion (testimonial, race-weekend urgency).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Creative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Performance Notes</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Best For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UGC-Style Video (15–30 sec)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Ambassador or customer race-day footage repurposed as an ad. Format: vertical 9:16 (Reels/Stories). Content: runner putting on poncho at the start line, tearing it off at the gun, casual testimonial (“This kept me so warm and it composts!”). Text overlay: “Compostable. BPI Certified. Race-Ready.” Brand logo at end.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UGC-style video ads outperform brand-produced video by 2–4× on CTR and 1.5–2× on conversion rate (Meta published data). Source from: P7A ambassador content (with permission per P7A Section 6.1).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PROSPECTING (cold audiences: interest-based + lookalike). Best for: top-of-funnel awareness where authenticity matters most.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Problem/Solution Static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Split image: LEFT = runner shivering in garbage bag (dark, cold, miserable). RIGHT = runner in poncho (warm, golden dawn light, smiling). Headline: “Stop wearing garbage bags at the start line.” CTA: “Shop Now.”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Static image ads are cheaper (lower CPM) and effective for clear visual contrasts. The garbage bag vs. poncho comparison is INSTANTLY understandable without reading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PROSPECTING. Effective for: Facebook feed (older demographic) and Instagram feed (visual-first scrolling).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FLIR Thermal Proof</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Image or short video: FLIR thermal comparison showing poncho (warm yellow/red) vs. bare skin (cold blue) vs. garbage bag (minimal warmth). Headline: “8–12°F warmer than bare skin. And it composts.” CTA: “See the Science.” Link to: product page or blog post about the technology.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FLIR image is the PROOF ad: it addresses the #1 objection (“does it actually keep you warm?”) with scientific-looking evidence. Performs well with: skeptical runners and data-oriented audiences.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CONSIDERATION (mid-funnel: people who have seen the brand but not purchased).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Waste Statistics Carousel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slide Instagram carousel ad. Slide 1: “35,000 garbage bags. 1 marathon. 500 years in a landfill.” Slides 2–4: additional waste facts from the P7B Section 3 infographic series. Final slide: product image + CTA “There’s a better way. Shop the compostable poncho.”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Carousel ads have the highest engagement rate of any Meta ad format (per Meta’s data). Each swipe increases engagement score, which lowers CPM. The waste stats hook attention; the product CTA converts.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PROSPECTING. Best for: eco-conscious audiences (Audience 2: Sustainability + Running).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Testimonial Quote Card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Static image: runner photo background (from pilot race), text overlay with testimonial quote (“‘Kept me warm in the corral and I didn’t feel guilty about the waste.’ — Sarah M., Chicago Marathon”), star rating, brand logo. CTA: “Join [X]+ runners who’ve switched.”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Testimonial ads combine: social proof (real quote), emotional resonance (warmth + guilt-free), and specificity (race name + runner name). The race name makes it relatable for runners training for the same race.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RETARGETING (people who visited the site but didn’t purchase). Also effective for: CONSIDERATION audiences.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Race-Weekend Urgency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Dynamic ad: “[Race Name] is in [X] days. Your poncho ships free. Order by [cutoff date].” Product image + countdown visual. CTA: “Order Now — Free Shipping.” Run: 4–2 weeks before each major race, targeting Audience 4 (race-city geographic targeting).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Race-specific urgency ads have the highest ROAS because: the audience has a REAL deadline (race date), the product is IMMEDIATELY relevant (they need start-line warmth), and the CTA is time-bound (order by cutoff). These ads are the #1 revenue driver during race-week periods.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CONVERSION. Target: Audience 4 (race-city) + retargeting audiences. Highest budget allocation during race-week windows.</w:t>
            </w:r>
          </w:p>
        </w:tc>
      </w:tr>
    </w:tbl>
    <w:p>
      <w:pPr>
        <w:spacing w:before="200"/>
      </w:pPr>
    </w:p>
    <w:p>
      <w:pPr>
        <w:pStyle w:val="Heading2"/>
        <w:spacing w:before="280" w:after="160"/>
      </w:pPr>
      <w:r>
        <w:rPr>
          <w:rFonts w:ascii="Arial" w:cs="Arial" w:eastAsia="Arial" w:hAnsi="Arial"/>
        </w:rPr>
        <w:t xml:space="preserve">2.1 Creative Testing Protocol</w:t>
      </w:r>
    </w:p>
    <w:p>
      <w:pPr>
        <w:spacing w:after="160"/>
      </w:pPr>
      <w:r>
        <w:rPr>
          <w:rFonts w:ascii="Arial" w:cs="Arial" w:eastAsia="Arial" w:hAnsi="Arial"/>
          <w:b w:val="false"/>
          <w:bCs w:val="false"/>
          <w:i w:val="false"/>
          <w:iCs w:val="false"/>
          <w:color w:val="000000"/>
          <w:sz w:val="22"/>
          <w:szCs w:val="22"/>
        </w:rPr>
        <w:t xml:space="preserve">ALWAYS test 2–3 creatives per campaign simultaneously. Meta’s algorithm distributes budget to the best-performing creative automatically (within 3–7 days). After 7–14 days: identify the winner (highest ROAS or lowest CPA). Pause the losers. Replace with 1–2 new creatives. Repeat. This cycle runs CONTINUOUSLY: every month introduces at least 1 new creative and retires 1 underperformer. CREATIVE FATIGUE: if a winning creative’s CTR declines by &gt;20% over 2 weeks, the audience has seen it too many times. REFRESH: new visual (same message) or new message (same visual). Source new creatives from: ambassador UGC (P7A), pilot race footage (P5B), and seasonal variations (fall colors, winter themes).</w:t>
      </w:r>
    </w:p>
    <w:p>
      <w:r>
        <w:br w:type="page"/>
      </w:r>
    </w:p>
    <w:p>
      <w:pPr>
        <w:pStyle w:val="Heading1"/>
        <w:spacing w:before="360" w:after="200"/>
      </w:pPr>
      <w:r>
        <w:rPr>
          <w:rFonts w:ascii="Arial" w:cs="Arial" w:eastAsia="Arial" w:hAnsi="Arial"/>
        </w:rPr>
        <w:t xml:space="preserve">3. Meta Campaign Framework: 5 Campaigns</w:t>
      </w:r>
    </w:p>
    <w:p>
      <w:pPr>
        <w:spacing w:after="160"/>
      </w:pPr>
      <w:r>
        <w:rPr>
          <w:rFonts w:ascii="Arial" w:cs="Arial" w:eastAsia="Arial" w:hAnsi="Arial"/>
          <w:b/>
          <w:bCs/>
          <w:i w:val="false"/>
          <w:iCs w:val="false"/>
          <w:color w:val="000000"/>
          <w:sz w:val="22"/>
          <w:szCs w:val="22"/>
        </w:rPr>
        <w:t xml:space="preserve">The 5-campaign framework covers the full funnel: </w:t>
      </w:r>
      <w:r>
        <w:rPr>
          <w:rFonts w:ascii="Arial" w:cs="Arial" w:eastAsia="Arial" w:hAnsi="Arial"/>
          <w:b w:val="false"/>
          <w:bCs w:val="false"/>
          <w:i w:val="false"/>
          <w:iCs w:val="false"/>
          <w:color w:val="000000"/>
          <w:sz w:val="22"/>
          <w:szCs w:val="22"/>
        </w:rPr>
        <w:t xml:space="preserve">Campaigns 1–2 are PROSPECTING (reaching new people who have never heard of the brand). Campaigns 3–4 are RETARGETING (re-engaging people who visited the site but didn’t purchase). Campaign 5 is the RACE-WEEKEND SURGE (concentrating maximum spend when runner purchase intent peaks).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Campaign</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Optimization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1: Prospecting — Interest-Based</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OBJECTIVE: Conversions (Purchase). AUDIENCE: Audience 1 (Marathon Runners) + Audience 2 (Sustainability + Running). CREATIVE: rotate 2–3 creatives (UGC video, problem/solution static, waste carousel). BUDGET: $5–10/day. BID STRATEGY: lowest-cost (let Meta optimize). PLACEMENT: Automatic (Meta distributes across Feed, Stories, Reels, Explore, Audience Network).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first. Let run for 7–14 days before optimizing. After 14 days: check ROAS. If &lt;1.0×: pause and test new creative or audience. If 1.0–2.0×: maintain and optimize. If &gt;2.0×: scale budget by 20–30% weekly.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2: Prospecting — Lookalike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OBJECTIVE: Conversions (Purchase). AUDIENCE: 1% Lookalike from Purchasers (when 50+ purchases exist) or Product Viewers (use immediately). CREATIVE: same 2–3 creatives as Campaign 1. BUDGET: $5–10/day. Lookalike audiences typically outperform interest-based by 20–50% on ROAS after Meta’s learning phase (3–7 days).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Launch after Campaign 1 has generated 50+ purchases (seed audience for lookalike). If &lt;50 purchases: use Product Viewers or Email Subscribers as the seed. Lookalike quality improves as the seed audience grows.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3: Retargeting — Website Visitors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OBJECTIVE: Conversions (Purchase). AUDIENCE: Product Viewers 30 days (exclude Purchasers 30 days). CREATIVE: testimonial quote card + FLIR thermal proof. BUDGET: $3–5/day. Retargeting audiences are SMALL but HIGH-CONVERTING (5–15% conversion rate vs. 1–3% for prospecting).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Launch when website traffic reaches 100+ product page views per week (enough to build a meaningful retargeting pool). Retargeting has the highest ROAS of any campaign type. Even at $3/day: if it generates 2–3 purchases/week, ROAS can exceed 5–10×.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4: Retargeting — Cart Abandoners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OBJECTIVE: Conversions (Purchase). AUDIENCE: Cart Abandoners 14 days (exclude Purchasers 14 days). CREATIVE: Dynamic Product Ad (DPA) showing the exact product left in cart + text: “Still thinking about it? Free shipping if you complete your order today.” BUDGET: $2–3/day.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Cart abandoner retargeting works alongside the abandoned cart EMAIL sequence (P6E Section 5). The ad catches abandoners who don’t open the email. Together: email + ad recover 15–25% of abandoned carts.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5: Race-Weekend Surge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OBJECTIVE: Conversions (Purchase). AUDIENCE: Audience 4 (race-city geographic, 25-mile radius) + ALL retargeting audiences. CREATIVE: race-weekend urgency ad (Creative 6). BUDGET: 2–3× normal daily budget ($15–30/day for 2–4 weeks before major races). Activate: 4 weeks before each major race, deactivate the day after the race.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Race-weekend surge is the HIGHEST-ROI campaign period. Concentrate 40–60% of monthly ad budget in the 4–6 weeks surrounding major fall races (Sep–Nov). A runner in Chicago seeing a “Chicago Marathon is in 14 days — order your poncho now” ad converts at 3–5× the rate of the same runner seeing a generic product ad in July.</w:t>
            </w:r>
          </w:p>
        </w:tc>
      </w:tr>
    </w:tbl>
    <w:p>
      <w:pPr>
        <w:spacing w:before="200"/>
      </w:pPr>
    </w:p>
    <w:p>
      <w:pPr>
        <w:pStyle w:val="Heading2"/>
        <w:spacing w:before="280" w:after="160"/>
      </w:pPr>
      <w:r>
        <w:rPr>
          <w:rFonts w:ascii="Arial" w:cs="Arial" w:eastAsia="Arial" w:hAnsi="Arial"/>
        </w:rPr>
        <w:t xml:space="preserve">3.1 Campaign Budget Allocation</w:t>
      </w:r>
    </w:p>
    <w:p>
      <w:pPr>
        <w:spacing w:after="160"/>
      </w:pPr>
      <w:r>
        <w:rPr>
          <w:rFonts w:ascii="Arial" w:cs="Arial" w:eastAsia="Arial" w:hAnsi="Arial"/>
          <w:b w:val="false"/>
          <w:bCs w:val="false"/>
          <w:i w:val="false"/>
          <w:iCs w:val="false"/>
          <w:color w:val="000000"/>
          <w:sz w:val="22"/>
          <w:szCs w:val="22"/>
        </w:rPr>
        <w:t xml:space="preserve">BASELINE (non-race-week): 50% prospecting (Campaigns 1–2), 30% retargeting (Campaigns 3–4), 20% reserve for testing. RACE-WEEK: 40% race-weekend surge (Campaign 5), 30% retargeting, 20% prospecting, 10% testing. The SHIFT during race-weeks moves money from prospecting (cold audiences) to race-specific targeting (warm audiences with real deadlines). This shift increases blended ROAS because: race-week audiences convert at 2–3× the rate of off-season audiences.</w:t>
      </w:r>
    </w:p>
    <w:p>
      <w:r>
        <w:br w:type="page"/>
      </w:r>
    </w:p>
    <w:p>
      <w:pPr>
        <w:pStyle w:val="Heading1"/>
        <w:spacing w:before="360" w:after="200"/>
      </w:pPr>
      <w:r>
        <w:rPr>
          <w:rFonts w:ascii="Arial" w:cs="Arial" w:eastAsia="Arial" w:hAnsi="Arial"/>
        </w:rPr>
        <w:t xml:space="preserve">4. Google Ads: 5 Campaigns</w:t>
      </w:r>
    </w:p>
    <w:p>
      <w:pPr>
        <w:spacing w:after="160"/>
      </w:pPr>
      <w:r>
        <w:rPr>
          <w:rFonts w:ascii="Arial" w:cs="Arial" w:eastAsia="Arial" w:hAnsi="Arial"/>
          <w:b/>
          <w:bCs/>
          <w:i w:val="false"/>
          <w:iCs w:val="false"/>
          <w:color w:val="000000"/>
          <w:sz w:val="22"/>
          <w:szCs w:val="22"/>
        </w:rPr>
        <w:t xml:space="preserve">Google captures INTENT. </w:t>
      </w:r>
      <w:r>
        <w:rPr>
          <w:rFonts w:ascii="Arial" w:cs="Arial" w:eastAsia="Arial" w:hAnsi="Arial"/>
          <w:b w:val="false"/>
          <w:bCs w:val="false"/>
          <w:i w:val="false"/>
          <w:iCs w:val="false"/>
          <w:color w:val="000000"/>
          <w:sz w:val="22"/>
          <w:szCs w:val="22"/>
        </w:rPr>
        <w:t xml:space="preserve">A runner who types “marathon start line warmth” into Google is ACTIVELY LOOKING for a solution. They are further down the purchase funnel than a runner who sees a Facebook ad while scrolling. Google Ads intercepts this intent and directs it to the product page or blog post. The 5 campaigns cover: brand defense, problem-aware search, race-specific search, visual shopping, and AI-optimized cross-channel (Year 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Campaign</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Setup</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1: Search — Brand Keywords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Keywords: [brand name], [brand name] poncho, [brand name] compostable. Match type: Exact. Bid: $0.30–$0.50 (brand keywords are cheap because competition is low). Budget: $2–3/day. Purpose: capture runners who have heard of the brand (from PR, social media, word-of-mouth) and search directly.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DEFEND THE BRAND. Even if the brand ranks #1 organically for its own name: a competitor (or Amazon) may bid on the brand name and appear above the organic result. Brand search ads cost pennies and prevent competitors from stealing branded traffic.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2: Search — Problem-Aware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Keywords: “marathon start line warmth,” “how to stay warm at marathon start,” “race poncho,” “marathon garbage bag alternative.” Match type: Phrase and Exact. Bid: $0.50–$1.50 (competition varies). Budget: $3–5/day. Landing page: product page or Blog 1 (The Hidden Waste Problem).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These keywords target runners who KNOW the problem but don’t know the solution. The ad bridges: problem awareness → product discovery. Use ad copy that matches the search intent: “Tired of garbage bags at the start line? Try a compostable poncho that composts in 12 weeks.”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3: Search — Race-Specific</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Keywords: “NYC Marathon poncho,” “Chicago Marathon start line,” “Boston Marathon cold weather,” “Marine Corps Marathon what to wear.” Match type: Phrase. Bid: $0.50–$2.00 (race-name keywords spike seasonally). Budget: $5–10/day during race-week windows (4–6 weeks before each race), $0 off-season. Landing page: race-specific landing page (P6D Section 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Race-specific search ads are the HIGHEST-INTENT Google traffic. A runner searching “NYC Marathon start line cold” 2 weeks before the race is ACTIVELY looking for a solution. The race-specific landing page converts this intent directly. Activate/deactivate per the race calendar.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Campaign 4: Shopping (Google Merchant Center)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up Google Merchant Center (merchants.google.com). Connect Shopify product feed via the Google &amp; YouTube app. Products appear in: Google Shopping results (the product carousel at the top of search), Google Images shopping, and Gmail ads. Budget: $3–5/day. Google Shopping shows the product IMAGE + PRICE + BRAND directly in search results — runners see the poncho before clicking.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Google Shopping is a VISUAL search format that captures runners who are searching for products to buy (not just information). The product image in search results differentiates from text-only ads and drives higher CTR for product-discovery queries.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Campaign 5: Performance Max (Year 2)</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Google’s AI-driven campaign that runs across: Search, Shopping, YouTube, Display, Discover, and Gmail simultaneously. Requires: conversion data (50+ conversions for the algorithm to optimize). Budget: $10–20/day. Performance Max automatically allocates budget across channels based on where conversions are cheapest.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recommended for Season 1 (insufficient conversion data for the algorithm). Launch in Season 2 when: 50+ monthly conversions exist, the Merchant Center feed is mature, and YouTube video assets are available. Performance Max typically outperforms individual campaigns by 15–30% once the algorithm has enough data.</w:t>
            </w:r>
          </w:p>
        </w:tc>
      </w:tr>
    </w:tbl>
    <w:p>
      <w:pPr>
        <w:spacing w:before="200"/>
      </w:pPr>
    </w:p>
    <w:p>
      <w:pPr>
        <w:pStyle w:val="Heading2"/>
        <w:spacing w:before="280" w:after="160"/>
      </w:pPr>
      <w:r>
        <w:rPr>
          <w:rFonts w:ascii="Arial" w:cs="Arial" w:eastAsia="Arial" w:hAnsi="Arial"/>
        </w:rPr>
        <w:t xml:space="preserve">4.1 Google Ads Budget vs. Meta</w:t>
      </w:r>
    </w:p>
    <w:p>
      <w:pPr>
        <w:spacing w:after="160"/>
      </w:pPr>
      <w:r>
        <w:rPr>
          <w:rFonts w:ascii="Arial" w:cs="Arial" w:eastAsia="Arial" w:hAnsi="Arial"/>
          <w:b w:val="false"/>
          <w:bCs w:val="false"/>
          <w:i w:val="false"/>
          <w:iCs w:val="false"/>
          <w:color w:val="000000"/>
          <w:sz w:val="22"/>
          <w:szCs w:val="22"/>
        </w:rPr>
        <w:t xml:space="preserve">ALLOCATION: 60–70% Meta, 30–40% Google. WHY: Meta has better AUDIENCE tools (lookalike, interest-based) and better CREATIVE formats (video, carousel) for a NEW product that people don’t know exists yet. Google is most effective when people are SEARCHING for the product — which happens more as brand awareness grows. In Season 1: Google Search captures runners who discover the brand through PR, social, or word-of-mouth and then search for it. In Year 2+: Google’s share increases as branded and category search volume grows. Budget: Meta $8–25/day, Google $5–15/day at launch. Adjust based on ROAS comparison after 30 days.</w:t>
      </w:r>
    </w:p>
    <w:p>
      <w:r>
        <w:br w:type="page"/>
      </w:r>
    </w:p>
    <w:p>
      <w:pPr>
        <w:pStyle w:val="Heading1"/>
        <w:spacing w:before="360" w:after="200"/>
      </w:pPr>
      <w:r>
        <w:rPr>
          <w:rFonts w:ascii="Arial" w:cs="Arial" w:eastAsia="Arial" w:hAnsi="Arial"/>
        </w:rPr>
        <w:t xml:space="preserve">5. Race-Weekend Budget Concentration</w:t>
      </w:r>
    </w:p>
    <w:p>
      <w:pPr>
        <w:spacing w:after="160"/>
      </w:pPr>
      <w:r>
        <w:rPr>
          <w:rFonts w:ascii="Arial" w:cs="Arial" w:eastAsia="Arial" w:hAnsi="Arial"/>
          <w:b/>
          <w:bCs/>
          <w:i w:val="false"/>
          <w:iCs w:val="false"/>
          <w:color w:val="000000"/>
          <w:sz w:val="22"/>
          <w:szCs w:val="22"/>
        </w:rPr>
        <w:t xml:space="preserve">The poncho is a SEASONAL product with razor-sharp purchase windows. </w:t>
      </w:r>
      <w:r>
        <w:rPr>
          <w:rFonts w:ascii="Arial" w:cs="Arial" w:eastAsia="Arial" w:hAnsi="Arial"/>
          <w:b w:val="false"/>
          <w:bCs w:val="false"/>
          <w:i w:val="false"/>
          <w:iCs w:val="false"/>
          <w:color w:val="000000"/>
          <w:sz w:val="22"/>
          <w:szCs w:val="22"/>
        </w:rPr>
        <w:t xml:space="preserve">A runner doesn’t buy a poncho in July. They buy it 2–6 weeks before their fall or spring marathon, when the race is real, the forecast is checking in, and the start-line anxiety is building. Concentrating ad spend around these windows — and reducing it during off-season — maximizes ROAS by spending money ONLY when purchase intent is highest.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5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Daily Budget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Monthly Spend</w:t>
            </w:r>
          </w:p>
        </w:tc>
        <w:tc>
          <w:tcPr>
            <w:tcW w:type="dxa" w:w="5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Off-season (Jun–Aug)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$5–10/day total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$150–$310/month</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Maintain brand awareness. Run: Campaigns 1–2 (prospecting) at minimal budget + Campaign 3 retargeting. No race-specific ads. Focus: building the retargeting audience pool for fall.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Pre-season ramp (Aug–Sep)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$10–20/day total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$310–$620/month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Increase prospecting spend as race season approaches. Begin race-specific Google Ads (Campaign 3) for early-October races (Chicago, Detroit, Twin Cities). Activate Meta Campaign 5 (race-weekend surge) for earliest races.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Peak season (Sep–Nov)</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$20–40/day total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$600–$1,240/month</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MAXIMUM SPEND. 40–60% of budget on race-weekend surge campaigns (Meta Campaign 5 + Google Campaign 3). Remaining 40–60% on prospecting + retargeting. Each major race gets a 4-week spending burst.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Post-fall / Pre-spring (Dec–Feb)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$5–10/day total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$150–$310/month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Reduce to maintenance spend. Gift campaign (P7F Section 3: holiday gift 3-packs) during December. Begin spring race-specific ads in February for March–April races (Boston, NYC Half).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Spring season (Mar–May)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$15–30/day total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$465–$930/month</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Second peak. Smaller than fall (fewer cold-weather races) but still significant. Race-specific campaigns for: Boston Marathon, Big Sur, Pittsburgh, Nashville.</w:t>
            </w:r>
          </w:p>
        </w:tc>
      </w:tr>
    </w:tbl>
    <w:p>
      <w:pPr>
        <w:spacing w:before="200"/>
      </w:pPr>
    </w:p>
    <w:p>
      <w:pPr>
        <w:pStyle w:val="Heading2"/>
        <w:spacing w:before="280" w:after="160"/>
      </w:pPr>
      <w:r>
        <w:rPr>
          <w:rFonts w:ascii="Arial" w:cs="Arial" w:eastAsia="Arial" w:hAnsi="Arial"/>
        </w:rPr>
        <w:t xml:space="preserve">5.1 Annual Ad Budget Summary</w:t>
      </w:r>
    </w:p>
    <w:p>
      <w:pPr>
        <w:spacing w:after="160"/>
      </w:pPr>
      <w:r>
        <w:rPr>
          <w:rFonts w:ascii="Arial" w:cs="Arial" w:eastAsia="Arial" w:hAnsi="Arial"/>
          <w:b w:val="false"/>
          <w:bCs w:val="false"/>
          <w:i w:val="false"/>
          <w:iCs w:val="false"/>
          <w:color w:val="000000"/>
          <w:sz w:val="22"/>
          <w:szCs w:val="22"/>
        </w:rPr>
        <w:t xml:space="preserve">YEAR 1 TOTAL AD SPEND (estimated): Off-season 3 months ($150–$310/month): $450–$930. Pre-season 2 months ($310–$620/month): $620–$1,240. Peak fall 3 months ($600–$1,240/month): $1,800–$3,720. Post-fall/pre-spring 3 months ($150–$310/month): $450–$930. Spring 2 months ($465–$930/month): $930–$1,860. ANNUAL TOTAL: $4,250–$8,680. At 2.0× blended ROAS: $8,500–$17,360 in ad-attributed revenue. At 3.0× ROAS (achievable with optimized retargeting + race-weekend concentration): $12,750–$26,040. The ad budget pays for itself IF: (A) creative quality is high (UGC + proof-based ads), (B) budget is concentrated during race-week windows, and (C) retargeting captures high-intent visitors efficiently.</w:t>
      </w:r>
    </w:p>
    <w:p>
      <w:r>
        <w:br w:type="page"/>
      </w:r>
    </w:p>
    <w:p>
      <w:pPr>
        <w:pStyle w:val="Heading1"/>
        <w:spacing w:before="360" w:after="200"/>
      </w:pPr>
      <w:r>
        <w:rPr>
          <w:rFonts w:ascii="Arial" w:cs="Arial" w:eastAsia="Arial" w:hAnsi="Arial"/>
        </w:rPr>
        <w:t xml:space="preserve">6. Retargeting: 5-Segment System</w:t>
      </w:r>
    </w:p>
    <w:p>
      <w:pPr>
        <w:spacing w:after="160"/>
      </w:pPr>
      <w:r>
        <w:rPr>
          <w:rFonts w:ascii="Arial" w:cs="Arial" w:eastAsia="Arial" w:hAnsi="Arial"/>
          <w:b/>
          <w:bCs/>
          <w:i w:val="false"/>
          <w:iCs w:val="false"/>
          <w:color w:val="000000"/>
          <w:sz w:val="22"/>
          <w:szCs w:val="22"/>
        </w:rPr>
        <w:t xml:space="preserve">Retargeting is the highest-ROI ad strategy. </w:t>
      </w:r>
      <w:r>
        <w:rPr>
          <w:rFonts w:ascii="Arial" w:cs="Arial" w:eastAsia="Arial" w:hAnsi="Arial"/>
          <w:b w:val="false"/>
          <w:bCs w:val="false"/>
          <w:i w:val="false"/>
          <w:iCs w:val="false"/>
          <w:color w:val="000000"/>
          <w:sz w:val="22"/>
          <w:szCs w:val="22"/>
        </w:rPr>
        <w:t xml:space="preserve">Showing an ad to someone who has ALREADY visited the product page, added to cart, or signed up for email costs the same as showing it to a stranger — but converts at 5–15× the rate. The 5-segment system ensures: each retargeting audience sees the RIGHT message at the RIGHT frequency.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Ad Strategy</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Viewers (30 days)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Visited a product page but did NOT add to cart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Show: FLIR thermal proof ad + testimonial quote card. Message: reinforce warmth performance and social proof to overcome the “not sure if it works” objection that prevented add-to-cart. Frequency cap: 3 impressions per person per week.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These visitors saw the product and LEFT. They need: additional persuasion (proof + social proof), not a repeat of the product pitch they already saw.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Cart Abandoners (14 days)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Added to cart but did NOT purchase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Show: Dynamic Product Ad with the exact product they carted + “Free shipping on your order.” Also: testimonial overlay. Frequency cap: 5 impressions per person per week (higher frequency because intent is high and conversion window is short).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Works alongside the abandoned cart email sequence (P6E Section 5). Ad catches those who don’t open emails. Combined: email + ad recover 15–25% of abandoned carts.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Checkout Abandoners (7 days)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Began checkout but did NOT complete purchase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Show: “Your poncho is waiting!” + countdown if a race deadline applies + free shipping or 10% off. Frequency cap: 7 impressions per person per week (HIGHEST frequency — these are the most-likely-to-convert visitors on the site).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Checkout abandoners are the HIGHEST-VALUE retargeting segment. They entered their email, selected shipping, and STOPPED. The friction point is usually: unexpected costs (addressed by showing free shipping) or distraction (addressed by simply reminding them). This audience converts at 10–20% with the right ad.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Purchasers (90–180 days)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Purchased previously, &gt;90 days ago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Show: “New race season, new poncho. Stock up for [upcoming race season].” Cross-sell: 3-pack upsell if they purchased a single, 6-pack if they purchased a 3-pack. Frequency cap: 2 impressions per person per week.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Repeat purchase retargeting extends Customer Lifetime Value (CLV). A runner who bought a single for the Chicago Marathon in October may need a 3-pack for the spring season. The 90-day exclusion window prevents: showing ads to recent purchasers (who don’t need more ponchos yet).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Subscribers (non-purchasers)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Signed up for email but never purchased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Show: “You signed up but haven’t tried us yet! Here’s 10% off your first order.” UGC video ad + discount code. Frequency cap: 3 per week.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subscribers who haven’t purchased are WARM leads. They know the brand, they gave their email, but something stopped them from buying. A Meta ad with a discount code may be the conversion nudge they need (not all subscribers open every email).</w:t>
            </w:r>
          </w:p>
        </w:tc>
      </w:tr>
    </w:tbl>
    <w:p>
      <w:pPr>
        <w:spacing w:before="200"/>
      </w:pPr>
    </w:p>
    <w:p>
      <w:pPr>
        <w:pStyle w:val="Heading2"/>
        <w:spacing w:before="280" w:after="160"/>
      </w:pPr>
      <w:r>
        <w:rPr>
          <w:rFonts w:ascii="Arial" w:cs="Arial" w:eastAsia="Arial" w:hAnsi="Arial"/>
        </w:rPr>
        <w:t xml:space="preserve">6.1 Frequency Capping</w:t>
      </w:r>
    </w:p>
    <w:p>
      <w:pPr>
        <w:spacing w:after="160"/>
      </w:pPr>
      <w:r>
        <w:rPr>
          <w:rFonts w:ascii="Arial" w:cs="Arial" w:eastAsia="Arial" w:hAnsi="Arial"/>
          <w:b w:val="false"/>
          <w:bCs w:val="false"/>
          <w:i w:val="false"/>
          <w:iCs w:val="false"/>
          <w:color w:val="000000"/>
          <w:sz w:val="22"/>
          <w:szCs w:val="22"/>
        </w:rPr>
        <w:t xml:space="preserve">Frequency capping prevents: ad fatigue (the viewer sees the same ad so many times they become annoyed) and wasted spend (showing an ad 20 times to someone who has already decided NOT to buy). FREQUENCY CAPS by segment: Product Viewers: 3/week. Cart Abandoners: 5/week. Checkout Abandoners: 7/week. Purchasers: 2/week. Email Non-Purchasers: 3/week. Set frequency caps in: Meta Ads Manager → Campaign → Edit → Budget &amp; Schedule → Frequency Cap (available for Reach campaigns; for Conversion campaigns, manage via audience exclusions and ad scheduling to approximate frequency control).</w:t>
      </w:r>
    </w:p>
    <w:p>
      <w:r>
        <w:br w:type="page"/>
      </w:r>
    </w:p>
    <w:p>
      <w:pPr>
        <w:pStyle w:val="Heading1"/>
        <w:spacing w:before="360" w:after="200"/>
      </w:pPr>
      <w:r>
        <w:rPr>
          <w:rFonts w:ascii="Arial" w:cs="Arial" w:eastAsia="Arial" w:hAnsi="Arial"/>
        </w:rPr>
        <w:t xml:space="preserve">7. Monthly Performance Review: 6 Metrics</w:t>
      </w:r>
    </w:p>
    <w:p>
      <w:pPr>
        <w:spacing w:after="160"/>
      </w:pPr>
      <w:r>
        <w:rPr>
          <w:rFonts w:ascii="Arial" w:cs="Arial" w:eastAsia="Arial" w:hAnsi="Arial"/>
          <w:b/>
          <w:bCs/>
          <w:i w:val="false"/>
          <w:iCs w:val="false"/>
          <w:color w:val="000000"/>
          <w:sz w:val="22"/>
          <w:szCs w:val="22"/>
        </w:rPr>
        <w:t xml:space="preserve">The monthly review transforms ad spend from a cost into an investment. </w:t>
      </w:r>
      <w:r>
        <w:rPr>
          <w:rFonts w:ascii="Arial" w:cs="Arial" w:eastAsia="Arial" w:hAnsi="Arial"/>
          <w:b w:val="false"/>
          <w:bCs w:val="false"/>
          <w:i w:val="false"/>
          <w:iCs w:val="false"/>
          <w:color w:val="000000"/>
          <w:sz w:val="22"/>
          <w:szCs w:val="22"/>
        </w:rPr>
        <w:t xml:space="preserve">Without regular review: money flows to underperforming campaigns while winning opportunities are under-funded. The 6 metrics below provide a complete view of ad performance and guide the budget reallocation decisions that improve ROAS over time.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Track</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Spend by channel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Meta spend, total Google spend, total by campaign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Ensure: no single campaign is overspending relative to its ROAS. Pause: any campaign with ROAS &lt;0.8× for 2+ consecutive weeks. Scale: campaigns with ROAS &gt;2.0× by 20–30% weekly budget increase.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ROAS by campaign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attributed to each campaign ÷ ad spend for that campaign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2.0×+ blended ROAS across all campaigns. Retargeting campaigns should deliver 3–10× ROAS. Prospecting campaigns: 1.0–2.0× ROAS is acceptable (they generate new customers who will repurchase). Below 1.0×: the campaign is losing money.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CAC by channel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channel spend ÷ total new customers acquired from that channel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&lt;$15 CAC for Meta (Shopify purchases), &lt;$10 for Google (higher intent = lower CAC). If CAC exceeds $20: investigate creative fatigue, audience saturation, or landing page conversion issues.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Creative performance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CTR, conversion rate, and ROAS for each ad creative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Identify: top-performing creative (highest ROAS), worst-performing creative (pause), and creatives showing fatigue (declining CTR over 2+ weeks = audience has seen it too many times). REFRESH: introduce 1–2 new creatives per month to prevent fatigue. Source new creatives from: ambassador UGC (P7A), race-day photography (P5B), and seasonal variations.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Audience performance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CTR, conversion rate, and ROAS for each audience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Identify: which audience converts best (typically: lookalike from purchasers &gt; interest-based &gt; broad). If an interest-based audience is underperforming: refine interests or switch to lookalike. If retargeting audiences shrink: website traffic needs to grow (increase prospecting or organic content).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Budget reallocation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Based on the above: shift budget from underperforming campaigns/audiences/creatives to outperforming ones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monthly review is the REBALANCING moment. Money flows FROM campaigns that aren’t working TO campaigns that are. This is how ad efficiency improves over time: continuous reallocation based on data, not gut feeling.</w:t>
            </w:r>
          </w:p>
        </w:tc>
      </w:tr>
    </w:tbl>
    <w:p>
      <w:pPr>
        <w:spacing w:before="200"/>
      </w:pPr>
    </w:p>
    <w:p>
      <w:pPr>
        <w:pStyle w:val="Heading2"/>
        <w:spacing w:before="280" w:after="160"/>
      </w:pPr>
      <w:r>
        <w:rPr>
          <w:rFonts w:ascii="Arial" w:cs="Arial" w:eastAsia="Arial" w:hAnsi="Arial"/>
        </w:rPr>
        <w:t xml:space="preserve">7.1 Monthly Review Template</w:t>
      </w:r>
    </w:p>
    <w:p>
      <w:pPr>
        <w:spacing w:after="160"/>
      </w:pPr>
      <w:r>
        <w:rPr>
          <w:rFonts w:ascii="Arial" w:cs="Arial" w:eastAsia="Arial" w:hAnsi="Arial"/>
          <w:b w:val="false"/>
          <w:bCs w:val="false"/>
          <w:i w:val="false"/>
          <w:iCs w:val="false"/>
          <w:color w:val="000000"/>
          <w:sz w:val="22"/>
          <w:szCs w:val="22"/>
        </w:rPr>
        <w:t xml:space="preserve">Google Sheet with tabs per month. Each tab contains: SPEND SUMMARY (table: campaign, spend, revenue, ROAS, CAC). CREATIVE LEADERBOARD (ranked by ROAS: top 3 creatives, bottom 3, new additions). AUDIENCE PERFORMANCE (ranked by ROAS: which audiences are working). BUDGET REALLOCATION (table: campaign, current daily budget, recommended next-month budget, change %). ACTION ITEMS (3–5 specific actions for the next month: e.g., “pause creative A, launch creative B, increase Campaign 3 budget by 20%, test new race-city audience for Boston”). TIME: 1–2 hours on the first Monday of each month. This is the MOST VALUABLE 2 hours in the marketing calendar.</w:t>
      </w:r>
    </w:p>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WEEK 16: Set up Meta Business Manager + ad account. Define audiences (core, custom, lookalike). Connect Shopify product catalog. Create first 3 ad creatives: UGC video (from ambassador content), problem/solution static, and waste stats carousel. Set up Google Ads account + Merchant Center + Shopify product feed.</w:t>
      </w:r>
    </w:p>
    <w:p>
      <w:pPr>
        <w:spacing w:after="160"/>
      </w:pPr>
      <w:r>
        <w:rPr>
          <w:rFonts w:ascii="Arial" w:cs="Arial" w:eastAsia="Arial" w:hAnsi="Arial"/>
          <w:b/>
          <w:bCs/>
          <w:i w:val="false"/>
          <w:iCs w:val="false"/>
          <w:color w:val="000000"/>
          <w:sz w:val="22"/>
          <w:szCs w:val="22"/>
        </w:rPr>
        <w:t xml:space="preserve">WEEK 16–18: Launch Meta Campaign 1 (prospecting, interest-based) at $5–10/day. Launch Google Campaign 1 (brand keywords) and Campaign 2 (problem-aware search) at $5–8/day total. Monitor daily for the first week: impressions, clicks, CTR, CPC, conversions. Adjust bids if CPC exceeds $1.50 (too expensive for the product’s margin).</w:t>
      </w:r>
    </w:p>
    <w:p>
      <w:pPr>
        <w:spacing w:after="160"/>
      </w:pPr>
      <w:r>
        <w:rPr>
          <w:rFonts w:ascii="Arial" w:cs="Arial" w:eastAsia="Arial" w:hAnsi="Arial"/>
          <w:b/>
          <w:bCs/>
          <w:i w:val="false"/>
          <w:iCs w:val="false"/>
          <w:color w:val="000000"/>
          <w:sz w:val="22"/>
          <w:szCs w:val="22"/>
        </w:rPr>
        <w:t xml:space="preserve">WEEK 18–20: Launch Meta Campaign 3 (retargeting, website visitors) once site has 100+ product page views/week. Create 2 more creatives: FLIR thermal proof + testimonial quote card. Launch Google Campaign 3 (race-specific) for the first approaching fall race. First monthly review at Week 20: evaluate ROAS by campaign, creative performance, audience performance. Reallocate budget based on results.</w:t>
      </w:r>
    </w:p>
    <w:p>
      <w:pPr>
        <w:spacing w:after="160"/>
      </w:pPr>
      <w:r>
        <w:rPr>
          <w:rFonts w:ascii="Arial" w:cs="Arial" w:eastAsia="Arial" w:hAnsi="Arial"/>
          <w:b/>
          <w:bCs/>
          <w:i w:val="false"/>
          <w:iCs w:val="false"/>
          <w:color w:val="000000"/>
          <w:sz w:val="22"/>
          <w:szCs w:val="22"/>
        </w:rPr>
        <w:t xml:space="preserve">WEEK 20–ONGOING: Launch Meta Campaign 2 (lookalike) when 50+ purchases exist. Launch Meta Campaign 4 (cart abandoner retargeting). Activate Meta Campaign 5 (race-weekend surge) 4 weeks before each major race. Introduce 1–2 new creatives per month. Monthly performance review on the first Monday of each month. Continuously optimize: pause underperformers, scale winners, refresh creatives, and concentrate budget around race weekends.</w:t>
      </w:r>
    </w:p>
    <w:p>
      <w:pPr>
        <w:spacing w:after="160"/>
      </w:pPr>
      <w:r>
        <w:rPr>
          <w:rFonts w:ascii="Arial" w:cs="Arial" w:eastAsia="Arial" w:hAnsi="Arial"/>
          <w:b w:val="false"/>
          <w:bCs w:val="false"/>
          <w:i w:val="false"/>
          <w:iCs w:val="false"/>
          <w:color w:val="000000"/>
          <w:sz w:val="22"/>
          <w:szCs w:val="22"/>
        </w:rPr>
        <w:t xml:space="preserve">BUDGET: Year 1 total ad spend: $4,250–$8,680 (per Section 5.1). Meta Ads: $2,550–$6,080 (60–70% of total). Google Ads: $1,700–$2,600 (30–40%). Expected ROAS: 2.0–3.0× = $8,500–$26,040 in ad-attributed revenue. Net: $4,250–$17,360 in profit contribution from ads (revenue minus ad spend). Ad management tools: $0 (Meta Ads Manager and Google Ads are free platforms).</w:t>
      </w:r>
    </w:p>
    <w:p>
      <w:r>
        <w:br w:type="page"/>
      </w:r>
    </w:p>
    <w:p>
      <w:pPr>
        <w:pStyle w:val="Heading1"/>
        <w:spacing w:before="360" w:after="200"/>
      </w:pPr>
      <w:r>
        <w:rPr>
          <w:rFonts w:ascii="Arial" w:cs="Arial" w:eastAsia="Arial" w:hAnsi="Arial"/>
        </w:rPr>
        <w:t xml:space="preserve">9. Conclusion: Ads Amplify What’s Already Working</w:t>
      </w:r>
    </w:p>
    <w:p>
      <w:pPr>
        <w:spacing w:after="160"/>
      </w:pPr>
      <w:r>
        <w:rPr>
          <w:rFonts w:ascii="Arial" w:cs="Arial" w:eastAsia="Arial" w:hAnsi="Arial"/>
          <w:b/>
          <w:bCs/>
          <w:i w:val="false"/>
          <w:iCs w:val="false"/>
          <w:color w:val="000000"/>
          <w:sz w:val="22"/>
          <w:szCs w:val="22"/>
        </w:rPr>
        <w:t xml:space="preserve">Paid advertising does not CREATE demand — it AMPLIFIES existing demand signals. </w:t>
      </w:r>
      <w:r>
        <w:rPr>
          <w:rFonts w:ascii="Arial" w:cs="Arial" w:eastAsia="Arial" w:hAnsi="Arial"/>
          <w:b w:val="false"/>
          <w:bCs w:val="false"/>
          <w:i w:val="false"/>
          <w:iCs w:val="false"/>
          <w:color w:val="000000"/>
          <w:sz w:val="22"/>
          <w:szCs w:val="22"/>
        </w:rPr>
        <w:t xml:space="preserve">An ad for a product nobody wants generates expensive clicks and zero sales. An ad for a product that runners are already discovering through PR, ambassadors, expos, and word-of-mouth generates cheap clicks and profitable sales. The best time to scale ad spend is AFTER: the listing has 25+ reviews, the site converts at 2%+, the retargeting pool is 1,000+, and at least 1 pilot case study exists.</w:t>
      </w:r>
    </w:p>
    <w:p>
      <w:pPr>
        <w:spacing w:after="160"/>
      </w:pPr>
      <w:r>
        <w:rPr>
          <w:rFonts w:ascii="Arial" w:cs="Arial" w:eastAsia="Arial" w:hAnsi="Arial"/>
          <w:b/>
          <w:bCs/>
          <w:i w:val="false"/>
          <w:iCs w:val="false"/>
          <w:color w:val="000000"/>
          <w:sz w:val="22"/>
          <w:szCs w:val="22"/>
        </w:rPr>
        <w:t xml:space="preserve">The race-weekend concentration model is the competitive advantage. </w:t>
      </w:r>
      <w:r>
        <w:rPr>
          <w:rFonts w:ascii="Arial" w:cs="Arial" w:eastAsia="Arial" w:hAnsi="Arial"/>
          <w:b w:val="false"/>
          <w:bCs w:val="false"/>
          <w:i w:val="false"/>
          <w:iCs w:val="false"/>
          <w:color w:val="000000"/>
          <w:sz w:val="22"/>
          <w:szCs w:val="22"/>
        </w:rPr>
        <w:t xml:space="preserve">A generic sports brand runs ads at a constant $10/day year-round. This brand runs ads at $5/day off-season and $30/day during the 4 weeks before the NYC Marathon. The total annual spend may be the SAME — but the concentrated model generates 2–3× more revenue because every dollar is spent when the customer is most ready to buy. The race calendar IS the marketing calendar. Every ad dollar should answer the question: which race is next, and which runners need a poncho for 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2026-03-30T18:50:25.186Z</dcterms:created>
  <dcterms:modified xsi:type="dcterms:W3CDTF">2026-03-30T18:50:25.188Z</dcterms:modified>
</cp:coreProperties>
</file>

<file path=docProps/custom.xml><?xml version="1.0" encoding="utf-8"?>
<Properties xmlns="http://schemas.openxmlformats.org/officeDocument/2006/custom-properties" xmlns:vt="http://schemas.openxmlformats.org/officeDocument/2006/docPropsVTypes"/>
</file>