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P7F: SEASONAL MARKETING</w:t>
      </w:r>
    </w:p>
    <w:p>
      <w:pPr>
        <w:spacing w:after="200"/>
        <w:jc w:val="center"/>
      </w:pPr>
      <w:r>
        <w:rPr>
          <w:rFonts w:ascii="Arial" w:cs="Arial" w:eastAsia="Arial" w:hAnsi="Arial"/>
          <w:b/>
          <w:bCs/>
          <w:color w:val="1B3A6B"/>
          <w:sz w:val="44"/>
          <w:szCs w:val="44"/>
        </w:rPr>
        <w:t xml:space="preserve">CAMPAIGNS</w:t>
      </w:r>
    </w:p>
    <w:p>
      <w:pPr>
        <w:pBdr>
          <w:bottom w:val="single" w:color="2E5090" w:sz="6" w:space="12"/>
        </w:pBdr>
        <w:spacing w:after="100"/>
        <w:jc w:val="center"/>
      </w:pPr>
      <w:r>
        <w:rPr>
          <w:rFonts w:ascii="Arial" w:cs="Arial" w:eastAsia="Arial" w:hAnsi="Arial"/>
          <w:color w:val="666666"/>
          <w:sz w:val="24"/>
          <w:szCs w:val="24"/>
        </w:rPr>
        <w:t xml:space="preserve">Sub-Project P7F  |  Marketing, PR &amp; Community  |  Weeks 16–Ongoing</w:t>
      </w:r>
    </w:p>
    <w:p>
      <w:pPr>
        <w:spacing w:before="400"/>
        <w:jc w:val="center"/>
      </w:pPr>
      <w:r>
        <w:rPr>
          <w:rFonts w:ascii="Arial" w:cs="Arial" w:eastAsia="Arial" w:hAnsi="Arial"/>
          <w:i/>
          <w:iCs/>
          <w:color w:val="888888"/>
          <w:sz w:val="22"/>
          <w:szCs w:val="22"/>
        </w:rPr>
        <w:t xml:space="preserve">Complete Seasonal Strategy: Fall 2026 Campaign, Spring 2027 Campaign, Holiday Gift Campaign, Race-Week Flash Sales, Earth Day Activation, 12-Month Race Calendar Content Map, and Year 1 Marketing ROI Report Framework</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Marketing for a seasonal product requires seasonal campaigns. </w:t>
      </w:r>
      <w:r>
        <w:rPr>
          <w:rFonts w:ascii="Arial" w:cs="Arial" w:eastAsia="Arial" w:hAnsi="Arial"/>
          <w:b w:val="false"/>
          <w:bCs w:val="false"/>
          <w:i w:val="false"/>
          <w:iCs w:val="false"/>
          <w:color w:val="000000"/>
          <w:sz w:val="22"/>
          <w:szCs w:val="22"/>
        </w:rPr>
        <w:t xml:space="preserve">The poncho’s demand is driven by the race calendar: 55–65% in fall (Sep–Nov), 25–35% in spring (Mar–May), and the remainder from holiday gifting and off-season preparation. Every marketing dollar must be timed to when runners are thinking about their next race — not scattered evenly across 12 months. This document structures ALL marketing activity into: 5 defined campaigns (Fall, Spring, Holiday, Earth Day, and Race-Week Flash Sales) mapped onto a 12-month race calendar content plan, with a Year 1 Marketing ROI Report framework that measures performance across all 7 marketing channels.</w:t>
      </w:r>
    </w:p>
    <w:p>
      <w:pPr>
        <w:spacing w:after="160"/>
      </w:pPr>
      <w:r>
        <w:rPr>
          <w:rFonts w:ascii="Arial" w:cs="Arial" w:eastAsia="Arial" w:hAnsi="Arial"/>
          <w:b/>
          <w:bCs/>
          <w:i w:val="false"/>
          <w:iCs w:val="false"/>
          <w:color w:val="000000"/>
          <w:sz w:val="22"/>
          <w:szCs w:val="22"/>
        </w:rPr>
        <w:t xml:space="preserve">The annual marketing rhythm: </w:t>
      </w:r>
      <w:r>
        <w:rPr>
          <w:rFonts w:ascii="Arial" w:cs="Arial" w:eastAsia="Arial" w:hAnsi="Arial"/>
          <w:b w:val="false"/>
          <w:bCs w:val="false"/>
          <w:i w:val="false"/>
          <w:iCs w:val="false"/>
          <w:color w:val="000000"/>
          <w:sz w:val="22"/>
          <w:szCs w:val="22"/>
        </w:rPr>
        <w:t xml:space="preserve">Fall campaign (Sep–Nov) is the LAUNCH and BIGGEST push: first pilot races, first case studies, highest ad spend, maximum content velocity. Holiday campaign (Nov–Dec) extends the selling season with gift positioning. Spring campaign (Feb–May) leverages fall results to accelerate spring race partnerships. Earth Day (April 22) is the annual sustainability moment for maximum PR impact. Race-week flash sales (throughout) drive urgency around every major race weekend. The 12-month calendar ensures there is ALWAYS a campaign running, a race to prepare for, or a moment to leverage.</w:t>
      </w:r>
    </w:p>
    <w:p>
      <w:r>
        <w:br w:type="page"/>
      </w:r>
    </w:p>
    <w:p>
      <w:pPr>
        <w:pStyle w:val="Heading1"/>
        <w:spacing w:before="360" w:after="200"/>
      </w:pPr>
      <w:r>
        <w:rPr>
          <w:rFonts w:ascii="Arial" w:cs="Arial" w:eastAsia="Arial" w:hAnsi="Arial"/>
        </w:rPr>
        <w:t xml:space="preserve">1. Fall 2026 Campaign: “The Cold Is Coming”</w:t>
      </w:r>
    </w:p>
    <w:p>
      <w:pPr>
        <w:spacing w:after="160"/>
      </w:pPr>
      <w:r>
        <w:rPr>
          <w:rFonts w:ascii="Arial" w:cs="Arial" w:eastAsia="Arial" w:hAnsi="Arial"/>
          <w:b/>
          <w:bCs/>
          <w:i w:val="false"/>
          <w:iCs w:val="false"/>
          <w:color w:val="000000"/>
          <w:sz w:val="22"/>
          <w:szCs w:val="22"/>
        </w:rPr>
        <w:t xml:space="preserve">Fall is the make-or-break season. </w:t>
      </w:r>
      <w:r>
        <w:rPr>
          <w:rFonts w:ascii="Arial" w:cs="Arial" w:eastAsia="Arial" w:hAnsi="Arial"/>
          <w:b w:val="false"/>
          <w:bCs w:val="false"/>
          <w:i w:val="false"/>
          <w:iCs w:val="false"/>
          <w:color w:val="000000"/>
          <w:sz w:val="22"/>
          <w:szCs w:val="22"/>
        </w:rPr>
        <w:t xml:space="preserve">The brand launches into the running world during the 13-week window that contains: the 4 largest US cold-weather marathons (Chicago, MCM, NYC, Philadelphia), the highest DTC purchase intent (runners actively preparing for fall races), and the strongest B2B conversion environment (pilot races executing, case studies being produced, expo booths generating leads). Every marketing system built in P5–P7 converges on this window.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name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 Race Season 2026”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September 1 – November 30 (13 weeks)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races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Chicago Marathon (Oct 11), Marine Corps (Oct 27), Detroit (Oct 19), Twin Cities (Oct 4), NYC Marathon (Nov 1), Philadelphia (Nov 22), Richmond (Nov 15), Sacramento CIM (Dec 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theme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cold is coming. Be ready.” — builds anticipation from September, peaks during October–November race weekends, and winds down post-Thanksgiving.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content plan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Weeks 1–4 (Sep): daily fall-themed content. Waste stats infographics for Chicago + Twin Cities + Detroit. Countdown timers for early-October races. Ambassador race-day previews. Start Line Stories featuring fall memories. Weeks 5–8 (Oct): PEAK CONTENT. Race-specific posts for each weekend’s major marathon. Live race-day content from pilot races (P5B). Post-race composting data. Ambassador race-day Reels. Weeks 9–13 (Nov): NYC Marathon content surge (largest race of the year). Post-NYC composting report. Transition to Thanksgiving messaging (“Thankful for runners who choose sustainability”). Tease: holiday gift campaign.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plan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 1: “Fall race season is HERE.” Welcome to the season, link to race-specific landing pages. Race-week emails (P7B Section 8) for EACH major race: 6-week, 4-week, 2-week, race-week, race-day, post-race sequence. Oct–Nov: weekly newsletter with: race recaps, composting data, ambassador spotlights, and product promotions. Black Friday (Nov 27): early access email to subscribers with exclusive discount.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Paid ads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P7D Section 5 budget concentration: $20–40/day during Sep–Nov peak. Race-weekend surge campaigns for Chicago, MCM, NYC, Philadelphia. Creative: race-specific urgency ads + UGC video + waste stats carousel. Retargeting at maximum frequency during race weeks.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integration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Fall pilot races execute (P5B). Post-race debriefs and case studies produced. B2B sample kits distributed at expos (P5D). Sponsor outreach peaks: sponsors planning next year’s budgets in Q4 respond to fall pitch decks (P5E).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KPIs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units sold (target: 500–1,500 across Amazon + Shopify). B2B units shipped (target: 3,000–10,000 across pilot + early-adopter races). Email list growth (target: +500–1,000 subscribers). Social followers (target: +1,000–2,000 across Instagram + TikTok). Revenue (target: $8,000–$25,000 DTC + $10,000–$40,000 B2B).</w:t>
            </w:r>
          </w:p>
        </w:tc>
      </w:tr>
    </w:tbl>
    <w:p>
      <w:r>
        <w:br w:type="page"/>
      </w:r>
    </w:p>
    <w:p>
      <w:pPr>
        <w:pStyle w:val="Heading1"/>
        <w:spacing w:before="360" w:after="200"/>
      </w:pPr>
      <w:r>
        <w:rPr>
          <w:rFonts w:ascii="Arial" w:cs="Arial" w:eastAsia="Arial" w:hAnsi="Arial"/>
        </w:rPr>
        <w:t xml:space="preserve">2. Spring 2027 Campaign: “New Season. Same Warmth.”</w:t>
      </w:r>
    </w:p>
    <w:p>
      <w:pPr>
        <w:spacing w:after="160"/>
      </w:pPr>
      <w:r>
        <w:rPr>
          <w:rFonts w:ascii="Arial" w:cs="Arial" w:eastAsia="Arial" w:hAnsi="Arial"/>
          <w:b/>
          <w:bCs/>
          <w:i w:val="false"/>
          <w:iCs w:val="false"/>
          <w:color w:val="000000"/>
          <w:sz w:val="22"/>
          <w:szCs w:val="22"/>
        </w:rPr>
        <w:t xml:space="preserve">Spring is the SECOND WAVE that proves the brand is not a one-season wonder. </w:t>
      </w:r>
      <w:r>
        <w:rPr>
          <w:rFonts w:ascii="Arial" w:cs="Arial" w:eastAsia="Arial" w:hAnsi="Arial"/>
          <w:b w:val="false"/>
          <w:bCs w:val="false"/>
          <w:i w:val="false"/>
          <w:iCs w:val="false"/>
          <w:color w:val="000000"/>
          <w:sz w:val="22"/>
          <w:szCs w:val="22"/>
        </w:rPr>
        <w:t xml:space="preserve">Spring marketing benefits from: real fall data (composting reports, runner surveys, case studies), refined creative (fall testing identified winning ads and content), a growing email list (fall sign-ups become spring customers), and an expanding B2B pipeline (fall pilot race directors reorder + referrals generate new spring partners).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name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“Spring Racing Season 2027”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February 1 – May 31 (17 weeks)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 races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 Marathon (Apr 21), London Marathon (Apr, if international expansion), Nashville (Apr), Pittsburgh (May), Big Sur (Apr), Eugene (May), Grandma’s Marathon (Jun)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theme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season. Same warmth. Zero waste.” — positions spring as a continuation of the fall momentum with updated messaging reflecting fall case study data.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updates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Refresh all content with FALL RESULTS: “Last fall, we composted [X] lbs at [Y] races. This spring, we’re going bigger.” Update: waste stats infographics with actual composting data (not just estimates). New ambassador content from fall race-day photos. New Start Line Stories from fall runners. Race-specific landing pages for Boston, Big Sur, Nashville.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plan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Feb 1: “Spring race season preview.” Feature: updated product (V1.5 if improvements made per P2F), new case studies, early-bird spring pricing. Race-week emails for Boston (6–1 week sequence starting mid-March). Monthly newsletter: spring training tips + sustainability 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Paid ads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P7D: $15–30/day during Mar–May. Race-specific campaigns for Boston (largest spring race). Google Ads activated for spring race keywords. Creative refresh: new UGC from fall ambassadors, updated waste stats with real data, and spring-themed visuals (cherry blossoms for DC, dogwoods for Boston).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2 planning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campaign execution overlaps with Year 2 fall planning: confirm reorders from Year 1 fall partners, initiate new B2B outreach with fall case studies, negotiate Year 2 pricing with factory (P3E Section 6), and begin production planning for Fall 2027 (P3E Section 5).</w:t>
            </w:r>
          </w:p>
        </w:tc>
      </w:tr>
    </w:tbl>
    <w:p>
      <w:r>
        <w:br w:type="page"/>
      </w:r>
    </w:p>
    <w:p>
      <w:pPr>
        <w:pStyle w:val="Heading1"/>
        <w:spacing w:before="360" w:after="200"/>
      </w:pPr>
      <w:r>
        <w:rPr>
          <w:rFonts w:ascii="Arial" w:cs="Arial" w:eastAsia="Arial" w:hAnsi="Arial"/>
        </w:rPr>
        <w:t xml:space="preserve">3. Holiday Gift Campaign: “The Runner’s Gift Guide”</w:t>
      </w:r>
    </w:p>
    <w:p>
      <w:pPr>
        <w:spacing w:after="160"/>
      </w:pPr>
      <w:r>
        <w:rPr>
          <w:rFonts w:ascii="Arial" w:cs="Arial" w:eastAsia="Arial" w:hAnsi="Arial"/>
          <w:b/>
          <w:bCs/>
          <w:i w:val="false"/>
          <w:iCs w:val="false"/>
          <w:color w:val="000000"/>
          <w:sz w:val="22"/>
          <w:szCs w:val="22"/>
        </w:rPr>
        <w:t xml:space="preserve">The holiday campaign extends the poncho beyond race season into year-round gifting. </w:t>
      </w:r>
      <w:r>
        <w:rPr>
          <w:rFonts w:ascii="Arial" w:cs="Arial" w:eastAsia="Arial" w:hAnsi="Arial"/>
          <w:b w:val="false"/>
          <w:bCs w:val="false"/>
          <w:i w:val="false"/>
          <w:iCs w:val="false"/>
          <w:color w:val="000000"/>
          <w:sz w:val="22"/>
          <w:szCs w:val="22"/>
        </w:rPr>
        <w:t xml:space="preserve">Runners receive gifts from non-runners who search: “gifts for marathon runners,” “stocking stuffers for runners,” and “sustainable gifts.” The 3-pack at $24.99 fits perfectly in the $20–$30 gift bracket: thoughtful, unique, sustainable, and useful. The holiday campaign transforms a seasonal product into a year-round brand.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name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Runner’s Gift Guide”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November 15 – December 25 (6 weeks)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perfect gift for the runner who has everything.” Position the 3-pack as a thoughtful, unique, eco-friendly stocking stuffer or gift for running friends. Holiday messaging: “Give warmth. Leave no trace. The gift that keeps runners warm AND composts after the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focus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3-PACK ($24.99) as the PRIMARY gift SKU. Price point is ideal for: stocking stuffers ($25 budget), running club Secret Santa, and “gift for the runner in your life” search. Consider: limited-edition holiday packaging (kraft gift box with ribbon, $0.50–$1.00 premium — only if volume justifies the packaging run).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sequence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1 (Nov 15): “Gift guide for runners: 5 ideas they’ll actually love.” Poncho = #1 pick. Email 2 (Dec 1): “25 days to Christmas. Order by [date] for delivery.” Urgency + free shipping. Email 3 (Dec 10): “Last call for holiday delivery.” Final shipping cutoff. Email 4 (Dec 20): “Digital gift card available instantly.” For last-minute shoppers: Shopify gift card sent via email ($10, $25, $50 denominations).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Paid ads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Holiday-specific creatives: “Gift for the runner who has everything” static image (poncho in a gift box with a bow). Target: audiences interested in running + gift-giving (Meta’s “Engaged Shoppers” behavior targeting). Google Shopping: activate for “running gift,” “marathon gift,” “sustainable gift for runners” keywords. Budget: $10–20/day for 4 weeks (Dec 1–25).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content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Gift guide carousel (“5 Gifts for the Runner in Your Life” — poncho featured alongside other running brands’ products for broader appeal). Unboxing videos: ambassador unboxing the holiday packaging. “Why this is the most thoughtful running gift” explainer Reel. Customer testimonials: “I gave this to my running partner and she loved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target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200–500 3-packs sold in the 6-week holiday window. At $24.99: $5,000–$12,500 holiday revenue. If the holiday campaign generates 15–20% of annual DTC revenue: the poncho has successfully extended beyond a pure race-season product into a year-round gifting item.</w:t>
            </w:r>
          </w:p>
        </w:tc>
      </w:tr>
    </w:tbl>
    <w:p>
      <w:r>
        <w:br w:type="page"/>
      </w:r>
    </w:p>
    <w:p>
      <w:pPr>
        <w:pStyle w:val="Heading1"/>
        <w:spacing w:before="360" w:after="200"/>
      </w:pPr>
      <w:r>
        <w:rPr>
          <w:rFonts w:ascii="Arial" w:cs="Arial" w:eastAsia="Arial" w:hAnsi="Arial"/>
        </w:rPr>
        <w:t xml:space="preserve">4. Race-Week Flash Sales</w:t>
      </w:r>
    </w:p>
    <w:p>
      <w:pPr>
        <w:spacing w:after="160"/>
      </w:pPr>
      <w:r>
        <w:rPr>
          <w:rFonts w:ascii="Arial" w:cs="Arial" w:eastAsia="Arial" w:hAnsi="Arial"/>
          <w:b/>
          <w:bCs/>
          <w:i w:val="false"/>
          <w:iCs w:val="false"/>
          <w:color w:val="000000"/>
          <w:sz w:val="22"/>
          <w:szCs w:val="22"/>
        </w:rPr>
        <w:t xml:space="preserve">Flash sales create micro-urgency around every major race weekend. </w:t>
      </w:r>
      <w:r>
        <w:rPr>
          <w:rFonts w:ascii="Arial" w:cs="Arial" w:eastAsia="Arial" w:hAnsi="Arial"/>
          <w:b w:val="false"/>
          <w:bCs w:val="false"/>
          <w:i w:val="false"/>
          <w:iCs w:val="false"/>
          <w:color w:val="000000"/>
          <w:sz w:val="22"/>
          <w:szCs w:val="22"/>
        </w:rPr>
        <w:t xml:space="preserve">A runner browsing the expo booth on Saturday who didn’t buy can purchase online Saturday night at the same price. A subscriber who has been considering the product sees “24-hour Race Weekend Special” and finally commits. Flash sales convert the race-weekend energy into DTC revenue.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Trigger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Major race expo opens (Thursday or Friday before a Sunday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24–48 hours (aligned with expo days)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Offer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Weekend Flash Sale: 3-Pack for $19.99” (20% off, same as expo pricing per P5D Section 6). Or: “Free shipping on ALL orders this weekend.” The offer MATCHES the expo pricing so runners who saw the product at the expo but didn’t buy can purchase online at the same price.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Channels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blast to: all subscribers in the race city (geographic segment) + all subscribers who visited the race-specific landing page (behavioral segment). Instagram Story + feed post with countdown timer. TikTok: “Race weekend flash sale — link in bio.” Meta ad: race-weekend urgency creative (P7D Section 2 Creative 6) at surge budget.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Landing page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discount code (auto-applied via URL: brand.com/flash?discount=RACEWEEKEND20). Landing page shows: the discounted 3-pack, a countdown timer to sale end, and “Ships Monday — arrives before your next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Post-sale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to purchasers: “Thanks for your race-weekend order! Good luck this weekend. Tag us in your start-line photo: #RaceWarmLeaveNoTrace.” Track: flash sale revenue, units sold, discount code redemptions, new vs. returning customers. Feed data into: P7D monthly ad performance review.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Expected results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flash sale event: 20–50 3-packs sold ($400–$1,000 revenue). At 5–8 flash sales per fall season: $2,000–$8,000 in flash sale revenue. Flash sales also drive: email list engagement (subscribers learn to watch for sales), social urgency (followers see time-limited offers), and expo-to-online conversion (runners who browsed at the booth purchase online).</w:t>
            </w:r>
          </w:p>
        </w:tc>
      </w:tr>
    </w:tbl>
    <w:p>
      <w:r>
        <w:br w:type="page"/>
      </w:r>
    </w:p>
    <w:p>
      <w:pPr>
        <w:pStyle w:val="Heading1"/>
        <w:spacing w:before="360" w:after="200"/>
      </w:pPr>
      <w:r>
        <w:rPr>
          <w:rFonts w:ascii="Arial" w:cs="Arial" w:eastAsia="Arial" w:hAnsi="Arial"/>
        </w:rPr>
        <w:t xml:space="preserve">5. Earth Day Campaign (April 22)</w:t>
      </w:r>
    </w:p>
    <w:p>
      <w:pPr>
        <w:spacing w:after="160"/>
      </w:pPr>
      <w:r>
        <w:rPr>
          <w:rFonts w:ascii="Arial" w:cs="Arial" w:eastAsia="Arial" w:hAnsi="Arial"/>
          <w:b/>
          <w:bCs/>
          <w:i w:val="false"/>
          <w:iCs w:val="false"/>
          <w:color w:val="000000"/>
          <w:sz w:val="22"/>
          <w:szCs w:val="22"/>
        </w:rPr>
        <w:t xml:space="preserve">Earth Day is the ONE DAY per year when the entire media landscape focuses on sustainability. </w:t>
      </w:r>
      <w:r>
        <w:rPr>
          <w:rFonts w:ascii="Arial" w:cs="Arial" w:eastAsia="Arial" w:hAnsi="Arial"/>
          <w:b w:val="false"/>
          <w:bCs w:val="false"/>
          <w:i w:val="false"/>
          <w:iCs w:val="false"/>
          <w:color w:val="000000"/>
          <w:sz w:val="22"/>
          <w:szCs w:val="22"/>
        </w:rPr>
        <w:t xml:space="preserve">Every news outlet, every brand, and every consumer is thinking about environmental impact on April 22. For a sustainability brand: Earth Day is the equivalent of Black Friday — the day when the brand’s message resonates most broadly and reaches audiences who might not otherwise engage with sustainability content.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April 22 (annual)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Theme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poncho composted is a garbage bag that didn’t reach the landfill.” Earth Day messaging centers on: the cumulative impact (total waste diverted to date), the individual action (each poncho purchase is a choice), and the systemic change (replacing single-use plastic at athletic events).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IMPACT REPORT: publish the annual sustainability report (cumulative composting data from all races to date) on brand.com/impact. Share key stats as: Instagram carousel (“Our Year 1 impact: [X] ponchos composted, [Y] lbs diverted, [Z] races served”), TikTok video (time-lapse of composting footage + impact data overlay), and email to entire list (“Your impact on Earth Day: here’s what WE’VE accomplished together”). LIMITED EDITION: consider a special Earth Day colorway (e.g., “Ocean Blue” or “Forest Green” per P2F Section 5 color variations) or a co-branded poncho with an environmental organization (1% for the Planet, Leave No Trace per P5C Section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Promotion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“Earth Day Special: plant a tree with every 3-pack purchase.” Partner with: One Tree Planted ($1/tree, onetreeplanted.org) to plant a tree for every 3-pack sold during Earth Week (Apr 20–26). Cost: $1 per 3-pack × 50–100 estimated sales = $50–$100. Marketing value: “Your poncho composts AND plants a tree” is a powerful Earth Day message. Display: “Tree planted!” badge on the product page during Earth Week.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Issue an Earth Day press release: “[BRAND] Publishes Year 1 Sustainability Report: [X] lbs of Race-Day Waste Composted.” Pitch to: sustainability media (P7C Section 3), local news (Earth Day angle), and running media (“How the running industry is getting greener”). Earth Day is the HIGHEST-VOLUME sustainability news day of the year — media outlets actively seek Earth Day stories.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activation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post the impact report infographic + a “Thank you to every runner who chose sustainability” message. TikTok: “What we’ve composted so far” video with rising counter animation. Strava Club: Earth Day challenge (“Run 4.22 miles on April 22 — post your Strava activity with #RaceWarmLeaveNoTrace”). Reddit: post the impact report in r/sustainability and r/ZeroWaste (genuine contribution, not promotion — the data IS the value).</w:t>
            </w:r>
          </w:p>
        </w:tc>
      </w:tr>
    </w:tbl>
    <w:p>
      <w:r>
        <w:br w:type="page"/>
      </w:r>
    </w:p>
    <w:p>
      <w:pPr>
        <w:pStyle w:val="Heading1"/>
        <w:spacing w:before="360" w:after="200"/>
      </w:pPr>
      <w:r>
        <w:rPr>
          <w:rFonts w:ascii="Arial" w:cs="Arial" w:eastAsia="Arial" w:hAnsi="Arial"/>
        </w:rPr>
        <w:t xml:space="preserve">6. 12-Month Race Calendar Content Map</w:t>
      </w:r>
    </w:p>
    <w:p>
      <w:pPr>
        <w:spacing w:after="160"/>
      </w:pPr>
      <w:r>
        <w:rPr>
          <w:rFonts w:ascii="Arial" w:cs="Arial" w:eastAsia="Arial" w:hAnsi="Arial"/>
          <w:b/>
          <w:bCs/>
          <w:i w:val="false"/>
          <w:iCs w:val="false"/>
          <w:color w:val="000000"/>
          <w:sz w:val="22"/>
          <w:szCs w:val="22"/>
        </w:rPr>
        <w:t xml:space="preserve">The race calendar IS the marketing calendar. </w:t>
      </w:r>
      <w:r>
        <w:rPr>
          <w:rFonts w:ascii="Arial" w:cs="Arial" w:eastAsia="Arial" w:hAnsi="Arial"/>
          <w:b w:val="false"/>
          <w:bCs w:val="false"/>
          <w:i w:val="false"/>
          <w:iCs w:val="false"/>
          <w:color w:val="000000"/>
          <w:sz w:val="22"/>
          <w:szCs w:val="22"/>
        </w:rPr>
        <w:t xml:space="preserve">Every month has: a race to prepare for, a content theme to execute, and a campaign element to activate. The 12-month map below integrates ALL content, email, social, and advertising activities into a single calendar that the founder can reference every Monday when planning the week’s activities.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66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Season</w:t>
            </w:r>
          </w:p>
        </w:tc>
        <w:tc>
          <w:tcPr>
            <w:tcW w:type="dxa" w:w="6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Activities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January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OFF-SEASON</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Year 1 annual review blog post, spring race preview, early-bird pricing announcement for spring races. Email: quarterly B2B newsletter (P5F Section 6). Social: New Year’s resolution content (“Resolve to race sustainably in 2027”).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February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PRE-SPRING</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Boston Marathon landing page published/refreshed. Spring training tips. Ambassador recruitment wave for spring races. Email: spring early-bird reminder. Ads: begin spring race-specific Google Ads.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SPRING RAMP</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race-week content for early-spring races. Waste stats infographic for Boston. Start Line Stories spring edition. Email: race-week sequences for March–April races. Ads: $15–30/day, race-city targeting.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April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PEAK</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Boston Marathon coverage (largest spring race). Earth Day campaign (Apr 22). Post-race composting reports. Email: Boston race-week sequence + Earth Day impact email. Ads: peak spring spend, Boston surge.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LATE SPRING</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race recaps for May races (Pittsburgh, Eugene). End-of-spring summary. Transition: begin fall planning content. Email: spring recap + “early-bird fall pricing opens [date]” teaser.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June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OFF-SEASON / PLANNING</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behind-the-scenes (factory visit, production planning). V1.5 product update announcement (if improvements per P2F). Ambassador appreciation content. Email: fall early-bird pricing announcement. B2B: quarterly newsletter.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July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PRE-FALL</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“Fall race season preview: here’s what’s coming.” Race-specific landing pages published/refreshed for all fall target races. Training content for fall marathons. Email: early-bird pricing deadline reminder. Ads: begin pre-season ramp ($10–20/day).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August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FALL RAMP</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waste stats infographics for Chicago, Twin Cities, Detroit. Countdown timers for early-October races. Ambassador kit shipping for fall race season. Email: race-week sequence starts for early-October races. Ads: increase to $15–25/day, activate race-city targeting.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September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 LAUNCH</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PEAK production. Daily fall-themed posts. Race-specific content for each upcoming weekend. Ambassador pre-race content. Email: race-week sequences in full swing. Ads: $20–40/day, race-weekend surge campaigns activate.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October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PEAK SEASON</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live race-day coverage from pilot/partner races. Post-race composting reports. Ambassador race-day Reels. Case study production. Email: race-week sequences for MCM, NYC. Ads: MAXIMUM spend. Flash sales during each race expo weekend.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November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LATE FALL + HOLIDAY</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NYC Marathon coverage, post-fall season recap, Thanksgiving gratitude post, holiday gift guide launch. Email: NYC race-week sequence + Black Friday/holiday campaign launch. Ads: transition from race-week surge to holiday campaign ($10–20/day).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December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HOLIDAY + PLANNING</w:t>
            </w:r>
          </w:p>
        </w:tc>
        <w:tc>
          <w:tcPr>
            <w:tcW w:type="dxa" w:w="6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Content: holiday gift content, year-end impact report preview, “Thank you” to community. Email: holiday gift campaign (final shipping cutoff reminders + gift card option). Ads: holiday campaign through Dec 25. Year 2 planning: compile marketing ROI report (Section 7).</w:t>
            </w:r>
          </w:p>
        </w:tc>
      </w:tr>
    </w:tbl>
    <w:p>
      <w:r>
        <w:br w:type="page"/>
      </w:r>
    </w:p>
    <w:p>
      <w:pPr>
        <w:pStyle w:val="Heading1"/>
        <w:spacing w:before="360" w:after="200"/>
      </w:pPr>
      <w:r>
        <w:rPr>
          <w:rFonts w:ascii="Arial" w:cs="Arial" w:eastAsia="Arial" w:hAnsi="Arial"/>
        </w:rPr>
        <w:t xml:space="preserve">7. Year 1 Marketing ROI Report</w:t>
      </w:r>
    </w:p>
    <w:p>
      <w:pPr>
        <w:spacing w:after="160"/>
      </w:pPr>
      <w:r>
        <w:rPr>
          <w:rFonts w:ascii="Arial" w:cs="Arial" w:eastAsia="Arial" w:hAnsi="Arial"/>
          <w:b/>
          <w:bCs/>
          <w:i w:val="false"/>
          <w:iCs w:val="false"/>
          <w:color w:val="000000"/>
          <w:sz w:val="22"/>
          <w:szCs w:val="22"/>
        </w:rPr>
        <w:t xml:space="preserve">At the end of Year 1 (Month 12): compile a comprehensive marketing ROI report </w:t>
      </w:r>
      <w:r>
        <w:rPr>
          <w:rFonts w:ascii="Arial" w:cs="Arial" w:eastAsia="Arial" w:hAnsi="Arial"/>
          <w:b w:val="false"/>
          <w:bCs w:val="false"/>
          <w:i w:val="false"/>
          <w:iCs w:val="false"/>
          <w:color w:val="000000"/>
          <w:sz w:val="22"/>
          <w:szCs w:val="22"/>
        </w:rPr>
        <w:t xml:space="preserve">that answers the question: “For every dollar invested in marketing, how many dollars of revenue were generated?” This report informs: Year 2 budget allocation (invest more in what works, less in what doesn’t), investor presentations (if fundraising per P8), and strategic planning (which channels to double down on, which to sunset).</w:t>
      </w:r>
    </w:p>
    <w:p>
      <w:pPr>
        <w:pStyle w:val="Heading2"/>
        <w:spacing w:before="280" w:after="160"/>
      </w:pPr>
      <w:r>
        <w:rPr>
          <w:rFonts w:ascii="Arial" w:cs="Arial" w:eastAsia="Arial" w:hAnsi="Arial"/>
        </w:rPr>
        <w:t xml:space="preserve">7.1 ROI by Channel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600"/>
        <w:gridCol w:w="4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Investment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Return</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ROI</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Optimization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Paid advertising (Meta + Google + Amazon PPC)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$4,250–$8,680 (per P7D) + $3,600–$7,200 Amazon PPC (per P6C)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$8,500–$26,040 Meta/Google attributed + $10,800–$21,600 Amazon PPC attributed</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1.2–2.5× blended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ROAS by platform, CAC by channel. Optimize: shift budget from underperformers to winners monthly per P7D Section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Ambassador program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$720–$3,520 (per P7A)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$4,190–$9,440 (direct + indirect per P7A Section 5.2)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code redemptions, UGC content value, review generation. Hardest to measure precisely due to dark social influence.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marketing (social + blog + SEO)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$85–$230 one-time + $19–$31/month (per P7B) + $50–$100 SEO one-time (per P6D)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Organic traffic value: 500–2,000 monthly organic visits × $4–$8 equivalent CPC = $2,000–$16,000/month by Month 12</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10–50× (compounds over time)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organic sessions (GA4), keyword rankings (Ahrefs), blog post traffic by URL. Content ROI increases every month as SEO authority builds.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 + 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$271–$605 (per P7C)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published articles: 100K–1M reader impressions + 2–3 DR 50+ backlinks ($1,000–$5,000 SEO value) + “As Featured In” credibility badges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articles published, total reach, backlinks acquired, earned media value estimate. PR ROI is lumpy: 1 major feature = massive return; no features = $0 return.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Community building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$46–$270 (per P7E)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Word-of-mouth revenue (untrackable but estimated at 10–20% of DTC sales) + Strava/Reddit brand awareness + running club endorsements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10–50× (estimated)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Hardest to measure. Proxy metrics: Strava club membership, hashtag volume, club code redemptions, Reddit mentions.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$2,760–$8,370 (per P5D)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$3,000–$6,000 DTC + $15,000–$50,000+ B2B pipeline value (per P5D Section 8.2)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per-expo revenue, B2B leads generated, email captures, post-expo conversions. Expos are profitable because of the B2B multiplier.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marketing (Klaviyo)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$0–$240/year ($0–20/month per P6B)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$36–$42 return per $1 spent (DMA industry data). At $240/year investment: $8,640–$10,080 estimated email-attributed revenue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36–42×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email revenue (Klaviyo attribution), flow performance (welcome, abandoned cart, post-purchase), campaign performance (race-week, holiday). Highest-ROI channel by far.</w:t>
            </w:r>
          </w:p>
        </w:tc>
      </w:tr>
    </w:tbl>
    <w:p>
      <w:pPr>
        <w:spacing w:before="200"/>
      </w:pPr>
    </w:p>
    <w:p>
      <w:pPr>
        <w:pStyle w:val="Heading2"/>
        <w:spacing w:before="280" w:after="160"/>
      </w:pPr>
      <w:r>
        <w:rPr>
          <w:rFonts w:ascii="Arial" w:cs="Arial" w:eastAsia="Arial" w:hAnsi="Arial"/>
        </w:rPr>
        <w:t xml:space="preserve">7.2 Year 1 Marketing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60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marketing spend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Sum all channel investments: ads + ambassadors + content + PR + community + expos + email tools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$8,182–$21,915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marketing-attributed revenue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 all channel returns: ad-attributed + ambassador-attributed + organic traffic value + email-attributed + expo DTC + B2B pipeline conversion</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$42,000–$140,000 (estimated Year 1 range across all channels)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Blended marketing ROI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revenue ÷ total spend</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 blended ROI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Highest-ROI channel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marketing (36–42×) followed by content/SEO (10–50×) and community (10–50×)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These 3 channels are: lowest cost, highest long-term value, and most scalable without increasing budget.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Lowest-ROI channel (Year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Paid advertising (1.2–2.5×)</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Paid ads are the LOWEST ROI but serve a critical function: accelerating first-90-day sales velocity for Amazon ranking and generating the retargeting audiences that other channels leverage. Ads become MORE efficient over time as: creative quality improves, retargeting pools grow, and organic channels reduce dependence on paid traffic.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2 recommendation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Increase: content production (1–2 posts/month → 2–4), ambassador count (30 → 50), and PR outreach (submit for major awards). Maintain: paid ad budget at similar levels (reallocate from underperformers to winners). Reduce: dependency on paid for DTC (organic should grow to 40–60% of traffic by Month 18). Add: podcast sponsorships on running podcasts ($200–$500/episode × 4–8 episodes = $800–$4,000) as a new awareness channel.</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2 should be MORE efficient than Year 1: lower CAC (brand awareness reduces cold outreach cost), higher organic traffic (SEO compounds), larger retargeting audiences (more efficient paid ads), and proven creative (Year 1 testing identified winners).</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16–18: Build the Fall 2026 campaign plan (Section 1). Create fall-themed social content templates in Canva. Design race-specific ad creatives for Chicago, MCM, NYC, Philadelphia. Schedule race-week email sequences in Klaviyo for all fall races. Prepare flash sale discount codes and landing pages.</w:t>
      </w:r>
    </w:p>
    <w:p>
      <w:pPr>
        <w:spacing w:after="160"/>
      </w:pPr>
      <w:r>
        <w:rPr>
          <w:rFonts w:ascii="Arial" w:cs="Arial" w:eastAsia="Arial" w:hAnsi="Arial"/>
          <w:b/>
          <w:bCs/>
          <w:i w:val="false"/>
          <w:iCs w:val="false"/>
          <w:color w:val="000000"/>
          <w:sz w:val="22"/>
          <w:szCs w:val="22"/>
        </w:rPr>
        <w:t xml:space="preserve">WEEK 20–22: Launch Fall 2026 campaign (September 1). Activate paid ads at peak budget. Execute race-week email sequences for early-October races. Run first flash sale during Chicago Marathon expo weekend. Begin producing race-day content from pilot races.</w:t>
      </w:r>
    </w:p>
    <w:p>
      <w:pPr>
        <w:spacing w:after="160"/>
      </w:pPr>
      <w:r>
        <w:rPr>
          <w:rFonts w:ascii="Arial" w:cs="Arial" w:eastAsia="Arial" w:hAnsi="Arial"/>
          <w:b/>
          <w:bCs/>
          <w:i w:val="false"/>
          <w:iCs w:val="false"/>
          <w:color w:val="000000"/>
          <w:sz w:val="22"/>
          <w:szCs w:val="22"/>
        </w:rPr>
        <w:t xml:space="preserve">WEEK 24–26: Peak fall campaign execution (October–November). NYC Marathon content surge. Post-race composting reports from all pilot/partner races. Launch holiday gift campaign (November 15). Black Friday email to subscribers. Plan Earth Day campaign framework.</w:t>
      </w:r>
    </w:p>
    <w:p>
      <w:pPr>
        <w:spacing w:after="160"/>
      </w:pPr>
      <w:r>
        <w:rPr>
          <w:rFonts w:ascii="Arial" w:cs="Arial" w:eastAsia="Arial" w:hAnsi="Arial"/>
          <w:b/>
          <w:bCs/>
          <w:i w:val="false"/>
          <w:iCs w:val="false"/>
          <w:color w:val="000000"/>
          <w:sz w:val="22"/>
          <w:szCs w:val="22"/>
        </w:rPr>
        <w:t xml:space="preserve">WEEK 28–30: Holiday campaign executes through December 25. Year-end: compile Year 1 Marketing ROI Report (Section 7). Plan Spring 2027 campaign (Section 2). Begin spring B2B outreach with fall case studies. Set Year 2 marketing budget based on ROI data.</w:t>
      </w:r>
    </w:p>
    <w:p>
      <w:pPr>
        <w:spacing w:after="160"/>
      </w:pPr>
      <w:r>
        <w:rPr>
          <w:rFonts w:ascii="Arial" w:cs="Arial" w:eastAsia="Arial" w:hAnsi="Arial"/>
          <w:b w:val="false"/>
          <w:bCs w:val="false"/>
          <w:i w:val="false"/>
          <w:iCs w:val="false"/>
          <w:color w:val="000000"/>
          <w:sz w:val="22"/>
          <w:szCs w:val="22"/>
        </w:rPr>
        <w:t xml:space="preserve">BUDGET: Fall campaign (incremental beyond existing channel budgets): $500–$1,500 (additional ad spend concentration, race-specific creative production, flash sale setup). Holiday campaign: $300–$800 (holiday ad spend, gift packaging if applicable, One Tree Planted partnership $50–$100). Earth Day: $50–$200 (One Tree Planted, impact report design). Flash sales: $0 (no incremental cost beyond existing ad spend reallocation). TOTAL P7F incremental: $850–$2,500. NOTE: most P7F spend is REALLOCATION of existing channel budgets (P7D paid ads, P6B Shopify, P6C Amazon PPC) into seasonal concentration, not NET NEW spend.</w:t>
      </w:r>
    </w:p>
    <w:p>
      <w:r>
        <w:br w:type="page"/>
      </w:r>
    </w:p>
    <w:p>
      <w:pPr>
        <w:pStyle w:val="Heading1"/>
        <w:spacing w:before="360" w:after="200"/>
      </w:pPr>
      <w:r>
        <w:rPr>
          <w:rFonts w:ascii="Arial" w:cs="Arial" w:eastAsia="Arial" w:hAnsi="Arial"/>
        </w:rPr>
        <w:t xml:space="preserve">9. Conclusion: The Calendar Is the Strategy</w:t>
      </w:r>
    </w:p>
    <w:p>
      <w:pPr>
        <w:spacing w:after="160"/>
      </w:pPr>
      <w:r>
        <w:rPr>
          <w:rFonts w:ascii="Arial" w:cs="Arial" w:eastAsia="Arial" w:hAnsi="Arial"/>
          <w:b/>
          <w:bCs/>
          <w:i w:val="false"/>
          <w:iCs w:val="false"/>
          <w:color w:val="000000"/>
          <w:sz w:val="22"/>
          <w:szCs w:val="22"/>
        </w:rPr>
        <w:t xml:space="preserve">A seasonal product doesn’t need a marketing “strategy” in the abstract sense. </w:t>
      </w:r>
      <w:r>
        <w:rPr>
          <w:rFonts w:ascii="Arial" w:cs="Arial" w:eastAsia="Arial" w:hAnsi="Arial"/>
          <w:b w:val="false"/>
          <w:bCs w:val="false"/>
          <w:i w:val="false"/>
          <w:iCs w:val="false"/>
          <w:color w:val="000000"/>
          <w:sz w:val="22"/>
          <w:szCs w:val="22"/>
        </w:rPr>
        <w:t xml:space="preserve">It needs a CALENDAR. When is the next race? What are runners thinking about right now? What content serves them today? Every marketing decision flows from the race calendar: September means Chicago Marathon content, October means NYC Marathon surge, December means holiday gifts, April means Boston Marathon + Earth Day. The founder who opens the 12-month map on January 1 and follows it week by week will never miss a race, never scramble for content, and never wonder “what should we post today?”</w:t>
      </w:r>
    </w:p>
    <w:p>
      <w:pPr>
        <w:spacing w:after="160"/>
      </w:pPr>
      <w:r>
        <w:rPr>
          <w:rFonts w:ascii="Arial" w:cs="Arial" w:eastAsia="Arial" w:hAnsi="Arial"/>
          <w:b/>
          <w:bCs/>
          <w:i w:val="false"/>
          <w:iCs w:val="false"/>
          <w:color w:val="000000"/>
          <w:sz w:val="22"/>
          <w:szCs w:val="22"/>
        </w:rPr>
        <w:t xml:space="preserve">Year 1 marketing ROI will likely be 5–10× blended across all channels. </w:t>
      </w:r>
      <w:r>
        <w:rPr>
          <w:rFonts w:ascii="Arial" w:cs="Arial" w:eastAsia="Arial" w:hAnsi="Arial"/>
          <w:b w:val="false"/>
          <w:bCs w:val="false"/>
          <w:i w:val="false"/>
          <w:iCs w:val="false"/>
          <w:color w:val="000000"/>
          <w:sz w:val="22"/>
          <w:szCs w:val="22"/>
        </w:rPr>
        <w:t xml:space="preserve">Email will be the highest ROI at 36–42×. Content/SEO will compound from 0 to 10–50× over 12 months. Ambassadors will deliver 3–8× in direct + indirect value. Paid ads will be the lowest ROI at 1.2–2.5× but will serve the critical function of accelerating first-90-day momentum. The Year 2 plan reallocates: more to content, SEO, and email (compounding channels), same to ambassadors and community (relationship channels), and more EFFICIENT paid spend (better creative, larger retargeting pools, higher organic baseline reduces paid dependency). The flywheel doesn’t need more fuel each year — it needs the SAME fuel spinning a LARGER wheel.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2026-03-31T03:10:01.020Z</dcterms:created>
  <dcterms:modified xsi:type="dcterms:W3CDTF">2026-03-31T03:10:01.021Z</dcterms:modified>
</cp:coreProperties>
</file>

<file path=docProps/custom.xml><?xml version="1.0" encoding="utf-8"?>
<Properties xmlns="http://schemas.openxmlformats.org/officeDocument/2006/custom-properties" xmlns:vt="http://schemas.openxmlformats.org/officeDocument/2006/docPropsVTypes"/>
</file>