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P8A: FINANCIAL PLANNING</w:t>
      </w:r>
    </w:p>
    <w:p>
      <w:pPr>
        <w:spacing w:after="200"/>
        <w:jc w:val="center"/>
      </w:pPr>
      <w:r>
        <w:rPr>
          <w:rFonts w:ascii="Arial" w:cs="Arial" w:eastAsia="Arial" w:hAnsi="Arial"/>
          <w:b/>
          <w:bCs/>
          <w:color w:val="1B3A6B"/>
          <w:sz w:val="44"/>
          <w:szCs w:val="44"/>
        </w:rPr>
        <w:t xml:space="preserve">&amp; MODELING</w:t>
      </w:r>
    </w:p>
    <w:p>
      <w:pPr>
        <w:pBdr>
          <w:bottom w:val="single" w:color="2E5090" w:sz="6" w:space="12"/>
        </w:pBdr>
        <w:spacing w:after="100"/>
        <w:jc w:val="center"/>
      </w:pPr>
      <w:r>
        <w:rPr>
          <w:rFonts w:ascii="Arial" w:cs="Arial" w:eastAsia="Arial" w:hAnsi="Arial"/>
          <w:color w:val="666666"/>
          <w:sz w:val="24"/>
          <w:szCs w:val="24"/>
        </w:rPr>
        <w:t xml:space="preserve">Sub-Project P8A  |  Financial Operations  |  Weeks 1–4</w:t>
      </w:r>
    </w:p>
    <w:p>
      <w:pPr>
        <w:spacing w:before="400"/>
        <w:jc w:val="center"/>
      </w:pPr>
      <w:r>
        <w:rPr>
          <w:rFonts w:ascii="Arial" w:cs="Arial" w:eastAsia="Arial" w:hAnsi="Arial"/>
          <w:i/>
          <w:iCs/>
          <w:color w:val="888888"/>
          <w:sz w:val="22"/>
          <w:szCs w:val="22"/>
        </w:rPr>
        <w:t xml:space="preserve">Complete Financial Foundation: 12-Month Cash Flow Forecasts (Bootstrap &amp; Full Launch), 7-Channel Unit Economics Model, Accounting System Setup, Breakeven Analysis, B2B Revenue Scenarios, and Financial Decision Gates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Financial planning for a DTC/B2B startup is not about precision — it is about DECISION-MAKING. </w:t>
      </w:r>
      <w:r>
        <w:rPr>
          <w:rFonts w:ascii="Arial" w:cs="Arial" w:eastAsia="Arial" w:hAnsi="Arial"/>
          <w:b w:val="false"/>
          <w:bCs w:val="false"/>
          <w:i w:val="false"/>
          <w:iCs w:val="false"/>
          <w:color w:val="000000"/>
          <w:sz w:val="22"/>
          <w:szCs w:val="22"/>
        </w:rPr>
        <w:t xml:space="preserve">The founder does not need to predict Month 7 revenue to the dollar. The founder needs to know: how much cash is required to reach first revenue, when cash outflow peaks, which channels generate the highest margin, how many units must sell to break even, and at which decision points the business should accelerate, pivot, or stop. This document provides those answers across two scenarios (Bootstrap and Full Launch), 7 sales channels, and 3 critical decision gates.</w:t>
      </w:r>
    </w:p>
    <w:p>
      <w:pPr>
        <w:spacing w:after="160"/>
      </w:pPr>
      <w:r>
        <w:rPr>
          <w:rFonts w:ascii="Arial" w:cs="Arial" w:eastAsia="Arial" w:hAnsi="Arial"/>
          <w:b/>
          <w:bCs/>
          <w:i w:val="false"/>
          <w:iCs w:val="false"/>
          <w:color w:val="000000"/>
          <w:sz w:val="22"/>
          <w:szCs w:val="22"/>
        </w:rPr>
        <w:t xml:space="preserve">Six financial models are built: </w:t>
      </w:r>
      <w:r>
        <w:rPr>
          <w:rFonts w:ascii="Arial" w:cs="Arial" w:eastAsia="Arial" w:hAnsi="Arial"/>
          <w:b w:val="false"/>
          <w:bCs w:val="false"/>
          <w:i w:val="false"/>
          <w:iCs w:val="false"/>
          <w:color w:val="000000"/>
          <w:sz w:val="22"/>
          <w:szCs w:val="22"/>
        </w:rPr>
        <w:t xml:space="preserve">(1) a 12-month cash flow forecast for the Bootstrap scenario (&lt;$25K startup capital, conservative growth), (2) a 12-month cash flow forecast for the Full Launch scenario ($50–$100K, aggressive growth), (3) a 7-channel unit economics model showing margin per unit for every sales channel, (4) a breakeven analysis calculating the exact revenue needed to cover Year 1 costs, (5) B2B revenue scenarios at 3 volume levels plus DTC scenarios at 3 levels, and (6) 3 financial decision gates at Months 6, 10, and 12 that tell the founder exactly when to go, slow, or stop.</w:t>
      </w:r>
    </w:p>
    <w:p>
      <w:r>
        <w:br w:type="page"/>
      </w:r>
    </w:p>
    <w:p>
      <w:pPr>
        <w:pStyle w:val="Heading1"/>
        <w:spacing w:before="360" w:after="200"/>
      </w:pPr>
      <w:r>
        <w:rPr>
          <w:rFonts w:ascii="Arial" w:cs="Arial" w:eastAsia="Arial" w:hAnsi="Arial"/>
        </w:rPr>
        <w:t xml:space="preserve">1. Cash Flow Forecast: Bootstrap Scenario (&lt;$25K)</w:t>
      </w:r>
    </w:p>
    <w:p>
      <w:pPr>
        <w:spacing w:after="160"/>
      </w:pPr>
      <w:r>
        <w:rPr>
          <w:rFonts w:ascii="Arial" w:cs="Arial" w:eastAsia="Arial" w:hAnsi="Arial"/>
          <w:b/>
          <w:bCs/>
          <w:i w:val="false"/>
          <w:iCs w:val="false"/>
          <w:color w:val="000000"/>
          <w:sz w:val="22"/>
          <w:szCs w:val="22"/>
        </w:rPr>
        <w:t xml:space="preserve">The Bootstrap scenario assumes: personal savings of $15,000–$25,000, no external funding, conservative marketing spend, and a 5,000-unit first production run. </w:t>
      </w:r>
      <w:r>
        <w:rPr>
          <w:rFonts w:ascii="Arial" w:cs="Arial" w:eastAsia="Arial" w:hAnsi="Arial"/>
          <w:b w:val="false"/>
          <w:bCs w:val="false"/>
          <w:i w:val="false"/>
          <w:iCs w:val="false"/>
          <w:color w:val="000000"/>
          <w:sz w:val="22"/>
          <w:szCs w:val="22"/>
        </w:rPr>
        <w:t xml:space="preserve">This is the MINIMUM VIABLE LAUNCH: enough to produce product, build a basic digital presence, attend 1–2 expos, run 1–3 pilot races, and test product-market fit before committing to larger investment.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200"/>
        <w:gridCol w:w="800"/>
        <w:gridCol w:w="800"/>
        <w:gridCol w:w="30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Revenue</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Major Expenses</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Cash Out</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Cash In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 1–2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Trademark ($250–$350), domain ($15), logo design ($0–$500), initial research/travel ($200–$500)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$465–$1,365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Pre-revenue. Investment phase.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Month 3–4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Factory samples ($100–$300), Shopify plan ($39/mo × 2 = $78), Canva ($13/mo × 2 = $26), initial inventory deposit 50% on 5K units ($2,875)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$3,079–$3,279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production order placed. Deposit ties up cash.</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 5–6</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$500–$2,000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Inventory balance 50% ($2,875), shipping/freight ($800–$1,500), FBA inbound ($200–$400), Amazon seller + Vine ($240 + $243), ambassador kits ($555–$1,184)</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$4,913–$6,202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$500–$2,000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First DTC sales trickle. B2B samples shipped. Cash outflow peaks.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Month 7–8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$2,000–$6,000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Marketing/ads ($600–$1,200), Klaviyo ($0–$40), expo booth ($800–$2,000), operating ($200–$400)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$1,600–$3,640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$2,000–$6,000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Fall race season begins. First B2B POs generating revenue.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 9–10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$5,000–$15,000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Marketing/ads ($1,200–$2,500), second production run deposit ($2,000–$4,000), expo ($800–$2,000), operating ($300–$600)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$4,300–$9,100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$5,000–$15,000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PEAK fall revenue. Chicago, MCM, NYC marathons. B2B + DTC at full velocity.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Month 11–12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$3,000–$8,000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Marketing/ads ($600–$1,200), holiday campaign ($300–$800), operating ($300–$600), Year 1 accounting ($200–$500)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$1,400–$3,100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$3,000–$8,000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Post-fall wind-down. Holiday gift sales. Year-end review.</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YEAR 1 TOTAL</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$10,500–$31,000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$15,757–$26,686</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Net: ($5,257)–$4,314. Bootstrap scenario may break even or show small loss in Year 1.</w:t>
            </w:r>
          </w:p>
        </w:tc>
      </w:tr>
    </w:tbl>
    <w:p>
      <w:pPr>
        <w:spacing w:before="200"/>
      </w:pPr>
    </w:p>
    <w:p>
      <w:pPr>
        <w:pStyle w:val="Heading2"/>
        <w:spacing w:before="280" w:after="160"/>
      </w:pPr>
      <w:r>
        <w:rPr>
          <w:rFonts w:ascii="Arial" w:cs="Arial" w:eastAsia="Arial" w:hAnsi="Arial"/>
        </w:rPr>
        <w:t xml:space="preserve">1.1 Bootstrap Cash Flow Insights</w:t>
      </w:r>
    </w:p>
    <w:p>
      <w:pPr>
        <w:spacing w:after="160"/>
      </w:pPr>
      <w:r>
        <w:rPr>
          <w:rFonts w:ascii="Arial" w:cs="Arial" w:eastAsia="Arial" w:hAnsi="Arial"/>
          <w:b w:val="false"/>
          <w:bCs w:val="false"/>
          <w:i w:val="false"/>
          <w:iCs w:val="false"/>
          <w:color w:val="000000"/>
          <w:sz w:val="22"/>
          <w:szCs w:val="22"/>
        </w:rPr>
        <w:t xml:space="preserve">PEAK CASH REQUIREMENT: Month 5–6 (cumulative outflow of ~$8,500–$10,800 before meaningful revenue arrives). The founder must have this cash available BEFORE Month 5 — it cannot be funded from sales that haven’t happened yet. CASH FLOW INFLECTION: Month 7–8, when fall race season begins generating B2B and DTC revenue simultaneously. If Month 7–8 revenue meets the moderate B2B scenario ($8,000–$25,000), the business turns cash-flow positive in that period. YEAR 1 NET: ranges from a loss of $5,257 to a profit of $4,314. Bootstrap is not about generating profit in Year 1 — it is about VALIDATING the business with minimal risk. If the product works, customers reorder, and the flywheel starts spinning: Year 2 is where profit materializes.</w:t>
      </w:r>
    </w:p>
    <w:p>
      <w:r>
        <w:br w:type="page"/>
      </w:r>
    </w:p>
    <w:p>
      <w:pPr>
        <w:pStyle w:val="Heading1"/>
        <w:spacing w:before="360" w:after="200"/>
      </w:pPr>
      <w:r>
        <w:rPr>
          <w:rFonts w:ascii="Arial" w:cs="Arial" w:eastAsia="Arial" w:hAnsi="Arial"/>
        </w:rPr>
        <w:t xml:space="preserve">2. Cash Flow Forecast: Full Launch ($50–$100K)</w:t>
      </w:r>
    </w:p>
    <w:p>
      <w:pPr>
        <w:spacing w:after="160"/>
      </w:pPr>
      <w:r>
        <w:rPr>
          <w:rFonts w:ascii="Arial" w:cs="Arial" w:eastAsia="Arial" w:hAnsi="Arial"/>
          <w:b/>
          <w:bCs/>
          <w:i w:val="false"/>
          <w:iCs w:val="false"/>
          <w:color w:val="000000"/>
          <w:sz w:val="22"/>
          <w:szCs w:val="22"/>
        </w:rPr>
        <w:t xml:space="preserve">The Full Launch scenario assumes: $50,000–$100,000 in startup capital (personal savings, friends/family, small angel investment, or small business loan), </w:t>
      </w:r>
      <w:r>
        <w:rPr>
          <w:rFonts w:ascii="Arial" w:cs="Arial" w:eastAsia="Arial" w:hAnsi="Arial"/>
          <w:b w:val="false"/>
          <w:bCs w:val="false"/>
          <w:i w:val="false"/>
          <w:iCs w:val="false"/>
          <w:color w:val="000000"/>
          <w:sz w:val="22"/>
          <w:szCs w:val="22"/>
        </w:rPr>
        <w:t xml:space="preserve">aggressive marketing spend, a 25,000-unit first production run (lower per-unit COGS), multiple expos, a dedicated PR push, and strong B2B outreach from Day 1. This scenario aims for Year 1 profitability and positions the brand for rapid Year 2 scaling.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200"/>
        <w:gridCol w:w="800"/>
        <w:gridCol w:w="800"/>
        <w:gridCol w:w="30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Revenue</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Major Expenses</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Cash Out</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Cash In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 1–2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Trademark ($250–$350), domain ($15), branding agency ($2,000–$5,000), photography ($500–$1,500), legal setup ($500–$1,500)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$3,265–$8,365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Higher upfront investment in brand quality.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Month 3–4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Factory samples + audit ($500–$1,500), Shopify + premium theme ($39/mo + $350), initial inventory deposit 50% on 25K units ($14,375), packaging design ($500–$1,000)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$15,764–$17,264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Larger production order. Higher cash requirement.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 5–6</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$2,000–$8,000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Inventory balance 50% ($14,375), freight/customs ($3,000–$5,000), FBA inbound ($800–$1,500), Amazon ($483), ambassadors ($1,500–$3,520), expos registration ($1,500–$3,000)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$21,658–$27,878</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$2,000–$8,000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Massive cash outflow as inventory + marketing infrastructure deploys.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Month 7–8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$8,000–$25,000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Marketing/ads ($2,000–$4,000), PR ($271–$605), expo execution ($1,500–$3,000), operating ($500–$1,000)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$4,271–$8,605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$8,000–$25,000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Fall launches. Multiple B2B POs + strong DTC from ads + expos.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 9–10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$15,000–$50,000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Marketing/ads ($3,000–$5,000), third production run ($5,000–$10,000), expo ($1,500–$3,000), operating ($500–$1,000)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$10,000–$19,000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$15,000–$50,000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PEAK revenue. Multiple pilot races, expo conversions, Amazon flywheel spinning.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Month 11–12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$10,000–$30,000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Marketing ($1,500–$3,000), holiday campaign ($500–$1,000), operating ($500–$1,000), accounting/tax prep ($500–$1,000)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$3,000–$6,000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$10,000–$30,000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Strong finish. Holiday sales + reorder conversations for spring.</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YEAR 1 TOTAL</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$35,000–$113,000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$57,958–$87,112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Net: ($22,958)–$25,888. Full Launch may lose money in Year 1 if on the low-revenue end, or turn meaningful profit on the high end.</w:t>
            </w:r>
          </w:p>
        </w:tc>
      </w:tr>
    </w:tbl>
    <w:p>
      <w:pPr>
        <w:spacing w:before="200"/>
      </w:pPr>
    </w:p>
    <w:p>
      <w:pPr>
        <w:pStyle w:val="Heading2"/>
        <w:spacing w:before="280" w:after="160"/>
      </w:pPr>
      <w:r>
        <w:rPr>
          <w:rFonts w:ascii="Arial" w:cs="Arial" w:eastAsia="Arial" w:hAnsi="Arial"/>
        </w:rPr>
        <w:t xml:space="preserve">2.1 Full Launch Cash Flow Insights</w:t>
      </w:r>
    </w:p>
    <w:p>
      <w:pPr>
        <w:spacing w:after="160"/>
      </w:pPr>
      <w:r>
        <w:rPr>
          <w:rFonts w:ascii="Arial" w:cs="Arial" w:eastAsia="Arial" w:hAnsi="Arial"/>
          <w:b w:val="false"/>
          <w:bCs w:val="false"/>
          <w:i w:val="false"/>
          <w:iCs w:val="false"/>
          <w:color w:val="000000"/>
          <w:sz w:val="22"/>
          <w:szCs w:val="22"/>
        </w:rPr>
        <w:t xml:space="preserve">PEAK CASH REQUIREMENT: Month 5–6 (cumulative outflow of ~$44,000–$57,000). This is a SIGNIFICANT cash commitment: the founder must have access to $50K+ before Month 5. If using external funding: secure it by Month 3 at the latest. CASH FLOW INFLECTION: Month 7–8, same as Bootstrap but at higher velocity. Full Launch revenue in Month 7–8 ranges from $8,000–$25,000 (vs. Bootstrap $2,000–$6,000). YEAR 1 NET: ranges from a loss of $22,958 to a profit of $25,888. The WIDE RANGE reflects: B2B is lumpy (a single series deal can swing revenue by $50K+), DTC is uncertain (Amazon ranking, viral content, and PR hits are unpredictable), and marketing ROI varies (2× ROAS vs. 4× ROAS dramatically changes the net). The Full Launch scenario is HIGHER RISK but HIGHER REWARD: if it works, Year 2 starts from a position of strength with: proven product, established B2B pipeline, Amazon ranking, and brand recognition.</w:t>
      </w:r>
    </w:p>
    <w:p>
      <w:r>
        <w:br w:type="page"/>
      </w:r>
    </w:p>
    <w:p>
      <w:pPr>
        <w:pStyle w:val="Heading1"/>
        <w:spacing w:before="360" w:after="200"/>
      </w:pPr>
      <w:r>
        <w:rPr>
          <w:rFonts w:ascii="Arial" w:cs="Arial" w:eastAsia="Arial" w:hAnsi="Arial"/>
        </w:rPr>
        <w:t xml:space="preserve">3. Unit Economics: 7-Channel Model</w:t>
      </w:r>
    </w:p>
    <w:p>
      <w:pPr>
        <w:spacing w:after="160"/>
      </w:pPr>
      <w:r>
        <w:rPr>
          <w:rFonts w:ascii="Arial" w:cs="Arial" w:eastAsia="Arial" w:hAnsi="Arial"/>
          <w:b/>
          <w:bCs/>
          <w:i w:val="false"/>
          <w:iCs w:val="false"/>
          <w:color w:val="000000"/>
          <w:sz w:val="22"/>
          <w:szCs w:val="22"/>
        </w:rPr>
        <w:t xml:space="preserve">Unit economics answer the most fundamental question: does the business make money on each unit sold? </w:t>
      </w:r>
      <w:r>
        <w:rPr>
          <w:rFonts w:ascii="Arial" w:cs="Arial" w:eastAsia="Arial" w:hAnsi="Arial"/>
          <w:b w:val="false"/>
          <w:bCs w:val="false"/>
          <w:i w:val="false"/>
          <w:iCs w:val="false"/>
          <w:color w:val="000000"/>
          <w:sz w:val="22"/>
          <w:szCs w:val="22"/>
        </w:rPr>
        <w:t xml:space="preserve">If the margin per unit is negative on any channel, selling MORE units on that channel makes the business WORSE, not better. The model below calculates: selling price, COGS, platform fees, fulfillment costs, and customer acquisition cost per unit for each of the 7 sales channels. The resulting margin per unit and margin percentage determine: which channels to prioritize (highest margin), which to tolerate (moderate margin but high volume), and which to avoid (negative margin).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600"/>
        <w:gridCol w:w="600"/>
        <w:gridCol w:w="600"/>
        <w:gridCol w:w="600"/>
        <w:gridCol w:w="600"/>
        <w:gridCol w:w="400"/>
        <w:gridCol w:w="34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Selling Price</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COGS</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Platform Fee</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Fulfillment</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CAC/Unit</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Margin/Unit</w:t>
            </w:r>
          </w:p>
        </w:tc>
        <w:tc>
          <w:tcPr>
            <w:tcW w:type="dxa" w:w="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Margin %</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Standard (unbranded)</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$3.50–$5.00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$1.15–$1.43</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$0.20–$0.40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$0.10–$0.30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$1.77–$2.72</w:t>
            </w:r>
          </w:p>
        </w:tc>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51–69%</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Highest volume channel. Lowest price but also lowest overhead (no ads, no FBA fees). Profit driven by volume.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Co-Brand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$4.50–$6.00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$1.43–$1.85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$0.20–$0.40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$0.10–$0.30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$0.50–$1.00 setup amortized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$1.77–$2.45</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30–55%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Higher price absorbs co-brand setup cost. Margin slightly lower than standard but ASP higher.</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Amazon (FBA)</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$9.99</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$1.15–$1.43</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$1.50 referral</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$3.68 FBA</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$0.50–$1.00 PPC per unit</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$2.38–$3.16</w:t>
            </w:r>
          </w:p>
        </w:tc>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24–32%</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Lowest margin channel. Volume makes it viable. PPC cost decreases as organic ranking improves.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Amazon 3-Pack (FBA)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$24.99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$3.45–$4.29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$3.75 referral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$4.50 FBA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$1.00–$2.00 PPC</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$11.20–$12.29</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45–49%</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BEST Amazon margin. Higher AOV absorbs fixed FBA fee. Push 3-pack as hero SKU.</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Shopify Single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$9.99</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$1.15–$1.43</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$0.29 + 2.9%</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$3.00–$4.99 ship (free &gt;$25)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$1.50–$3.00 CAC</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$0.28–$3.76</w:t>
            </w:r>
          </w:p>
        </w:tc>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3–38%</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Highly variable: CAC drives margin. Organic traffic (SEO, email) has near-zero CAC = 38% margin. Paid traffic CAC $3+ crushes margin on singles.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Shopify 3-Pack</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$24.99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$3.45–$4.29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$0.29 + 2.9%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 (free ship)</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$3.00–$6.00 CAC</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$10.98–$17.53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44–70%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BEST DTC margin. Free shipping absorbed by higher AOV. Organic purchases at 70% margin. Paid at 44%.</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Expo Direct</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$7.99–$9.99</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$1.15–$1.43</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(cash/Square 2.6%)</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(in-person)</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$2.00–$5.00 booth cost/unit</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$1.30–$6.58</w:t>
            </w:r>
          </w:p>
        </w:tc>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16–66%</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Expo margin depends on booth traffic. High traffic = low per-unit booth cost = high margin. Low traffic = expensive sales channel.</w:t>
            </w:r>
          </w:p>
        </w:tc>
      </w:tr>
    </w:tbl>
    <w:p>
      <w:pPr>
        <w:spacing w:before="200"/>
      </w:pPr>
    </w:p>
    <w:p>
      <w:pPr>
        <w:pStyle w:val="Heading2"/>
        <w:spacing w:before="280" w:after="160"/>
      </w:pPr>
      <w:r>
        <w:rPr>
          <w:rFonts w:ascii="Arial" w:cs="Arial" w:eastAsia="Arial" w:hAnsi="Arial"/>
        </w:rPr>
        <w:t xml:space="preserve">3.1 Channel Prioritization by Margin</w:t>
      </w:r>
    </w:p>
    <w:p>
      <w:pPr>
        <w:spacing w:after="160"/>
      </w:pPr>
      <w:r>
        <w:rPr>
          <w:rFonts w:ascii="Arial" w:cs="Arial" w:eastAsia="Arial" w:hAnsi="Arial"/>
          <w:b w:val="false"/>
          <w:bCs w:val="false"/>
          <w:i w:val="false"/>
          <w:iCs w:val="false"/>
          <w:color w:val="000000"/>
          <w:sz w:val="22"/>
          <w:szCs w:val="22"/>
        </w:rPr>
        <w:t xml:space="preserve">HIGHEST MARGIN: Shopify 3-Pack (44–70%) and Amazon 3-Pack (45–49%). These are the HERO SKUs: the 3-pack should be the default recommendation everywhere (homepage, product page, Amazon listing, expo display). Every marketing dollar should drive customers toward the 3-pack. MODERATE MARGIN: B2B Standard (51–69%) and B2B Co-Brand (30–55%). B2B margin is strong but the VOLUME is where the money is made. A single B2B order of 5,000 units at $2.25 margin = $11,250. LOWEST MARGIN: Amazon Single (24–32%) and Shopify Single from paid traffic (3–38%). Singles acquired through paid advertising may be UNPROFITABLE. Mitigation: (A) drive 3-pack upsell before/during/after the single purchase, (B) reduce CAC through organic traffic (SEO, email, community), and (C) view single-unit paid-acquisition customers as CLV investments (if they repurchase as a 3-pack in Season 2, the blended CLV margin is positive).</w:t>
      </w:r>
    </w:p>
    <w:p>
      <w:r>
        <w:br w:type="page"/>
      </w:r>
    </w:p>
    <w:p>
      <w:pPr>
        <w:shd w:val="clear" w:color="auto" w:fill="E8F5E9"/>
        <w:spacing w:after="160"/>
      </w:pPr>
      <w:r>
        <w:rPr>
          <w:b/>
          <w:color w:val="2E7D32"/>
          <w:sz w:val="22"/>
          <w:rFonts w:ascii="Arial" w:hAnsi="Arial"/>
        </w:rPr>
        <w:t xml:space="preserve">NOTE — Sponsor-Funded B2B Channel (P5E): </w:t>
      </w:r>
      <w:r>
        <w:rPr>
          <w:i/>
          <w:sz w:val="22"/>
          <w:rFonts w:ascii="Arial" w:hAnsi="Arial"/>
        </w:rPr>
        <w:t xml:space="preserve">The 7-channel model above does not include a separate row for sponsor-funded B2B orders (where a corporate sponsor pays for poncho placement at a race, per P5E Sponsor Partnerships). In the sponsor-funded model, the sponsor pays $5.00–$6.00/unit (above standard B2B pricing), the race director receives ponchos at $0 cost, and the brand retains ~$3.55–$4.85/unit margin (~71–81%). This channel is not modeled separately because: (A) sponsor deals are Year 1–Year 2 pipeline items (uncertain timing for Year 1 forecasting), and (B) the economics are favorable regardless of volume. When sponsor-funded orders materialize, they should be tracked as a distinct channel in the P&amp;L (P8B Section 2) for accurate margin analysis.</w:t>
      </w:r>
    </w:p>
    <w:p>
      <w:pPr>
        <w:pStyle w:val="Heading1"/>
        <w:spacing w:before="360" w:after="200"/>
      </w:pPr>
      <w:r>
        <w:rPr>
          <w:rFonts w:ascii="Arial" w:cs="Arial" w:eastAsia="Arial" w:hAnsi="Arial"/>
        </w:rPr>
        <w:t xml:space="preserve">4. Breakeven Analysis</w:t>
      </w:r>
    </w:p>
    <w:p>
      <w:pPr>
        <w:spacing w:after="160"/>
      </w:pPr>
      <w:r>
        <w:rPr>
          <w:rFonts w:ascii="Arial" w:cs="Arial" w:eastAsia="Arial" w:hAnsi="Arial"/>
          <w:b/>
          <w:bCs/>
          <w:i w:val="false"/>
          <w:iCs w:val="false"/>
          <w:color w:val="000000"/>
          <w:sz w:val="22"/>
          <w:szCs w:val="22"/>
        </w:rPr>
        <w:t xml:space="preserve">Breakeven is the revenue level at which total income exactly covers total costs — the point where the business stops losing money and starts making it. </w:t>
      </w:r>
      <w:r>
        <w:rPr>
          <w:rFonts w:ascii="Arial" w:cs="Arial" w:eastAsia="Arial" w:hAnsi="Arial"/>
          <w:b w:val="false"/>
          <w:bCs w:val="false"/>
          <w:i w:val="false"/>
          <w:iCs w:val="false"/>
          <w:color w:val="000000"/>
          <w:sz w:val="22"/>
          <w:szCs w:val="22"/>
        </w:rPr>
        <w:t xml:space="preserve">Below breakeven: every month is a net cash drain. Above breakeven: every additional dollar of revenue generates profit. Knowing the breakeven point tells the founder: how much runway exists before cash runs out, and how many units/races are needed to survive.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20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Amount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Fixed costs (Year 1)</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($468), Amazon Seller ($480), domain ($15), Canva ($156), Klaviyo ($0–$240), trademark ($250–$350), insurance ($500–$1,200), miscellaneous ($500–$1,000)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$2,369–$3,909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Semi-variable costs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Marketing/ads ($4,250–$8,680), ambassadors ($720–$3,520), PR ($271–$605), expos ($2,760–$8,370), content tools ($235–$530)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$8,236–$21,705</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Inventory investment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5K units at $1.15 COGS + freight/import ($1,000–$2,500) = $6,750–$8,250 (Bootstrap). 25K units = $28,750–$31,250 (Full Launch).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$6,750–$31,250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TOTAL Year 1 cost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Bootstrap: $17,355–$33,864. Full Launch: $39,355–$56,864.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Varies by scenario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Breakeven units (B2B)</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At $4.00 avg B2B price, $2.25 avg margin: Bootstrap breakeven = 7,713–15,051 units. Full Launch = 17,491–25,273 units.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B2B-only breakeven requires 3–8 races at 2,000–5,000 units each.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Breakeven units (DTC)</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 $15.00 avg AOV (mix of singles + 3-packs), $8.00 avg margin: Bootstrap = 2,169–4,233 units. Full Launch = 4,919–7,108 units.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DTC-only breakeven requires 2,169–7,108 unit-equivalents sold across Amazon + Shopify + expo.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Blended breakeven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At 60% B2B / 40% DTC revenue mix: Bootstrap breakeven = ~$17,000–$34,000 revenue. Full Launch = ~$39,000–$57,000 revenue.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Bootstrap: achievable with 5 B2B races + moderate DTC. Full Launch: requires 10+ B2B races + strong DTC.</w:t>
            </w:r>
          </w:p>
        </w:tc>
      </w:tr>
    </w:tbl>
    <w:p>
      <w:pPr>
        <w:spacing w:before="200"/>
      </w:pPr>
    </w:p>
    <w:p>
      <w:pPr>
        <w:pStyle w:val="Heading2"/>
        <w:spacing w:before="280" w:after="160"/>
      </w:pPr>
      <w:r>
        <w:rPr>
          <w:rFonts w:ascii="Arial" w:cs="Arial" w:eastAsia="Arial" w:hAnsi="Arial"/>
        </w:rPr>
        <w:t xml:space="preserve">4.1 Path to Breakeven: Bootstrap</w:t>
      </w:r>
    </w:p>
    <w:p>
      <w:pPr>
        <w:spacing w:after="160"/>
      </w:pPr>
      <w:r>
        <w:rPr>
          <w:rFonts w:ascii="Arial" w:cs="Arial" w:eastAsia="Arial" w:hAnsi="Arial"/>
          <w:b w:val="false"/>
          <w:bCs w:val="false"/>
          <w:i w:val="false"/>
          <w:iCs w:val="false"/>
          <w:color w:val="000000"/>
          <w:sz w:val="22"/>
          <w:szCs w:val="22"/>
        </w:rPr>
        <w:t xml:space="preserve">Bootstrap breakeven revenue: ~$17,000–$34,000. PATH: 3 B2B races at 2,000 units average at $4.00 = $24,000 B2B revenue. PLUS: 500 DTC units at $12.50 avg AOV = $6,250 DTC revenue. TOTAL: $30,250 — within breakeven range. This path requires: closing 3 B2B deals (P5A pipeline) + basic DTC presence (Amazon + Shopify with minimal ad spend). TIMELINE: if 3 B2B deals close by Month 6 and deliver in Month 8–10, breakeven is achievable within Year 1.</w:t>
      </w:r>
    </w:p>
    <w:p>
      <w:pPr>
        <w:pStyle w:val="Heading2"/>
        <w:spacing w:before="280" w:after="160"/>
      </w:pPr>
      <w:r>
        <w:rPr>
          <w:rFonts w:ascii="Arial" w:cs="Arial" w:eastAsia="Arial" w:hAnsi="Arial"/>
        </w:rPr>
        <w:t xml:space="preserve">4.2 Path to Breakeven: Full Launch</w:t>
      </w:r>
    </w:p>
    <w:p>
      <w:pPr>
        <w:spacing w:after="160"/>
      </w:pPr>
      <w:r>
        <w:rPr>
          <w:rFonts w:ascii="Arial" w:cs="Arial" w:eastAsia="Arial" w:hAnsi="Arial"/>
          <w:b w:val="false"/>
          <w:bCs w:val="false"/>
          <w:i w:val="false"/>
          <w:iCs w:val="false"/>
          <w:color w:val="000000"/>
          <w:sz w:val="22"/>
          <w:szCs w:val="22"/>
        </w:rPr>
        <w:t xml:space="preserve">Full Launch breakeven revenue: ~$39,000–$57,000. PATH: 8 B2B races at 3,500 units average at $4.25 = $119,000 B2B revenue. PLUS: 2,000 DTC units at $13 avg AOV = $26,000. TOTAL: $145,000 — well above breakeven if the moderate B2B scenario materializes. However, if B2B lands at the CONSERVATIVE end (3 races, 9,000 units, $31,500–$45,000): Full Launch breakeven is TIGHT and depends on strong DTC performance.</w:t>
      </w:r>
    </w:p>
    <w:p>
      <w:r>
        <w:br w:type="page"/>
      </w:r>
    </w:p>
    <w:p>
      <w:pPr>
        <w:pStyle w:val="Heading1"/>
        <w:spacing w:before="360" w:after="200"/>
      </w:pPr>
      <w:r>
        <w:rPr>
          <w:rFonts w:ascii="Arial" w:cs="Arial" w:eastAsia="Arial" w:hAnsi="Arial"/>
        </w:rPr>
        <w:t xml:space="preserve">5. B2B Revenue Scenarios</w:t>
      </w:r>
    </w:p>
    <w:p>
      <w:pPr>
        <w:spacing w:after="160"/>
      </w:pPr>
      <w:r>
        <w:rPr>
          <w:rFonts w:ascii="Arial" w:cs="Arial" w:eastAsia="Arial" w:hAnsi="Arial"/>
          <w:b/>
          <w:bCs/>
          <w:i w:val="false"/>
          <w:iCs w:val="false"/>
          <w:color w:val="000000"/>
          <w:sz w:val="22"/>
          <w:szCs w:val="22"/>
        </w:rPr>
        <w:t xml:space="preserve">B2B revenue is the primary revenue driver for the business. </w:t>
      </w:r>
      <w:r>
        <w:rPr>
          <w:rFonts w:ascii="Arial" w:cs="Arial" w:eastAsia="Arial" w:hAnsi="Arial"/>
          <w:b w:val="false"/>
          <w:bCs w:val="false"/>
          <w:i w:val="false"/>
          <w:iCs w:val="false"/>
          <w:color w:val="000000"/>
          <w:sz w:val="22"/>
          <w:szCs w:val="22"/>
        </w:rPr>
        <w:t xml:space="preserve">DTC provides margin, brand presence, and direct customer relationships — but B2B provides VOLUME. A single B2B order of 5,000 co-branded ponchos at $5.00 = $25,000 revenue in one PO. Achieving the equivalent revenue through DTC would require: 2,500 Shopify 3-pack purchases or 5,000 Amazon single-unit sales. B2B is the revenue engine; DTC is the brand engine.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600"/>
        <w:gridCol w:w="800"/>
        <w:gridCol w:w="600"/>
        <w:gridCol w:w="900"/>
        <w:gridCol w:w="3400"/>
      </w:tblGrid>
      <w:tr>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Scenario</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Assumption</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Units</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Revenue</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Price Range</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Mix</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Conservative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pilot races × 3,000 units avg</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9,000 units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$31,500–$45,000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$3.50–$5.00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 co-brand, rest standard</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Achievable with: 3 early-adopter race directors from P5A pipeline. Low risk, proves concept.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Moderate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 races × 4,000 units avg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32,000 units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$112,000–$160,000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 co-brand, rest standard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Requires: strong pilot results leading to referrals and expo-generated leads. 1 small series deal (REVEL or Mainly Marathons).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Aggressive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 races × 5,000 units avg</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75,000 units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$262,500–$375,000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$3.50–$5.00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co-brand, 1–2 sponsor-funded</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Requires: rapid series deal closure (REVEL + Rock ’n’ Roll), sponsor funding (1–2 races fully funded per P5E), and flawless pilot execution driving referral cascade.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DTC Conservative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 units (Amazon + Shopify + expo)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$5,000–$7,500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$9.99–$14.99 avg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Mostly singles + some 3-packs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First-year DTC floor. Achievable with minimal marketing. Amazon Vine + organic search + 1–2 expos.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DTC Moderate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2,000 units</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$20,000–$30,000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$10–$15 avg</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 3-packs, 30% singles, 20% 6-packs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Requires: Amazon ranking top 10K in category, Shopify converting at 2%+, 3–4 expos, active ad spend per P7D.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DTC Aggressive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 units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$50,000–$75,000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$10–$15 avg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 3-packs, strong Subscribe &amp; Save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Requires: viral TikTok content, Runner’s World feature, 25+ Amazon reviews at 4.5+ stars, and race-weekend ad concentration driving conversion spikes.</w:t>
            </w:r>
          </w:p>
        </w:tc>
      </w:tr>
    </w:tbl>
    <w:p>
      <w:pPr>
        <w:spacing w:before="200"/>
      </w:pPr>
    </w:p>
    <w:p>
      <w:pPr>
        <w:pStyle w:val="Heading2"/>
        <w:spacing w:before="280" w:after="160"/>
      </w:pPr>
      <w:r>
        <w:rPr>
          <w:rFonts w:ascii="Arial" w:cs="Arial" w:eastAsia="Arial" w:hAnsi="Arial"/>
        </w:rPr>
        <w:t xml:space="preserve">5.1 Combined Revenue Projections</w:t>
      </w:r>
    </w:p>
    <w:p>
      <w:pPr>
        <w:spacing w:after="160"/>
      </w:pPr>
      <w:r>
        <w:rPr>
          <w:rFonts w:ascii="Arial" w:cs="Arial" w:eastAsia="Arial" w:hAnsi="Arial"/>
          <w:b w:val="false"/>
          <w:bCs w:val="false"/>
          <w:i w:val="false"/>
          <w:iCs w:val="false"/>
          <w:color w:val="000000"/>
          <w:sz w:val="22"/>
          <w:szCs w:val="22"/>
        </w:rPr>
        <w:t xml:space="preserve">CONSERVATIVE COMBINED: B2B conservative ($31,500–$45,000) + DTC conservative ($5,000–$7,500) = $36,500–$52,500. Covers Bootstrap breakeven. May not cover Full Launch breakeven. MODERATE COMBINED: B2B moderate ($112,000–$160,000) + DTC moderate ($20,000–$30,000) = $132,000–$190,000. Covers both scenarios with significant profit. AGGRESSIVE COMBINED: B2B aggressive ($262,500–$375,000) + DTC aggressive ($50,000–$75,000) = $312,500–$450,000. Transformative revenue that funds rapid scaling into Year 2. MOST LIKELY YEAR 1: somewhere between conservative and moderate. The founder should PLAN for conservative, BUDGET for moderate, and HOPE for aggressive.</w:t>
      </w:r>
    </w:p>
    <w:p>
      <w:r>
        <w:br w:type="page"/>
      </w:r>
    </w:p>
    <w:p>
      <w:pPr>
        <w:pStyle w:val="Heading1"/>
        <w:spacing w:before="360" w:after="200"/>
      </w:pPr>
      <w:r>
        <w:rPr>
          <w:rFonts w:ascii="Arial" w:cs="Arial" w:eastAsia="Arial" w:hAnsi="Arial"/>
        </w:rPr>
        <w:t xml:space="preserve">6. Financial Decision Gates</w:t>
      </w:r>
    </w:p>
    <w:p>
      <w:pPr>
        <w:spacing w:after="160"/>
      </w:pPr>
      <w:r>
        <w:rPr>
          <w:rFonts w:ascii="Arial" w:cs="Arial" w:eastAsia="Arial" w:hAnsi="Arial"/>
          <w:b/>
          <w:bCs/>
          <w:i w:val="false"/>
          <w:iCs w:val="false"/>
          <w:color w:val="000000"/>
          <w:sz w:val="22"/>
          <w:szCs w:val="22"/>
        </w:rPr>
        <w:t xml:space="preserve">Decision gates prevent the two worst outcomes: running out of cash because the founder waited too long to adapt, or quitting too early because the founder panicked before the flywheel started spinning. </w:t>
      </w:r>
      <w:r>
        <w:rPr>
          <w:rFonts w:ascii="Arial" w:cs="Arial" w:eastAsia="Arial" w:hAnsi="Arial"/>
          <w:b w:val="false"/>
          <w:bCs w:val="false"/>
          <w:i w:val="false"/>
          <w:iCs w:val="false"/>
          <w:color w:val="000000"/>
          <w:sz w:val="22"/>
          <w:szCs w:val="22"/>
        </w:rPr>
        <w:t xml:space="preserve">Each gate has: a specific metric threshold, clear YES/NO criteria, and defined actions for each outcome. The founder should commit to these gates at the START of the business — not when things get stressful.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600"/>
        <w:gridCol w:w="22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Gate</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Threshold</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If YES / If NO</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 6: Pipeline Check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B2B pipeline value &gt;$30K? At least 3 active race director conversations? At least 1 signed PO or LOI?</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 proceed with full fall campaign investment. Accelerate marketing spend per P7D/P7F. Confirm second production run. NO: evaluate root cause. Is the pipeline issue: product (warmth/tear-away not meeting expectations?), pricing (B2B price too high vs. competitors?), outreach (not enough conversations started?), or timing (race directors not yet in planning mode?). PIVOT options: shift to DTC-heavy strategy (increase Amazon PPC, content marketing, expo presence) if B2B is not converting. Reduce second production run to minimum.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is the FIRST critical decision point. Month 6 occurs before the fall race season — there is still time to adjust strategy, but not enough time to rebuild from scratch. The pipeline check determines whether the fall season will be B2B-led (as planned) or DTC-led (pivot).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Month 10: Financial Review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 revenue covering &gt;60% of Year 1 costs? Is there a clear path to Season 2 profitability? Are customer satisfaction scores (survey + reviews) above 4.0/5.0?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on all 3: commit to Year 2. Place spring production order. Begin Year 2 planning per P2F, P3E, P5F Section 7. YES on 2 of 3: proceed cautiously. Identify the weak metric and create a 90-day remediation plan. If revenue is the weak metric: is it a demand problem (not enough customers) or a conversion problem (customers exist but aren’t buying)? NO on 2+ metrics: serious evaluation needed. Options: (A) continue with reduced investment and lower Year 2 targets, (B) seek outside funding to extend the runway, (C) explore licensing the product to a larger brand, or (D) wind down the business.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 10 provides enough data to project Year 2 with confidence. The 60% cost-coverage threshold ensures: the business is trending toward sustainability (even if not yet profitable). Customer satisfaction &gt;4.0 ensures: the product works and reorders are likely.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 12: Year 2 Commitment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Based on Year 1 complete data: what is the Year 2 path? Self-fund from profits? Raise external capital? Partner with a larger brand? License the IP?</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SELF-FUND: Year 1 generated positive cash flow or near-breakeven. Year 2 plan: reinvest profits, grow organically, target 2–3× Year 1 revenue. No external capital needed. RAISE CAPITAL: Year 1 showed product-market fit (high satisfaction, strong reorder rate) but needs investment to scale (production, marketing, team). Options: angel round ($50K–$250K), pre-seed ($250K–$500K), or revenue-based financing. Prepare: pitch deck, financial model, customer testimonials (P8D Section 5). PARTNER: a larger brand (sustainability company, running brand) wants to distribute or co-brand the product. Negotiate: licensing vs. acquisition vs. distribution agreement. LICENSE: if the founder doesn’t want to operate the business long-term: license the IP (patent, BPI certification, brand) to a manufacturer or distributor for royalties (5–15% of revenue).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Month 12 decision shapes the next 3–5 years. There is no “wrong” choice — each path has trade-offs. Self-funding preserves ownership but limits growth speed. Raising capital accelerates growth but dilutes ownership. Partnering or licensing reduces founder workload but surrenders control.</w:t>
            </w:r>
          </w:p>
        </w:tc>
      </w:tr>
    </w:tbl>
    <w:p>
      <w:r>
        <w:br w:type="page"/>
      </w:r>
    </w:p>
    <w:p>
      <w:pPr>
        <w:pStyle w:val="Heading1"/>
        <w:spacing w:before="360" w:after="200"/>
      </w:pPr>
      <w:r>
        <w:rPr>
          <w:rFonts w:ascii="Arial" w:cs="Arial" w:eastAsia="Arial" w:hAnsi="Arial"/>
        </w:rPr>
        <w:t xml:space="preserve">7. Accounting System Setup</w:t>
      </w:r>
    </w:p>
    <w:p>
      <w:pPr>
        <w:spacing w:after="160"/>
      </w:pPr>
      <w:r>
        <w:rPr>
          <w:rFonts w:ascii="Arial" w:cs="Arial" w:eastAsia="Arial" w:hAnsi="Arial"/>
          <w:b/>
          <w:bCs/>
          <w:i w:val="false"/>
          <w:iCs w:val="false"/>
          <w:color w:val="000000"/>
          <w:sz w:val="22"/>
          <w:szCs w:val="22"/>
        </w:rPr>
        <w:t xml:space="preserve">An organized accounting system from Day 1 prevents: the Year-1 tax-season panic of sorting through 12 months of untracked expenses, </w:t>
      </w:r>
      <w:r>
        <w:rPr>
          <w:rFonts w:ascii="Arial" w:cs="Arial" w:eastAsia="Arial" w:hAnsi="Arial"/>
          <w:b w:val="false"/>
          <w:bCs w:val="false"/>
          <w:i w:val="false"/>
          <w:iCs w:val="false"/>
          <w:color w:val="000000"/>
          <w:sz w:val="22"/>
          <w:szCs w:val="22"/>
        </w:rPr>
        <w:t xml:space="preserve">the investor-readiness scramble of building financial statements from scratch, and the operational blindness of not knowing whether the business is profitable until it’s too late to adjust. Setup takes 2–4 hours. Maintenance takes 30 minutes per week.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Platform</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Wave (free, waveapps.com) for Bootstrap scenario. QuickBooks Online Simple Start ($25/month) for Full Launch or if Wave’s limitations become constraining. Both support: invoicing, expense tracking, receipt scanning, bank account connection, and basic financial reports (P&amp;L, balance sheet, cash flow).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Chart of accounts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REVENUE: B2B product sales, DTC product sales (Shopify), DTC product sales (Amazon), expo sales, shipping revenue, other income. COGS: raw materials/inventory purchases, freight/import duties, FBA fees, Shopify transaction fees, packaging materials. OPERATING EXPENSES: marketing/advertising, software/tools (Shopify, Klaviyo, Helium 10, etc.), shipping supplies, ambassador program, expo costs (booth, travel, lodging), PR/media, professional services (legal, accounting), insurance, office/home office, travel, samples/product testing. The chart of accounts must separate: B2B and DTC revenue (to track channel mix), Amazon and Shopify DTC (to track platform mix), and marketing sub-categories (to track CAC by channel).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Bank account connection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Connect the business bank account and business credit card to Wave/QuickBooks. Transactions import automatically. Categorize: weekly (15–30 minutes). DO NOT mix personal and business expenses — the business bank account must be used exclusively for business transactions. This is essential for: accurate financial reporting, tax deduction documentation, and investor/auditor readiness.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Invoicing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B2B invoices sent via Wave/QuickBooks with: PO number, payment terms (50/50 or 30/70 per P4C Section 2), line items (product, quantity, unit price, co-brand setup fee if applicable), tax, and total. Track: invoice sent date, payment due date, payment received date, overdue status. Integrate with: the B2B order tracker (P5F Section 1) so financial and operational tracking stay synchronized.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Monthly close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By the 5th of each month: reconcile all bank transactions, categorize all expenses, verify all revenue is recorded, and generate: P&amp;L statement (revenue − COGS − operating expenses = net income), cash flow statement (cash in − cash out = net cash change), and balance sheet (assets − liabilities = equity). Monthly close takes 1–2 hours once the system is set up and transaction categorization is current.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Tax preparation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Tag all transactions with tax categories as they’re categorized (not at year-end). Wave and QuickBooks both generate: year-end P&amp;L by category (maps directly to Schedule C for sole proprietors or Form 1120 for LLCs taxed as corporations), sales tax collected report, and 1099 report for contractors paid &gt;$600. Engage: a CPA or tax professional ($300–$1,000 for Year 1 tax prep) to file the return and identify optimization opportunities (home office deduction, vehicle mileage, R&amp;D credit per P8C Section 4).</w:t>
            </w:r>
          </w:p>
        </w:tc>
      </w:tr>
    </w:tbl>
    <w:p>
      <w:r>
        <w:br w:type="page"/>
      </w:r>
    </w:p>
    <w:p>
      <w:pPr>
        <w:pStyle w:val="Heading1"/>
        <w:spacing w:before="360" w:after="200"/>
      </w:pPr>
      <w:r>
        <w:rPr>
          <w:rFonts w:ascii="Arial" w:cs="Arial" w:eastAsia="Arial" w:hAnsi="Arial"/>
        </w:rPr>
        <w:t xml:space="preserve">8. Timeline &amp; Budget</w:t>
      </w:r>
    </w:p>
    <w:p>
      <w:pPr>
        <w:spacing w:after="160"/>
      </w:pPr>
      <w:r>
        <w:rPr>
          <w:rFonts w:ascii="Arial" w:cs="Arial" w:eastAsia="Arial" w:hAnsi="Arial"/>
          <w:b/>
          <w:bCs/>
          <w:i w:val="false"/>
          <w:iCs w:val="false"/>
          <w:color w:val="000000"/>
          <w:sz w:val="22"/>
          <w:szCs w:val="22"/>
        </w:rPr>
        <w:t xml:space="preserve">WEEK 1: Choose and set up accounting platform (Wave free or QuickBooks $25/month). Create chart of accounts per Section 7. Open business bank account (if not already done). Connect bank account to accounting platform.</w:t>
      </w:r>
    </w:p>
    <w:p>
      <w:pPr>
        <w:spacing w:after="160"/>
      </w:pPr>
      <w:r>
        <w:rPr>
          <w:rFonts w:ascii="Arial" w:cs="Arial" w:eastAsia="Arial" w:hAnsi="Arial"/>
          <w:b/>
          <w:bCs/>
          <w:i w:val="false"/>
          <w:iCs w:val="false"/>
          <w:color w:val="000000"/>
          <w:sz w:val="22"/>
          <w:szCs w:val="22"/>
        </w:rPr>
        <w:t xml:space="preserve">WEEK 2–3: Build the 12-month cash flow forecast spreadsheet (Google Sheets) with both scenarios (Sections 1–2). Build the unit economics model (Section 3) with formulas that update when COGS, pricing, or fees change. Calculate breakeven (Section 4).</w:t>
      </w:r>
    </w:p>
    <w:p>
      <w:pPr>
        <w:spacing w:after="160"/>
      </w:pPr>
      <w:r>
        <w:rPr>
          <w:rFonts w:ascii="Arial" w:cs="Arial" w:eastAsia="Arial" w:hAnsi="Arial"/>
          <w:b/>
          <w:bCs/>
          <w:i w:val="false"/>
          <w:iCs w:val="false"/>
          <w:color w:val="000000"/>
          <w:sz w:val="22"/>
          <w:szCs w:val="22"/>
        </w:rPr>
        <w:t xml:space="preserve">WEEK 3–4: Model B2B revenue scenarios (Section 5). Define and document the 3 financial decision gates (Section 6) with specific thresholds and actions. Share the financial model with any advisors, mentors, or potential investors for feedback. COMMIT: write down the decision gate thresholds and tape them to the wall. When Month 6/10/12 arrives, the founder evaluates against the pre-committed thresholds — not against emotions or sunk-cost bias.</w:t>
      </w:r>
    </w:p>
    <w:p>
      <w:pPr>
        <w:spacing w:after="160"/>
      </w:pPr>
      <w:r>
        <w:rPr>
          <w:rFonts w:ascii="Arial" w:cs="Arial" w:eastAsia="Arial" w:hAnsi="Arial"/>
          <w:b w:val="false"/>
          <w:bCs w:val="false"/>
          <w:i w:val="false"/>
          <w:iCs w:val="false"/>
          <w:color w:val="000000"/>
          <w:sz w:val="22"/>
          <w:szCs w:val="22"/>
        </w:rPr>
        <w:t xml:space="preserve">BUDGET: Wave accounting: $0. QuickBooks (if chosen): $25/month ($300/year). Business bank account: $0 (many banks offer free business checking for small businesses — Mercury, Novo, BlueVine). CPA for Year 1 tax prep: $300–$1,000 (engage in Month 10–11). TOTAL P8A: $0–$1,300.</w:t>
      </w:r>
    </w:p>
    <w:p>
      <w:r>
        <w:br w:type="page"/>
      </w:r>
    </w:p>
    <w:p>
      <w:pPr>
        <w:pStyle w:val="Heading1"/>
        <w:spacing w:before="360" w:after="200"/>
      </w:pPr>
      <w:r>
        <w:rPr>
          <w:rFonts w:ascii="Arial" w:cs="Arial" w:eastAsia="Arial" w:hAnsi="Arial"/>
        </w:rPr>
        <w:t xml:space="preserve">9. Conclusion: Know the Numbers Before You Need Them</w:t>
      </w:r>
    </w:p>
    <w:p>
      <w:pPr>
        <w:spacing w:after="160"/>
      </w:pPr>
      <w:r>
        <w:rPr>
          <w:rFonts w:ascii="Arial" w:cs="Arial" w:eastAsia="Arial" w:hAnsi="Arial"/>
          <w:b/>
          <w:bCs/>
          <w:i w:val="false"/>
          <w:iCs w:val="false"/>
          <w:color w:val="000000"/>
          <w:sz w:val="22"/>
          <w:szCs w:val="22"/>
        </w:rPr>
        <w:t xml:space="preserve">A founder who knows their breakeven, their margin by channel, and their cash runway makes CONFIDENT decisions. </w:t>
      </w:r>
      <w:r>
        <w:rPr>
          <w:rFonts w:ascii="Arial" w:cs="Arial" w:eastAsia="Arial" w:hAnsi="Arial"/>
          <w:b w:val="false"/>
          <w:bCs w:val="false"/>
          <w:i w:val="false"/>
          <w:iCs w:val="false"/>
          <w:color w:val="000000"/>
          <w:sz w:val="22"/>
          <w:szCs w:val="22"/>
        </w:rPr>
        <w:t xml:space="preserve">Should I attend this expo? (Check the expo margin model.) Should I accept this B2B order at $3.50/unit? (Check the unit economics — yes, margin is 51–69%.) Should I increase ad spend this month? (Check the cash flow forecast — is there runway?) Should I commit to Year 2? (Check the Month 12 decision gate.) The financial models in this document are not academic exercises — they are DECISION TOOLS that the founder opens every time a financial question arises.</w:t>
      </w:r>
    </w:p>
    <w:p>
      <w:pPr>
        <w:spacing w:after="160"/>
      </w:pPr>
      <w:r>
        <w:rPr>
          <w:rFonts w:ascii="Arial" w:cs="Arial" w:eastAsia="Arial" w:hAnsi="Arial"/>
          <w:b/>
          <w:bCs/>
          <w:i w:val="false"/>
          <w:iCs w:val="false"/>
          <w:color w:val="000000"/>
          <w:sz w:val="22"/>
          <w:szCs w:val="22"/>
        </w:rPr>
        <w:t xml:space="preserve">The numbers do not need to be exact. </w:t>
      </w:r>
      <w:r>
        <w:rPr>
          <w:rFonts w:ascii="Arial" w:cs="Arial" w:eastAsia="Arial" w:hAnsi="Arial"/>
          <w:b w:val="false"/>
          <w:bCs w:val="false"/>
          <w:i w:val="false"/>
          <w:iCs w:val="false"/>
          <w:color w:val="000000"/>
          <w:sz w:val="22"/>
          <w:szCs w:val="22"/>
        </w:rPr>
        <w:t xml:space="preserve">They need to be DIRECTIONALLY CORRECT and REGULARLY UPDATED. A cash flow forecast that is 20% off but updated monthly is infinitely more useful than a precise forecast built once and never revisited. Update the models: monthly (actual revenue + expenses replace forecasts), after every B2B deal (adjust B2B scenario), and after every pricing or COGS change. The model is a living document that evolves with the business.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2026-03-31T10:09:57.219Z</dcterms:created>
  <dcterms:modified xsi:type="dcterms:W3CDTF">2026-03-31T10:09:57.220Z</dcterms:modified>
</cp:coreProperties>
</file>

<file path=docProps/custom.xml><?xml version="1.0" encoding="utf-8"?>
<Properties xmlns="http://schemas.openxmlformats.org/officeDocument/2006/custom-properties" xmlns:vt="http://schemas.openxmlformats.org/officeDocument/2006/docPropsVTypes"/>
</file>