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P8B: CASH FLOW</w:t>
      </w:r>
    </w:p>
    <w:p>
      <w:pPr>
        <w:spacing w:after="200"/>
        <w:jc w:val="center"/>
      </w:pPr>
      <w:r>
        <w:rPr>
          <w:rFonts w:ascii="Arial" w:cs="Arial" w:eastAsia="Arial" w:hAnsi="Arial"/>
          <w:b/>
          <w:bCs/>
          <w:color w:val="1B3A6B"/>
          <w:sz w:val="44"/>
          <w:szCs w:val="44"/>
        </w:rPr>
        <w:t xml:space="preserve">MANAGEMENT</w:t>
      </w:r>
    </w:p>
    <w:p>
      <w:pPr>
        <w:pBdr>
          <w:bottom w:val="single" w:color="2E5090" w:sz="6" w:space="12"/>
        </w:pBdr>
        <w:spacing w:after="100"/>
        <w:jc w:val="center"/>
      </w:pPr>
      <w:r>
        <w:rPr>
          <w:rFonts w:ascii="Arial" w:cs="Arial" w:eastAsia="Arial" w:hAnsi="Arial"/>
          <w:color w:val="666666"/>
          <w:sz w:val="24"/>
          <w:szCs w:val="24"/>
        </w:rPr>
        <w:t xml:space="preserve">Sub-Project P8B  |  Financial Operations  |  Weeks 4–Ongoing</w:t>
      </w:r>
    </w:p>
    <w:p>
      <w:pPr>
        <w:spacing w:before="400"/>
        <w:jc w:val="center"/>
      </w:pPr>
      <w:r>
        <w:rPr>
          <w:rFonts w:ascii="Arial" w:cs="Arial" w:eastAsia="Arial" w:hAnsi="Arial"/>
          <w:i/>
          <w:iCs/>
          <w:color w:val="888888"/>
          <w:sz w:val="22"/>
          <w:szCs w:val="22"/>
        </w:rPr>
        <w:t xml:space="preserve">Complete Cash Flow Operations: Business Banking Setup, Monthly P&amp;L Review System, B2B Receivables Management, Cash Flow Timing Model, Quarterly Pricing Review Cadence, and Investor Financial Reporting</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Cash flow management is the difference between a business that grows and a business that dies. </w:t>
      </w:r>
      <w:r>
        <w:rPr>
          <w:rFonts w:ascii="Arial" w:cs="Arial" w:eastAsia="Arial" w:hAnsi="Arial"/>
          <w:b w:val="false"/>
          <w:bCs w:val="false"/>
          <w:i w:val="false"/>
          <w:iCs w:val="false"/>
          <w:color w:val="000000"/>
          <w:sz w:val="22"/>
          <w:szCs w:val="22"/>
        </w:rPr>
        <w:t xml:space="preserve">Profitable companies go bankrupt when they run out of cash. A business with $50,000 in B2B receivables and $0 in the bank account cannot pay its factory deposit, cannot ship ambassador kits, and cannot run ads — even though it is “profitable” on paper. Cash flow management ensures: cash is available WHEN it is needed, receivables are collected on time, and the timing gap between cash out (production, marketing) and cash in (sales, B2B payments) never exceeds the available runway.</w:t>
      </w:r>
    </w:p>
    <w:p>
      <w:pPr>
        <w:spacing w:after="160"/>
      </w:pPr>
      <w:r>
        <w:rPr>
          <w:rFonts w:ascii="Arial" w:cs="Arial" w:eastAsia="Arial" w:hAnsi="Arial"/>
          <w:b/>
          <w:bCs/>
          <w:i w:val="false"/>
          <w:iCs w:val="false"/>
          <w:color w:val="000000"/>
          <w:sz w:val="22"/>
          <w:szCs w:val="22"/>
        </w:rPr>
        <w:t xml:space="preserve">This document builds 6 cash flow systems: </w:t>
      </w:r>
      <w:r>
        <w:rPr>
          <w:rFonts w:ascii="Arial" w:cs="Arial" w:eastAsia="Arial" w:hAnsi="Arial"/>
          <w:b w:val="false"/>
          <w:bCs w:val="false"/>
          <w:i w:val="false"/>
          <w:iCs w:val="false"/>
          <w:color w:val="000000"/>
          <w:sz w:val="22"/>
          <w:szCs w:val="22"/>
        </w:rPr>
        <w:t xml:space="preserve">(1) business banking setup with clean personal/business separation and multi-channel payment routing, (2) a monthly P&amp;L review covering 8 line items across all revenue channels and expense categories, (3) a B2B receivables management system with 4-stage overdue escalation and bad debt provisions, (4) a cash flow timing model mapping the exact day-count from cash out to cash in for each channel, (5) a quarterly pricing review cadence covering COGS, channel margins, competitive pricing, B2B tiers, and DTC price testing, and (6) an investor financial reporting format with monthly update emails that build trust and position the business for future fundraising.</w:t>
      </w:r>
    </w:p>
    <w:p>
      <w:r>
        <w:br w:type="page"/>
      </w:r>
    </w:p>
    <w:p>
      <w:pPr>
        <w:pStyle w:val="Heading1"/>
        <w:spacing w:before="360" w:after="200"/>
      </w:pPr>
      <w:r>
        <w:rPr>
          <w:rFonts w:ascii="Arial" w:cs="Arial" w:eastAsia="Arial" w:hAnsi="Arial"/>
        </w:rPr>
        <w:t xml:space="preserve">1. Business Banking Setup</w:t>
      </w:r>
    </w:p>
    <w:p>
      <w:pPr>
        <w:spacing w:after="160"/>
      </w:pPr>
      <w:r>
        <w:rPr>
          <w:rFonts w:ascii="Arial" w:cs="Arial" w:eastAsia="Arial" w:hAnsi="Arial"/>
          <w:b/>
          <w:bCs/>
          <w:i w:val="false"/>
          <w:iCs w:val="false"/>
          <w:color w:val="000000"/>
          <w:sz w:val="22"/>
          <w:szCs w:val="22"/>
        </w:rPr>
        <w:t xml:space="preserve">The business bank account is the financial foundation. </w:t>
      </w:r>
      <w:r>
        <w:rPr>
          <w:rFonts w:ascii="Arial" w:cs="Arial" w:eastAsia="Arial" w:hAnsi="Arial"/>
          <w:b w:val="false"/>
          <w:bCs w:val="false"/>
          <w:i w:val="false"/>
          <w:iCs w:val="false"/>
          <w:color w:val="000000"/>
          <w:sz w:val="22"/>
          <w:szCs w:val="22"/>
        </w:rPr>
        <w:t xml:space="preserve">Every dollar in and every dollar out flows through this single account. Clean separation between personal and business finances is not optional — it is: legally required for liability protection (LLC), practically required for tax compliance (IRS), and professionally required for investor confidence. Set up: a free business checking account, a cash-back business credit card, and routing from all payment processors to the one account.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Business checking account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RECOMMENDED: Mercury (mercury.com, free, designed for startups, FDIC-insured, integrates with Wave/QuickBooks), Novo (novo.com, free, integrates with Shopify), or BlueVine (bluevine.com, free checking + 2.0% APY on balances up to $250K). Traditional alternative: Chase Business Complete Checking ($15/month, waived with $2,000 minimum balance). Open with: EIN (Employer Identification Number from IRS, free at irs.gov/ein), business name, articles of organization (if LLC), and personal ID.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the business bank account BEFORE any business spending begins. Every business transaction (inventory purchases, software subscriptions, marketing spend, sample shipments) should flow through the business account. This is essential for: accurate P&amp;L reporting, clean tax filing, and investor/auditor readiness.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Business credit card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RECOMMENDED: Chase Ink Business Cash (no annual fee, 5% back on office supplies + internet/phone, 2% on gas + dining), or Capital One Spark Cash Plus (2% unlimited cash back on all purchases). Alternative: a dedicated personal credit card used EXCLUSIVELY for business expenses (less ideal but acceptable for sole proprietors). Apply after: the business bank account is open and at least 1 month of deposits establish account history.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business credit card provides: expense tracking (monthly statement maps to accounting categories), cash back ($100–$300/year on $5K–$15K annual spend), and 30-day float (pay for inventory/marketing now, pay the bill 30 days later). RULE: pay the full balance every month. Credit card interest (15–25% APR) erases the margin on every unit sold.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Payment processors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Payments: deposits to business bank account every 2 business days. Amazon Seller: deposits every 14 days (or request more frequent disbursements once established). PayPal: deposits to business bank account on demand or automatically. Expo (Square): deposits next business day. B2B invoice payments: received via check (deposit at bank) or ACH/wire (direct to business account). ALL revenue channels must deposit to the SAME business bank account for unified cash flow visibility.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revenue flows to multiple accounts (personal checking for PayPal, business checking for Shopify, Amazon holding balance): cash flow tracking becomes impossible. Route EVERYTHING to one account.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Separation discipline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RULE 1: never pay personal expenses from the business account. RULE 2: never pay business expenses from a personal account (if it happens accidentally: reimburse yourself from the business account and log as “owner reimbursement”). RULE 3: if the business needs cash infusion: transfer a lump sum from personal to business as “owner investment” — not individual expense payments from personal accounts. RULE 4: if taking profit from the business: transfer a lump sum from business to personal as “owner draw” (sole prop/LLC) or “dividend” (S-corp).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Clean separation protects: LLC liability shield (commingling funds can “pierce the corporate veil” making the founder personally liable for business debts), tax deductibility (IRS auditors look for personal expenses run through business accounts), and investor readiness (an investor who sees personal/business mixing in the bank statements will walk away).</w:t>
            </w:r>
          </w:p>
        </w:tc>
      </w:tr>
    </w:tbl>
    <w:p>
      <w:r>
        <w:br w:type="page"/>
      </w:r>
    </w:p>
    <w:p>
      <w:pPr>
        <w:pStyle w:val="Heading1"/>
        <w:spacing w:before="360" w:after="200"/>
      </w:pPr>
      <w:r>
        <w:rPr>
          <w:rFonts w:ascii="Arial" w:cs="Arial" w:eastAsia="Arial" w:hAnsi="Arial"/>
        </w:rPr>
        <w:t xml:space="preserve">2. Monthly P&amp;L Review: 8 Line Items</w:t>
      </w:r>
    </w:p>
    <w:p>
      <w:pPr>
        <w:spacing w:after="160"/>
      </w:pPr>
      <w:r>
        <w:rPr>
          <w:rFonts w:ascii="Arial" w:cs="Arial" w:eastAsia="Arial" w:hAnsi="Arial"/>
          <w:b/>
          <w:bCs/>
          <w:i w:val="false"/>
          <w:iCs w:val="false"/>
          <w:color w:val="000000"/>
          <w:sz w:val="22"/>
          <w:szCs w:val="22"/>
        </w:rPr>
        <w:t xml:space="preserve">The monthly P&amp;L is the business’s report card. </w:t>
      </w:r>
      <w:r>
        <w:rPr>
          <w:rFonts w:ascii="Arial" w:cs="Arial" w:eastAsia="Arial" w:hAnsi="Arial"/>
          <w:b w:val="false"/>
          <w:bCs w:val="false"/>
          <w:i w:val="false"/>
          <w:iCs w:val="false"/>
          <w:color w:val="000000"/>
          <w:sz w:val="22"/>
          <w:szCs w:val="22"/>
        </w:rPr>
        <w:t xml:space="preserve">It answers: did we make money or lose money this month? Which channels generated the most revenue? Where did we spend the most? Is the trend improving or worsening? The review happens on the FIRST MONDAY of each month (after the monthly accounting close per P8A Section 7.5) and takes 1–2 hours. The output: an updated P&amp;L statement and 3–5 action items for the coming month.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6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Line Item</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to Track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DTC revenue (Shopify)</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Admin → Analytics → Total Sales (net of returns/refunds). Export: monthly CSV. Verify: matches Shopify Payments deposit total in the bank account.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units sold, revenue, AOV, return rate. Compare: to previous month and to forecast (P8A Section 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revenue (Amazon)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Seller Central → Reports → Payments → Date Range Reports. Revenue = product sales + shipping credits − refunds. Export: monthly. Verify: matches Amazon disbursement total in the bank account.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units sold, revenue, FBA fees, PPC spend, net Amazon margin. Amazon’s fee structure makes gross revenue misleading — always track NET revenue after all fees.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revenue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QuickBooks/Wave: filter invoices by date. Revenue = total invoiced − credits/adjustments. Cross-reference: B2B order tracker (P5F Section 1) for units shipped vs. invoiced.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number of races served, units shipped, revenue, average unit price, co-brand vs. standard mix.</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 revenue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Square reports: filter by event date. Revenue = total sales at expo − refunds.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revenue per expo, units per expo, AOV per expo. Compare: to P5D Section 8 ROI calculations.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COGS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QuickBooks/Wave: total inventory purchases + freight + import duties + packaging for the month. For ongoing: use per-unit COGS from P8A Section 3 × units sold. Adjust: if a new production run changes per-unit COGS.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COGS should be calculated on units SOLD, not units PURCHASED. Units sitting in FBA or the warehouse are INVENTORY (balance sheet asset), not COGS (P&amp;L expense). Accounting method: most small businesses use cash-basis (simpler), but accrual-basis is more accurate for inventory businesses. Consult CPA.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Marketing spend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Sum: Meta Ads (Ads Manager → Billing), Google Ads (Billing → Transactions), Amazon PPC (Seller Central → Advertising → Billing), Klaviyo, ambassador costs, PR costs, expo costs, content tools. Categorize in QuickBooks by: sub-channel (Meta, Google, Amazon PPC, email, ambassador, PR, expo, content).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marketing spend divided by new customers acquired = CAC. CAC by channel is the #1 metric for marketing budget allocation (per P7D Section 7). If CAC exceeds $15 on any channel: investigate and optimize before increasing spend.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Operating expenses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Sum: Shopify plan, Amazon Seller fee, software (Canva, Klaviyo, Helium 10), insurance, professional services (CPA, legal), shipping supplies, travel, home office, miscellaneous.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Operating expenses should be relatively STABLE month-to-month (unlike revenue, which is seasonal). If operating expenses spike unexpectedly: investigate. Common causes: software trial converting to paid, insurance renewal, or one-time legal cost.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Net income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Revenue (all channels) − COGS − Marketing − Operating = Net Income. If negative: the business spent more than it earned that month. If positive: the business generated profit.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Net income is the BOTTOM LINE but not the full story. A month with $10,000 revenue, $8,000 COGS, $1,500 marketing, and $1,000 operating = $500 net loss. But if the $8,000 COGS included a production deposit for next season’s inventory: the CASH loss is real but the economic loss is overstated (the inventory is an asset). This is why CASH FLOW (Section 4) matters alongside P&amp;L.</w:t>
            </w:r>
          </w:p>
        </w:tc>
      </w:tr>
    </w:tbl>
    <w:p>
      <w:pPr>
        <w:spacing w:before="200"/>
      </w:pPr>
    </w:p>
    <w:p>
      <w:pPr>
        <w:pStyle w:val="Heading2"/>
        <w:spacing w:before="280" w:after="160"/>
      </w:pPr>
      <w:r>
        <w:rPr>
          <w:rFonts w:ascii="Arial" w:cs="Arial" w:eastAsia="Arial" w:hAnsi="Arial"/>
        </w:rPr>
        <w:t xml:space="preserve">2.1 P&amp;L Review Template</w:t>
      </w:r>
    </w:p>
    <w:p>
      <w:pPr>
        <w:spacing w:after="160"/>
      </w:pPr>
      <w:r>
        <w:rPr>
          <w:rFonts w:ascii="Arial" w:cs="Arial" w:eastAsia="Arial" w:hAnsi="Arial"/>
          <w:b w:val="false"/>
          <w:bCs w:val="false"/>
          <w:i w:val="false"/>
          <w:iCs w:val="false"/>
          <w:color w:val="000000"/>
          <w:sz w:val="22"/>
          <w:szCs w:val="22"/>
        </w:rPr>
        <w:t xml:space="preserve">Google Sheet with tabs per month. Each tab: REVENUE SECTION (4 rows: Shopify, Amazon, B2B, Expo + Total Revenue). COGS SECTION (1 row: total COGS, calculated as units sold × per-unit COGS by channel). GROSS MARGIN (Revenue − COGS = Gross Profit, Gross Margin % = Gross Profit / Revenue). MARKETING (1 row per channel: Meta, Google, Amazon PPC, Klaviyo, ambassador, PR, expo, content + Total Marketing). OPERATING (1 row: total operating expenses). NET INCOME (Gross Profit − Marketing − Operating). MONTH-OVER-MONTH COMPARISON: show current month vs. previous month vs. forecast. Highlight: any line item that deviates &gt;20% from forecast (investigate and explain). ROLLING 3-MONTH TREND: shows whether each metric is improving or worsening. An improving trend with negative net income is BETTER than a flat trend with positive net income — the first is a growing business investing in growth; the second is a stagnant business.</w:t>
      </w:r>
    </w:p>
    <w:p>
      <w:r>
        <w:br w:type="page"/>
      </w:r>
    </w:p>
    <w:p>
      <w:pPr>
        <w:pStyle w:val="Heading1"/>
        <w:spacing w:before="360" w:after="200"/>
      </w:pPr>
      <w:r>
        <w:rPr>
          <w:rFonts w:ascii="Arial" w:cs="Arial" w:eastAsia="Arial" w:hAnsi="Arial"/>
        </w:rPr>
        <w:t xml:space="preserve">3. B2B Receivables: Invoice to Cash</w:t>
      </w:r>
    </w:p>
    <w:p>
      <w:pPr>
        <w:spacing w:after="160"/>
      </w:pPr>
      <w:r>
        <w:rPr>
          <w:rFonts w:ascii="Arial" w:cs="Arial" w:eastAsia="Arial" w:hAnsi="Arial"/>
          <w:b/>
          <w:bCs/>
          <w:i w:val="false"/>
          <w:iCs w:val="false"/>
          <w:color w:val="000000"/>
          <w:sz w:val="22"/>
          <w:szCs w:val="22"/>
        </w:rPr>
        <w:t xml:space="preserve">B2B receivables are the largest source of cash flow risk. </w:t>
      </w:r>
      <w:r>
        <w:rPr>
          <w:rFonts w:ascii="Arial" w:cs="Arial" w:eastAsia="Arial" w:hAnsi="Arial"/>
          <w:b w:val="false"/>
          <w:bCs w:val="false"/>
          <w:i w:val="false"/>
          <w:iCs w:val="false"/>
          <w:color w:val="000000"/>
          <w:sz w:val="22"/>
          <w:szCs w:val="22"/>
        </w:rPr>
        <w:t xml:space="preserve">DTC revenue is collected at purchase (zero risk). B2B revenue is promised at PO and collected 30–70 days later (moderate risk). A B2B customer who delays payment by 30 days creates a 30-day cash hole that the brand must fund from reserves. Managing receivables — invoicing promptly, tracking payments rigorously, and escalating overdue accounts quickly — is the difference between a cash-flow-positive business and a cash-flow crisis.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Invoice creation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Generate invoice within 24 hours of PO acceptance (per P5F Section 1). Include: PO number, line items, deposit amount (50% first order, 30% repeat per P4C Section 2), payment terms, bank details for ACH/wire, and check mailing address. Send via: QuickBooks/Wave email (auto-generates PDF with payment link).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24-hour invoice window sets a professional tone. Race directors who receive an invoice the same day they sign the PO feel confident they’re working with an organized operation.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Payment tracking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Google Sheet or QuickBooks receivables report with columns: Invoice # | PO # | Race Name | Invoice Date | Amount | Deposit Due Date | Deposit Paid Date | Deposit Amount | Balance Due Date | Balance Paid Date | Balance Amount | Status (Pending/Partial/Paid/Overdue). Update: when each payment is received. Reconcile: against bank account deposits weekly.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receivables tracker is the CASH-IN-THE-DOOR dashboard. It answers: how much money is owed to us, when is it due, and who is late? Review: every Monday as part of the CRM/financial weekly review.</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Overdue management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Day +3 after due date: friendly email reminder (“Hi [Name], just a friendly reminder that invoice #[X] for $[amount] was due on [date]. Please let me know if you have any questions or if payment is on the way!”). Day +10: firm email (“Following up on invoice #[X]. Payment is now 10 days overdue. Please process at your earliest convenience to avoid any disruption to your order timeline.”). Day +30: phone call from founder (“Hi [Name], I wanted to check in on invoice #[X] which is now 30 days past due. Is there an issue we can resolve?”). Day +45: pause future orders and escalate (“We’ve paused further processing on your account until the outstanding balance is resolved. Please contact me to discuss a resolution.”).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B2B late payments are NOT bad faith — they’re administrative delays (the invoice is sitting in someone’s inbox, the finance team processes payments on a monthly cycle, the check is “in the mail”). The Day +3 reminder resolves 80% of overdue invoices. The Day +10 email resolves another 15%. Only 5% require a phone call or escalation.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Bad debt provision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 aside 2–5% of total B2B revenue as a “bad debt provision” in the financial model. This is the estimated amount that will NEVER be collected (race director goes bankrupt, event cancelled, dispute). If actual bad debt is &lt;2%: the provision becomes a small buffer. If &gt;5%: the payment terms or customer qualification process needs tightening.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Bad debt is a COST OF DOING BUSINESS in B2B. It is NOT a failure — it is a predictable expense that should be modeled. The 50% deposit requirement (P4C Section 2) limits maximum exposure to 50% of any single order value.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Deposit acceleration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 first-time customers: require 50% deposit before production begins (non-negotiable). For repeat customers with clean payment history: reduce to 30% deposit. For series/enterprise customers with annual contracts: consider net-30 on the full amount (no deposit) ONLY if: the customer has 12+ months of payment history with the brand AND the order value is &lt;$10,000. Larger orders from even trusted customers should maintain the deposit structure.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deposit structure is the #1 cash flow protection mechanism. A $10,000 B2B order with 50% deposit = $5,000 in cash BEFORE production begins. Without the deposit: the brand finances $10,000 of production from its own cash and waits 30–60 days for payment. For a startup, this timing gap can be fatal.</w:t>
            </w:r>
          </w:p>
        </w:tc>
      </w:tr>
    </w:tbl>
    <w:p>
      <w:pPr>
        <w:spacing w:before="200"/>
      </w:pPr>
    </w:p>
    <w:p>
      <w:pPr>
        <w:pStyle w:val="Heading2"/>
        <w:spacing w:before="280" w:after="160"/>
      </w:pPr>
      <w:r>
        <w:rPr>
          <w:rFonts w:ascii="Arial" w:cs="Arial" w:eastAsia="Arial" w:hAnsi="Arial"/>
        </w:rPr>
        <w:t xml:space="preserve">3.1 Receivables Dashboard</w:t>
      </w:r>
    </w:p>
    <w:p>
      <w:pPr>
        <w:spacing w:after="160"/>
      </w:pPr>
      <w:r>
        <w:rPr>
          <w:rFonts w:ascii="Arial" w:cs="Arial" w:eastAsia="Arial" w:hAnsi="Arial"/>
          <w:b w:val="false"/>
          <w:bCs w:val="false"/>
          <w:i w:val="false"/>
          <w:iCs w:val="false"/>
          <w:color w:val="000000"/>
          <w:sz w:val="22"/>
          <w:szCs w:val="22"/>
        </w:rPr>
        <w:t xml:space="preserve">WEEKLY VIEW (every Monday): TOTAL OUTSTANDING: sum of all unpaid invoices. CURRENT (not yet due): invoices within their payment terms. OVERDUE 1–10 days: needs reminder (Day +3 email). OVERDUE 11–30 days: needs follow-up (Day +10 email). OVERDUE 31+ days: needs escalation (phone call, potential order hold). AGING CHART: bar chart showing the distribution of receivables by age. A healthy receivables profile: 70%+ current, 20% overdue 1–10 days, &lt;10% overdue 11+ days. If &gt;20% of receivables are overdue 11+ days: the payment terms, customer qualification, or collections process needs improvement.</w:t>
      </w:r>
    </w:p>
    <w:p>
      <w:r>
        <w:br w:type="page"/>
      </w:r>
    </w:p>
    <w:p>
      <w:pPr>
        <w:pStyle w:val="Heading1"/>
        <w:spacing w:before="360" w:after="200"/>
      </w:pPr>
      <w:r>
        <w:rPr>
          <w:rFonts w:ascii="Arial" w:cs="Arial" w:eastAsia="Arial" w:hAnsi="Arial"/>
        </w:rPr>
        <w:t xml:space="preserve">4. Cash Flow Timing Model</w:t>
      </w:r>
    </w:p>
    <w:p>
      <w:pPr>
        <w:spacing w:after="160"/>
      </w:pPr>
      <w:r>
        <w:rPr>
          <w:rFonts w:ascii="Arial" w:cs="Arial" w:eastAsia="Arial" w:hAnsi="Arial"/>
          <w:b/>
          <w:bCs/>
          <w:i w:val="false"/>
          <w:iCs w:val="false"/>
          <w:color w:val="000000"/>
          <w:sz w:val="22"/>
          <w:szCs w:val="22"/>
        </w:rPr>
        <w:t xml:space="preserve">Cash flow timing is the invisible killer of small businesses. </w:t>
      </w:r>
      <w:r>
        <w:rPr>
          <w:rFonts w:ascii="Arial" w:cs="Arial" w:eastAsia="Arial" w:hAnsi="Arial"/>
          <w:b w:val="false"/>
          <w:bCs w:val="false"/>
          <w:i w:val="false"/>
          <w:iCs w:val="false"/>
          <w:color w:val="000000"/>
          <w:sz w:val="22"/>
          <w:szCs w:val="22"/>
        </w:rPr>
        <w:t xml:space="preserve">A founder who sees $20,000 in revenue on the P&amp;L may have only $8,000 in the bank because: $5,000 is held by Amazon (14-day disbursement), $4,000 is owed by B2B customers (net-30 outstanding), and $3,000 was pre-paid as a production deposit that hasn’t converted to revenue yet. The cash flow timing model maps: when each dollar of expense LEAVES the bank and when each dollar of revenue ENTERS the bank.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Channel/Expense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Cash Cycle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Timing Detail</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Implication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DTC (Shopify)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Immediate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Customer pays at checkout. Shopify Payments deposits to bank in 2 business days. Cash cycle: 2 days from sale to cash in bank.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is the fastest cash channel. Every Shopify sale is cash-in-hand within 48 hours. This makes DTC revenue the most valuable for cash flow (even if per-unit margin is lower than B2B).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(Amazon FBA)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 days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holds funds for 14-day disbursement cycle. After 90+ days of account history with good health metrics: can request 7-day or daily disbursements.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Amazon’s 14-day hold can create a timing gap during launch. If $5,000 in Amazon revenue is earned in Month 1: the first $2,500 isn’t deposited until Day 14. Plan: have 2–4 weeks of operating cash available beyond Amazon receivables.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(50/50 terms)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30–60 days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 deposit at PO (received Day 0–10). 50% balance on shipment (invoiced at ship, due net-30 = received Day 40–70 after PO). Total cash cycle from PO to full payment: 40–70 days.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50/50 structure means: half the revenue arrives EARLY (before production is complete) and half arrives LATE (after delivery). The early half funds production; the late half funds the next order’s materials.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(30/70 terms)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45–90 days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 deposit at PO (received Day 0–10). 70% balance on shipment (invoiced at ship, due net-30 = received Day 40–70 after PO). More cash is back-loaded: 70% of the order value isn’t received until 40–70 days after the PO.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30/70 terms are offered to REPEAT customers as an incentive (per P5F Section 4 early-bird program). The lower deposit accelerates the race director’s commitment but increases the brand’s cash exposure. Only offer 30/70 when: existing cash reserves cover the production cost gap.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Manufacturing deposit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60–90 days before revenue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requires 30–50% deposit at PO placement (per P3A Section 4). Balance due before or at shipment. For a fall race season: production deposits are paid in May–July, and revenue arrives in September–November. The 60–90 day gap between cash OUT (production deposit) and cash IN (first sales) is the CRITICAL TIMING RISK.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gap is the reason the Bootstrap scenario requires $15K–25K in startup capital and the Full Launch requires $50K–$100K (per P8A Sections 1–2). The gap can be reduced by: (A) negotiating longer payment terms with the factory (60-day terms = cash gap shrinks), (B) accelerating B2B deposits (secure POs and collect deposits BEFORE placing the production order), or (C) using a business credit card for the factory deposit (30-day float).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Expo costs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30–60 days before revenue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Booth fees ($500–$2,000) due 1–3 months before the expo. Travel + lodging paid at time of expo. Revenue from expo sales: immediate (Square deposits next day). BUT: the B2B pipeline value from expo leads takes 30–90 days to convert to revenue.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Expos are cash-negative upfront and cash-positive over 60–90 days (when B2B leads from the expo convert to POs). The founder must PLAN the expo spend months in advance and not count on expo-generated B2B revenue to fund the expo itself.</w:t>
            </w:r>
          </w:p>
        </w:tc>
      </w:tr>
    </w:tbl>
    <w:p>
      <w:pPr>
        <w:spacing w:before="200"/>
      </w:pPr>
    </w:p>
    <w:p>
      <w:pPr>
        <w:pStyle w:val="Heading2"/>
        <w:spacing w:before="280" w:after="160"/>
      </w:pPr>
      <w:r>
        <w:rPr>
          <w:rFonts w:ascii="Arial" w:cs="Arial" w:eastAsia="Arial" w:hAnsi="Arial"/>
        </w:rPr>
        <w:t xml:space="preserve">4.1 Cash Flow Timing Dashboard</w:t>
      </w:r>
    </w:p>
    <w:p>
      <w:pPr>
        <w:spacing w:after="160"/>
      </w:pPr>
      <w:r>
        <w:rPr>
          <w:rFonts w:ascii="Arial" w:cs="Arial" w:eastAsia="Arial" w:hAnsi="Arial"/>
          <w:b w:val="false"/>
          <w:bCs w:val="false"/>
          <w:i w:val="false"/>
          <w:iCs w:val="false"/>
          <w:color w:val="000000"/>
          <w:sz w:val="22"/>
          <w:szCs w:val="22"/>
        </w:rPr>
        <w:t xml:space="preserve">Google Sheet with: CASH BALANCE (today): current bank account balance. EXPECTED INFLOWS (next 30 days): Shopify deposits in transit + Amazon disbursement due + B2B invoices due + expo revenue expected. EXPECTED OUTFLOWS (next 30 days): production payments due + marketing spend committed + software renewals + shipping costs estimated + other committed expenses. NET PROJECTED CASH (30 days): balance + inflows − outflows = projected cash position in 30 days. If NET PROJECTED CASH is negative: the business will run out of money within 30 days. ACTION: (A) accelerate B2B collections (call overdue accounts), (B) delay discretionary expenses (postpone non-essential marketing, delay ambassador kit shipments), (C) inject personal funds (owner investment), or (D) use business credit card float (30-day interest-free if paid in full). The 30-day forward projection should be reviewed WEEKLY. If it is ever negative: take action immediately — do not wait.</w:t>
      </w:r>
    </w:p>
    <w:p>
      <w:pPr>
        <w:pStyle w:val="Heading2"/>
        <w:spacing w:before="280" w:after="160"/>
      </w:pPr>
      <w:r>
        <w:rPr>
          <w:rFonts w:ascii="Arial" w:cs="Arial" w:eastAsia="Arial" w:hAnsi="Arial"/>
        </w:rPr>
        <w:t xml:space="preserve">4.2 Cash Reserve Target</w:t>
      </w:r>
    </w:p>
    <w:p>
      <w:pPr>
        <w:spacing w:after="160"/>
      </w:pPr>
      <w:r>
        <w:rPr>
          <w:rFonts w:ascii="Arial" w:cs="Arial" w:eastAsia="Arial" w:hAnsi="Arial"/>
          <w:b w:val="false"/>
          <w:bCs w:val="false"/>
          <w:i w:val="false"/>
          <w:iCs w:val="false"/>
          <w:color w:val="000000"/>
          <w:sz w:val="22"/>
          <w:szCs w:val="22"/>
        </w:rPr>
        <w:t xml:space="preserve">Maintain a CASH RESERVE of 2–3 months of operating expenses in the business bank account at all times. Operating expenses (per P8A): Bootstrap $1,300–$2,200/month, Full Launch $3,000–$7,300/month. Cash reserve target: Bootstrap $2,600–$6,600, Full Launch $6,000–$21,900. The cash reserve absorbs: a B2B payment delay (30 days of unexpected receivables aging), a production cost overrun (10–20% factory surcharge), a marketing investment that doesn’t pay back for 60+ days, or a seasonal revenue dip (off-season months when DTC slows and B2B is between races). Build the reserve BEFORE investing in growth: do not spend the last dollar on ads when the bank account has zero runway.</w:t>
      </w:r>
    </w:p>
    <w:p>
      <w:r>
        <w:br w:type="page"/>
      </w:r>
    </w:p>
    <w:p>
      <w:pPr>
        <w:pStyle w:val="Heading1"/>
        <w:spacing w:before="360" w:after="200"/>
      </w:pPr>
      <w:r>
        <w:rPr>
          <w:rFonts w:ascii="Arial" w:cs="Arial" w:eastAsia="Arial" w:hAnsi="Arial"/>
        </w:rPr>
        <w:t xml:space="preserve">5. Pricing Review Cadence: Quarterly</w:t>
      </w:r>
    </w:p>
    <w:p>
      <w:pPr>
        <w:spacing w:after="160"/>
      </w:pPr>
      <w:r>
        <w:rPr>
          <w:rFonts w:ascii="Arial" w:cs="Arial" w:eastAsia="Arial" w:hAnsi="Arial"/>
          <w:b/>
          <w:bCs/>
          <w:i w:val="false"/>
          <w:iCs w:val="false"/>
          <w:color w:val="000000"/>
          <w:sz w:val="22"/>
          <w:szCs w:val="22"/>
        </w:rPr>
        <w:t xml:space="preserve">Pricing is not set once and forgotten. </w:t>
      </w:r>
      <w:r>
        <w:rPr>
          <w:rFonts w:ascii="Arial" w:cs="Arial" w:eastAsia="Arial" w:hAnsi="Arial"/>
          <w:b w:val="false"/>
          <w:bCs w:val="false"/>
          <w:i w:val="false"/>
          <w:iCs w:val="false"/>
          <w:color w:val="000000"/>
          <w:sz w:val="22"/>
          <w:szCs w:val="22"/>
        </w:rPr>
        <w:t xml:space="preserve">Costs change (factory quotes, shipping rates, Amazon fees), competitive dynamics evolve (new entrants, competitor price drops), and customer willingness to pay shifts with brand awareness and review count. The quarterly pricing review ensures: margins are protected, prices are competitive, and pricing experiments are continuously run to find the profit-maximizing point.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Review Area</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to Evaluate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COGS review</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Has per-unit COGS changed? New production run pricing from the factory? Shipping cost changes (fuel surcharges, container rates)? Packaging material cost changes? If COGS increases &gt;5%: evaluate whether to absorb the increase (lower margin) or pass it through (higher selling price).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Quarterly. Also trigger: after every new production order when factory quotes are received.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Channel margin review</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Recalculate per-unit margin for all 7 channels (per P8A Section 3) using ACTUAL data (not estimates). Have Amazon fees changed? Has Shopify’s processing rate changed? Has the average PPC cost per acquisition changed? Are expos generating enough revenue per booth dollar? Identify: channels where margin is deteriorating (investigate and fix or deprioritize) and channels where margin is improving (invest more).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Quarterly. The first review should use Month 3–4 actual data (enough transactions for meaningful analysis).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Competitive pricing check</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Survey competitor pricing: Heatsheets Mylar blankets (Amazon ASIN monitoring), generic emergency ponchos, and any new compostable alternatives that have entered the market. If a credible competitor launches a compostable poncho at a significantly lower price: evaluate whether to: maintain pricing (and compete on brand, quality, and composting logistics), reduce pricing (match or undercut), or add value (bundle composting service, add new features per P2F) to justify the premium.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Quarterly. Set a Google Alert for: “compostable poncho,” “sustainable race gear,” and competitor brand names. Monitor Amazon search results for new entrants in the category.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pricing tier review</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Are the current B2B pricing tiers (per P5A Section 3) appropriate? If most customers are ordering at the lowest tier: consider lowering the tier thresholds to increase average order size. If most are ordering at the highest tier: the brand is leaving money on the table and should add a higher tier or increase the top-tier price. Review: average B2B unit price (is it trending up or down?), co-brand vs. standard mix (co-brand should be an increasing percentage), and early-bird vs. standard pricing adoption rate.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Quarterly. Adjust tiers annually (not quarterly — frequent tier changes confuse customers).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DTC pricing test</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 1 price test per quarter on Shopify (per P6E Section 3: price display A/B test). Test: $9.99 vs. $8.99 single, $24.99 vs. $22.99 vs. $19.99 3-pack. Measure: units sold, revenue, and PROFIT (not just revenue — a lower price that sells 2× the units but generates lower total profit is a bad trade). Amazon: test pricing via 7-day coupons or Lightning Deals rather than permanent price changes (Amazon’s algorithm penalizes frequent price changes).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Quarterly. DTC pricing is more flexible than B2B (no contractual obligations). Test aggressively in the first 6 months to find the profit-maximizing price point.</w:t>
            </w:r>
          </w:p>
        </w:tc>
      </w:tr>
    </w:tbl>
    <w:p>
      <w:pPr>
        <w:spacing w:before="200"/>
      </w:pPr>
    </w:p>
    <w:p>
      <w:pPr>
        <w:pStyle w:val="Heading2"/>
        <w:spacing w:before="280" w:after="160"/>
      </w:pPr>
      <w:r>
        <w:rPr>
          <w:rFonts w:ascii="Arial" w:cs="Arial" w:eastAsia="Arial" w:hAnsi="Arial"/>
        </w:rPr>
        <w:t xml:space="preserve">5.1 Pricing Review Calendar</w:t>
      </w:r>
    </w:p>
    <w:p>
      <w:pPr>
        <w:spacing w:after="160"/>
      </w:pPr>
      <w:r>
        <w:rPr>
          <w:rFonts w:ascii="Arial" w:cs="Arial" w:eastAsia="Arial" w:hAnsi="Arial"/>
          <w:b w:val="false"/>
          <w:bCs w:val="false"/>
          <w:i w:val="false"/>
          <w:iCs w:val="false"/>
          <w:color w:val="000000"/>
          <w:sz w:val="22"/>
          <w:szCs w:val="22"/>
        </w:rPr>
        <w:t xml:space="preserve">Q1 REVIEW (January): post-holiday analysis. Did holiday pricing (3-pack gift) work? Reset prices if holiday promotions were temporary. Review: Amazon fee changes (Amazon updates fees annually, usually effective Q1/Q2). Update: unit economics model with Q1 actual data. Q2 REVIEW (April): post-spring season. Review: spring B2B pricing (did customers push back? Did early-bird pricing drive volume as expected?). Run: DTC pricing test on Shopify for fall season preparation. Survey: 5–10 race directors on pricing satisfaction. Q3 REVIEW (July): pre-fall season. Finalize fall pricing for all channels. Review: new factory quote for fall production run. Update: competitive pricing survey. Lock: B2B pricing for the fall season (communicate to all customers by August). Q4 REVIEW (October): mid-fall season. Review: are race-weekend flash sale prices (P7F Section 4) driving volume? Is the $25 free shipping threshold still optimal? Plan: holiday pricing strategy for November–December.</w:t>
      </w:r>
    </w:p>
    <w:p>
      <w:r>
        <w:br w:type="page"/>
      </w:r>
    </w:p>
    <w:p>
      <w:pPr>
        <w:pStyle w:val="Heading1"/>
        <w:spacing w:before="360" w:after="200"/>
      </w:pPr>
      <w:r>
        <w:rPr>
          <w:rFonts w:ascii="Arial" w:cs="Arial" w:eastAsia="Arial" w:hAnsi="Arial"/>
        </w:rPr>
        <w:t xml:space="preserve">6. Investor Financial Reporting</w:t>
      </w:r>
    </w:p>
    <w:p>
      <w:pPr>
        <w:spacing w:after="160"/>
      </w:pPr>
      <w:r>
        <w:rPr>
          <w:rFonts w:ascii="Arial" w:cs="Arial" w:eastAsia="Arial" w:hAnsi="Arial"/>
          <w:b/>
          <w:bCs/>
          <w:i w:val="false"/>
          <w:iCs w:val="false"/>
          <w:color w:val="000000"/>
          <w:sz w:val="22"/>
          <w:szCs w:val="22"/>
        </w:rPr>
        <w:t xml:space="preserve">Even if the founder is not raising capital TODAY, investor-quality financial reporting should begin from Month 1. </w:t>
      </w:r>
      <w:r>
        <w:rPr>
          <w:rFonts w:ascii="Arial" w:cs="Arial" w:eastAsia="Arial" w:hAnsi="Arial"/>
          <w:b w:val="false"/>
          <w:bCs w:val="false"/>
          <w:i w:val="false"/>
          <w:iCs w:val="false"/>
          <w:color w:val="000000"/>
          <w:sz w:val="22"/>
          <w:szCs w:val="22"/>
        </w:rPr>
        <w:t xml:space="preserve">The discipline of producing a monthly update: forces the founder to review metrics regularly (accountability), creates a historical record of the business’s trajectory (data room), builds relationships with potential investors/advisors (networking), and demonstrates operational maturity (credibility). If the founder DOES decide to raise capital at Month 12: 12 months of consistent updates are the most powerful fundraising tool imaginable.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Monthly update email</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FORMAT: 5–8 bullet points, sent on the 5th of each month (after monthly close). TONE: transparent, data-driven, concise. No fluff. Investors (and potential investors) value: honesty about challenges + clarity on what’s being done about them. RECIPIENT LIST: any angel investors, advisors who have provided capital or significant in-kind support, and potential investors who have expressed interest and opted into updates.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Content structure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HEADLINE: 1-sentence summary of the month (“Month [X]: Revenue hit $[X], closed [X] new B2B race partnerships, and launched on Amazon.”). KEY METRICS: revenue (total + by channel), units sold, cash balance, B2B pipeline value, DTC conversion rate, Amazon BSR + review count. WINS: 2–3 highlights (new partnership signed, media coverage, product improvement, review milestone). CHALLENGES: 1–2 honest challenges (delayed shipment, lower-than-expected conversion, supply chain issue) + what’s being done. NEXT MONTH: 2–3 priorities for the coming month. ASK (if applicable): specific help needed (introductions to race directors, advice on pricing, feedback on pitch deck).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Financial attachment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Attach: 1-page P&amp;L summary (revenue, COGS, gross margin, marketing, operating, net income) + cash balance. Do NOT attach the full accounting ledger or detailed expense breakdown — investors want the SUMMARY, not the detail. If an investor wants more detail: they will ask, and the accounting system (P8A Section 7) should be able to produce 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Cadence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sending: Month 1 (even if revenue is $0 and the update is: “We filed the trademark, chose a manufacturer, and placed our first order. Revenue begins in Month 5.”). Investors who receive consistent monthly updates develop TRUST in the founder’s discipline and transparency. The founder who sends 12 consecutive monthly updates is dramatically more likely to raise a follow-on round than the founder who sends sporadic updates when good news happens and goes silent during bad months.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Pre-raise positioning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considering raising capital at Month 12 (per P8A Section 6 decision gate): the 12 months of consistent investor updates become the DATA ROOM. Every update is evidence of: execution (things got done), growth (metrics improved), and transparency (challenges were disclosed and addressed). Send a special Month 12 update: “Year 1 in review” with: full-year P&amp;L, key metrics dashboard, customer testimonials, composting impact data, and a preview of the Year 2 plan. This update is the SOFT OPEN for a fundraising conversation: “If you’d like to discuss how you might be involved in Year 2, I’d love to set up a call.”</w:t>
            </w:r>
          </w:p>
        </w:tc>
      </w:tr>
    </w:tbl>
    <w:p>
      <w:pPr>
        <w:spacing w:before="200"/>
      </w:pPr>
    </w:p>
    <w:p>
      <w:pPr>
        <w:pStyle w:val="Heading2"/>
        <w:spacing w:before="280" w:after="160"/>
      </w:pPr>
      <w:r>
        <w:rPr>
          <w:rFonts w:ascii="Arial" w:cs="Arial" w:eastAsia="Arial" w:hAnsi="Arial"/>
        </w:rPr>
        <w:t xml:space="preserve">6.1 Investor Update Example</w:t>
      </w:r>
    </w:p>
    <w:p>
      <w:pPr>
        <w:spacing w:after="160"/>
      </w:pPr>
      <w:r>
        <w:rPr>
          <w:rFonts w:ascii="Arial" w:cs="Arial" w:eastAsia="Arial" w:hAnsi="Arial"/>
          <w:b w:val="false"/>
          <w:bCs w:val="false"/>
          <w:i w:val="false"/>
          <w:iCs w:val="false"/>
          <w:color w:val="000000"/>
          <w:sz w:val="22"/>
          <w:szCs w:val="22"/>
        </w:rPr>
        <w:t xml:space="preserve">SUBJECT: [BRAND] Monthly Update — Month 7 (October 2026). Hi [Name], here’s our October update. HEADLINE: Revenue hit $12,400 (3× September), we served 4 races this month, and Amazon BSR broke into the top 5,000 in Running Accessories. KEY METRICS: Revenue: $12,400 (Shopify $2,100, Amazon $3,300, B2B $6,200, Expo $800). Units sold: 1,840 (590 DTC, 1,250 B2B). Cash balance: $18,200. B2B pipeline: $42,000 (6 active conversations). Amazon: BSR #4,872, 34 reviews at 4.6 stars. WINS: closed our first 5,000-unit co-branded order with [Race Name], received a product mention in Outside Online (link), and our composting time-lapse TikTok hit 45,000 views. CHALLENGES: Amazon PPC ACoS is 35% (target &lt;25%). We’re testing new keyword-targeted manual campaigns. One B2B invoice ($2,400) is 20 days overdue — we’ve escalated. NEXT MONTH: NYC Marathon pilot execution, holiday gift campaign launch, and Year 1 financial review begins. ASK: if you know anyone at Rock ’n’ Roll Race Series, we’d love an introduction. Thank you for your support! [Founder Name]</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4: Open business bank account (Mercury or Novo, free, 1–2 days). Apply for business credit card. Route all payment processors to the business account: Shopify Payments, Amazon Seller, PayPal, Square. Set up the monthly P&amp;L template in Google Sheets.</w:t>
      </w:r>
    </w:p>
    <w:p>
      <w:pPr>
        <w:spacing w:after="160"/>
      </w:pPr>
      <w:r>
        <w:rPr>
          <w:rFonts w:ascii="Arial" w:cs="Arial" w:eastAsia="Arial" w:hAnsi="Arial"/>
          <w:b/>
          <w:bCs/>
          <w:i w:val="false"/>
          <w:iCs w:val="false"/>
          <w:color w:val="000000"/>
          <w:sz w:val="22"/>
          <w:szCs w:val="22"/>
        </w:rPr>
        <w:t xml:space="preserve">WEEK 6: Build the cash flow timing model (Section 4): map all channels’ cash cycles. Set the cash reserve target and verify current reserves meet the 2–3 month threshold. Create the B2B receivables tracker (Section 3) in Google Sheets. Generate the first investor update email (even if no investors yet — the discipline starts now).</w:t>
      </w:r>
    </w:p>
    <w:p>
      <w:pPr>
        <w:spacing w:after="160"/>
      </w:pPr>
      <w:r>
        <w:rPr>
          <w:rFonts w:ascii="Arial" w:cs="Arial" w:eastAsia="Arial" w:hAnsi="Arial"/>
          <w:b/>
          <w:bCs/>
          <w:i w:val="false"/>
          <w:iCs w:val="false"/>
          <w:color w:val="000000"/>
          <w:sz w:val="22"/>
          <w:szCs w:val="22"/>
        </w:rPr>
        <w:t xml:space="preserve">MONTHLY (ongoing): First Monday: complete monthly P&amp;L review (Section 2, 1–2 hours). By 5th: send investor update email. Weekly Monday: review receivables dashboard + 30-day cash projection. QUARTERLY: conduct pricing review (Section 5). Update unit economics model with actual data.</w:t>
      </w:r>
    </w:p>
    <w:p>
      <w:pPr>
        <w:spacing w:after="160"/>
      </w:pPr>
      <w:r>
        <w:rPr>
          <w:rFonts w:ascii="Arial" w:cs="Arial" w:eastAsia="Arial" w:hAnsi="Arial"/>
          <w:b w:val="false"/>
          <w:bCs w:val="false"/>
          <w:i w:val="false"/>
          <w:iCs w:val="false"/>
          <w:color w:val="000000"/>
          <w:sz w:val="22"/>
          <w:szCs w:val="22"/>
        </w:rPr>
        <w:t xml:space="preserve">BUDGET: Business bank account: $0 (Mercury, Novo, BlueVine are free). Business credit card: $0 annual fee (Chase Ink Cash). Google Sheets (P&amp;L, receivables, cash flow templates): $0. QuickBooks (if not Wave): $25/month. TOTAL P8B: $0–$25/month. Cash flow management costs NOTHING except the founder’s TIME — and the cost of NOT managing cash flow is the entire business.</w:t>
      </w:r>
    </w:p>
    <w:p>
      <w:r>
        <w:br w:type="page"/>
      </w:r>
    </w:p>
    <w:p>
      <w:pPr>
        <w:pStyle w:val="Heading1"/>
        <w:spacing w:before="360" w:after="200"/>
      </w:pPr>
      <w:r>
        <w:rPr>
          <w:rFonts w:ascii="Arial" w:cs="Arial" w:eastAsia="Arial" w:hAnsi="Arial"/>
        </w:rPr>
        <w:t xml:space="preserve">8. Conclusion: Cash Is Oxygen</w:t>
      </w:r>
    </w:p>
    <w:p>
      <w:pPr>
        <w:spacing w:after="160"/>
      </w:pPr>
      <w:r>
        <w:rPr>
          <w:rFonts w:ascii="Arial" w:cs="Arial" w:eastAsia="Arial" w:hAnsi="Arial"/>
          <w:b/>
          <w:bCs/>
          <w:i w:val="false"/>
          <w:iCs w:val="false"/>
          <w:color w:val="000000"/>
          <w:sz w:val="22"/>
          <w:szCs w:val="22"/>
        </w:rPr>
        <w:t xml:space="preserve">Revenue is vanity. Profit is sanity. Cash is reality. </w:t>
      </w:r>
      <w:r>
        <w:rPr>
          <w:rFonts w:ascii="Arial" w:cs="Arial" w:eastAsia="Arial" w:hAnsi="Arial"/>
          <w:b w:val="false"/>
          <w:bCs w:val="false"/>
          <w:i w:val="false"/>
          <w:iCs w:val="false"/>
          <w:color w:val="000000"/>
          <w:sz w:val="22"/>
          <w:szCs w:val="22"/>
        </w:rPr>
        <w:t xml:space="preserve">A business can have $100,000 in annual revenue, $20,000 in profit, and still fail because: the $20,000 profit is locked in B2B receivables that won’t be collected for 60 days, and the $15,000 production deposit for next season is due in 30 days. The P&amp;L says the business is profitable. The bank account says the business is bankrupt. Cash flow management resolves this paradox.</w:t>
      </w:r>
    </w:p>
    <w:p>
      <w:pPr>
        <w:spacing w:after="160"/>
      </w:pPr>
      <w:r>
        <w:rPr>
          <w:rFonts w:ascii="Arial" w:cs="Arial" w:eastAsia="Arial" w:hAnsi="Arial"/>
          <w:b/>
          <w:bCs/>
          <w:i w:val="false"/>
          <w:iCs w:val="false"/>
          <w:color w:val="000000"/>
          <w:sz w:val="22"/>
          <w:szCs w:val="22"/>
        </w:rPr>
        <w:t xml:space="preserve">The founder who checks the bank balance every morning, reviews receivables every Monday, and projects cash 30 days forward will NEVER be surprised by a cash crisis. </w:t>
      </w:r>
      <w:r>
        <w:rPr>
          <w:rFonts w:ascii="Arial" w:cs="Arial" w:eastAsia="Arial" w:hAnsi="Arial"/>
          <w:b w:val="false"/>
          <w:bCs w:val="false"/>
          <w:i w:val="false"/>
          <w:iCs w:val="false"/>
          <w:color w:val="000000"/>
          <w:sz w:val="22"/>
          <w:szCs w:val="22"/>
        </w:rPr>
        <w:t xml:space="preserve">The systems in this document take: 30 minutes per week (receivables + cash projection), 2 hours per month (P&amp;L review + investor update), and 2 hours per quarter (pricing review). A total of ~6 hours per month — the single best investment of the founder’s time for the long-term survival and growth of the business.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2026-03-31T18:04:59.107Z</dcterms:created>
  <dcterms:modified xsi:type="dcterms:W3CDTF">2026-03-31T18:04:59.108Z</dcterms:modified>
</cp:coreProperties>
</file>

<file path=docProps/custom.xml><?xml version="1.0" encoding="utf-8"?>
<Properties xmlns="http://schemas.openxmlformats.org/officeDocument/2006/custom-properties" xmlns:vt="http://schemas.openxmlformats.org/officeDocument/2006/docPropsVTypes"/>
</file>