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56"/>
          <w:szCs w:val="56"/>
        </w:rPr>
        <w:t xml:space="preserve">FOUNDER'S PLAYBOOK</w:t>
      </w:r>
    </w:p>
    <w:p>
      <w:pPr>
        <w:spacing w:after="100"/>
        <w:jc w:val="center"/>
      </w:pPr>
      <w:r>
        <w:rPr>
          <w:rFonts w:ascii="Arial" w:cs="Arial" w:eastAsia="Arial" w:hAnsi="Arial"/>
          <w:color w:val="1F4E79"/>
          <w:sz w:val="32"/>
          <w:szCs w:val="32"/>
        </w:rPr>
        <w:t xml:space="preserve">Modular-Liner Trail Running Shorts</w:t>
      </w:r>
    </w:p>
    <w:p>
      <w:pPr>
        <w:spacing w:after="100"/>
        <w:jc w:val="center"/>
      </w:pPr>
      <w:r>
        <w:rPr>
          <w:rFonts w:ascii="Arial" w:cs="Arial" w:eastAsia="Arial" w:hAnsi="Arial"/>
          <w:color w:val="666666"/>
          <w:sz w:val="24"/>
          <w:szCs w:val="24"/>
        </w:rPr>
        <w:t xml:space="preserve">D2C Brand — Go-To-Market Executive Summary</w:t>
      </w:r>
    </w:p>
    <w:p>
      <w:pPr>
        <w:spacing w:before="6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spacing w:after="0"/>
              <w:jc w:val="center"/>
            </w:pPr>
            <w:r>
              <w:rPr>
                <w:rFonts w:ascii="Arial" w:cs="Arial" w:eastAsia="Arial" w:hAnsi="Arial"/>
                <w:b/>
                <w:bCs/>
                <w:color w:val="1F4E79"/>
                <w:sz w:val="28"/>
                <w:szCs w:val="28"/>
              </w:rPr>
              <w:t xml:space="preserve">60,000+</w:t>
            </w:r>
          </w:p>
        </w:tc>
        <w:tc>
          <w:tcPr>
            <w:tcW w:type="dxa" w:w="22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spacing w:after="0"/>
              <w:jc w:val="center"/>
            </w:pPr>
            <w:r>
              <w:rPr>
                <w:rFonts w:ascii="Arial" w:cs="Arial" w:eastAsia="Arial" w:hAnsi="Arial"/>
                <w:b/>
                <w:bCs/>
                <w:color w:val="1F4E79"/>
                <w:sz w:val="28"/>
                <w:szCs w:val="28"/>
              </w:rPr>
              <w:t xml:space="preserve">361</w:t>
            </w:r>
          </w:p>
        </w:tc>
        <w:tc>
          <w:tcPr>
            <w:tcW w:type="dxa" w:w="22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spacing w:after="0"/>
              <w:jc w:val="center"/>
            </w:pPr>
            <w:r>
              <w:rPr>
                <w:rFonts w:ascii="Arial" w:cs="Arial" w:eastAsia="Arial" w:hAnsi="Arial"/>
                <w:b/>
                <w:bCs/>
                <w:color w:val="1F4E79"/>
                <w:sz w:val="28"/>
                <w:szCs w:val="28"/>
              </w:rPr>
              <w:t xml:space="preserve">50</w:t>
            </w:r>
          </w:p>
        </w:tc>
        <w:tc>
          <w:tcPr>
            <w:tcW w:type="dxa" w:w="22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spacing w:after="0"/>
              <w:jc w:val="center"/>
            </w:pPr>
            <w:r>
              <w:rPr>
                <w:rFonts w:ascii="Arial" w:cs="Arial" w:eastAsia="Arial" w:hAnsi="Arial"/>
                <w:b/>
                <w:bCs/>
                <w:color w:val="1F4E79"/>
                <w:sz w:val="28"/>
                <w:szCs w:val="28"/>
              </w:rPr>
              <w:t xml:space="preserve">12</w:t>
            </w:r>
          </w:p>
        </w:tc>
      </w:tr>
      <w:tr>
        <w:tc>
          <w:tcPr>
            <w:tcW w:type="dxa" w:w="22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spacing w:after="0"/>
              <w:jc w:val="center"/>
            </w:pPr>
            <w:r>
              <w:rPr>
                <w:rFonts w:ascii="Arial" w:cs="Arial" w:eastAsia="Arial" w:hAnsi="Arial"/>
                <w:b w:val="false"/>
                <w:bCs w:val="false"/>
                <w:color w:val="666666"/>
                <w:sz w:val="16"/>
                <w:szCs w:val="16"/>
              </w:rPr>
              <w:t xml:space="preserve">Words of Strategy</w:t>
            </w:r>
          </w:p>
        </w:tc>
        <w:tc>
          <w:tcPr>
            <w:tcW w:type="dxa" w:w="22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spacing w:after="0"/>
              <w:jc w:val="center"/>
            </w:pPr>
            <w:r>
              <w:rPr>
                <w:rFonts w:ascii="Arial" w:cs="Arial" w:eastAsia="Arial" w:hAnsi="Arial"/>
                <w:b w:val="false"/>
                <w:bCs w:val="false"/>
                <w:color w:val="666666"/>
                <w:sz w:val="16"/>
                <w:szCs w:val="16"/>
              </w:rPr>
              <w:t xml:space="preserve">Tasks Mapped</w:t>
            </w:r>
          </w:p>
        </w:tc>
        <w:tc>
          <w:tcPr>
            <w:tcW w:type="dxa" w:w="22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spacing w:after="0"/>
              <w:jc w:val="center"/>
            </w:pPr>
            <w:r>
              <w:rPr>
                <w:rFonts w:ascii="Arial" w:cs="Arial" w:eastAsia="Arial" w:hAnsi="Arial"/>
                <w:b w:val="false"/>
                <w:bCs w:val="false"/>
                <w:color w:val="666666"/>
                <w:sz w:val="16"/>
                <w:szCs w:val="16"/>
              </w:rPr>
              <w:t xml:space="preserve">Gaps Analysed</w:t>
            </w:r>
          </w:p>
        </w:tc>
        <w:tc>
          <w:tcPr>
            <w:tcW w:type="dxa" w:w="225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spacing w:after="0"/>
              <w:jc w:val="center"/>
            </w:pPr>
            <w:r>
              <w:rPr>
                <w:rFonts w:ascii="Arial" w:cs="Arial" w:eastAsia="Arial" w:hAnsi="Arial"/>
                <w:b w:val="false"/>
                <w:bCs w:val="false"/>
                <w:color w:val="666666"/>
                <w:sz w:val="16"/>
                <w:szCs w:val="16"/>
              </w:rPr>
              <w:t xml:space="preserve">Subprojects</w:t>
            </w:r>
          </w:p>
        </w:tc>
      </w:tr>
    </w:tbl>
    <w:p>
      <w:pPr>
        <w:spacing w:before="800"/>
      </w:pPr>
    </w:p>
    <w:p>
      <w:pPr>
        <w:jc w:val="center"/>
      </w:pPr>
      <w:r>
        <w:rPr>
          <w:rFonts w:ascii="Arial" w:cs="Arial" w:eastAsia="Arial" w:hAnsi="Arial"/>
          <w:i/>
          <w:iCs/>
          <w:color w:val="999999"/>
          <w:sz w:val="20"/>
          <w:szCs w:val="20"/>
        </w:rPr>
        <w:t xml:space="preserve">March 2026 | Confidential</w:t>
      </w:r>
    </w:p>
    <w:p>
      <w:r>
        <w:br w:type="page"/>
      </w:r>
    </w:p>
    <w:p>
      <w:pPr>
        <w:pStyle w:val="Heading1"/>
        <w:spacing w:before="360" w:after="160"/>
      </w:pPr>
      <w:r>
        <w:rPr>
          <w:rFonts w:ascii="Arial" w:cs="Arial" w:eastAsia="Arial" w:hAnsi="Arial"/>
        </w:rPr>
        <w:t xml:space="preserve">1. THE BUSINESS IN ONE PAGE</w:t>
      </w:r>
    </w:p>
    <w:p>
      <w:pPr>
        <w:spacing w:after="160"/>
        <w:jc w:val="left"/>
      </w:pPr>
      <w:r>
        <w:rPr>
          <w:rFonts w:ascii="Arial" w:cs="Arial" w:eastAsia="Arial" w:hAnsi="Arial"/>
          <w:b w:val="false"/>
          <w:bCs w:val="false"/>
          <w:i w:val="false"/>
          <w:iCs w:val="false"/>
          <w:color w:val="333333"/>
          <w:sz w:val="20"/>
          <w:szCs w:val="20"/>
        </w:rPr>
        <w:t xml:space="preserve">This playbook condenses 60,000+ words of GTM strategy into the prioritised actions you need to launch modular trail running shorts from Lahore to UK and EU customers. Read this document first. Reference the detailed subproject files only when executing specific tasks.</w:t>
      </w:r>
    </w:p>
    <w:p>
      <w:pPr>
        <w:pStyle w:val="Heading2"/>
        <w:spacing w:before="240" w:after="160"/>
      </w:pPr>
      <w:r>
        <w:rPr>
          <w:rFonts w:ascii="Arial" w:cs="Arial" w:eastAsia="Arial" w:hAnsi="Arial"/>
        </w:rPr>
        <w:t xml:space="preserve">1.1 What You're Building</w:t>
      </w:r>
    </w:p>
    <w:p>
      <w:pPr>
        <w:spacing w:after="120"/>
      </w:pPr>
      <w:r>
        <w:rPr>
          <w:rFonts w:ascii="Arial" w:cs="Arial" w:eastAsia="Arial" w:hAnsi="Arial"/>
          <w:b/>
          <w:bCs/>
          <w:color w:val="000000"/>
          <w:sz w:val="20"/>
          <w:szCs w:val="20"/>
        </w:rPr>
        <w:t xml:space="preserve">Product: </w:t>
      </w:r>
      <w:r>
        <w:rPr>
          <w:rFonts w:ascii="Arial" w:cs="Arial" w:eastAsia="Arial" w:hAnsi="Arial"/>
          <w:color w:val="333333"/>
          <w:sz w:val="20"/>
          <w:szCs w:val="20"/>
        </w:rPr>
        <w:t xml:space="preserve">A modular trail running short system — outer shell + detachable compression liner with 6-point snap attachment. Wear either piece alone or snap them together.</w:t>
      </w:r>
    </w:p>
    <w:p>
      <w:pPr>
        <w:spacing w:after="120"/>
      </w:pPr>
      <w:r>
        <w:rPr>
          <w:rFonts w:ascii="Arial" w:cs="Arial" w:eastAsia="Arial" w:hAnsi="Arial"/>
          <w:b/>
          <w:bCs/>
          <w:color w:val="000000"/>
          <w:sz w:val="20"/>
          <w:szCs w:val="20"/>
        </w:rPr>
        <w:t xml:space="preserve">Price: </w:t>
      </w:r>
      <w:r>
        <w:rPr>
          <w:rFonts w:ascii="Arial" w:cs="Arial" w:eastAsia="Arial" w:hAnsi="Arial"/>
          <w:color w:val="333333"/>
          <w:sz w:val="20"/>
          <w:szCs w:val="20"/>
        </w:rPr>
        <w:t xml:space="preserve">Outer £28 | Liner £15 | System Bundle £39 (saves £4) | Double Bundle £49 (saves £9)</w:t>
      </w:r>
    </w:p>
    <w:p>
      <w:pPr>
        <w:spacing w:after="120"/>
      </w:pPr>
      <w:r>
        <w:rPr>
          <w:rFonts w:ascii="Arial" w:cs="Arial" w:eastAsia="Arial" w:hAnsi="Arial"/>
          <w:b/>
          <w:bCs/>
          <w:color w:val="000000"/>
          <w:sz w:val="20"/>
          <w:szCs w:val="20"/>
        </w:rPr>
        <w:t xml:space="preserve">Market: </w:t>
      </w:r>
      <w:r>
        <w:rPr>
          <w:rFonts w:ascii="Arial" w:cs="Arial" w:eastAsia="Arial" w:hAnsi="Arial"/>
          <w:color w:val="333333"/>
          <w:sz w:val="20"/>
          <w:szCs w:val="20"/>
        </w:rPr>
        <w:t xml:space="preserve">UK trail runners (#1), French trail runners (#2), broader EU (#3)</w:t>
      </w:r>
    </w:p>
    <w:p>
      <w:pPr>
        <w:spacing w:after="120"/>
      </w:pPr>
      <w:r>
        <w:rPr>
          <w:rFonts w:ascii="Arial" w:cs="Arial" w:eastAsia="Arial" w:hAnsi="Arial"/>
          <w:b/>
          <w:bCs/>
          <w:color w:val="000000"/>
          <w:sz w:val="20"/>
          <w:szCs w:val="20"/>
        </w:rPr>
        <w:t xml:space="preserve">Channel: </w:t>
      </w:r>
      <w:r>
        <w:rPr>
          <w:rFonts w:ascii="Arial" w:cs="Arial" w:eastAsia="Arial" w:hAnsi="Arial"/>
          <w:color w:val="333333"/>
          <w:sz w:val="20"/>
          <w:szCs w:val="20"/>
        </w:rPr>
        <w:t xml:space="preserve">DTC via Shopify (primary) + trail events (secondary) + UK indie running shop wholesale (tertiary)</w:t>
      </w:r>
    </w:p>
    <w:p>
      <w:pPr>
        <w:spacing w:after="120"/>
      </w:pPr>
      <w:r>
        <w:rPr>
          <w:rFonts w:ascii="Arial" w:cs="Arial" w:eastAsia="Arial" w:hAnsi="Arial"/>
          <w:b/>
          <w:bCs/>
          <w:color w:val="000000"/>
          <w:sz w:val="20"/>
          <w:szCs w:val="20"/>
        </w:rPr>
        <w:t xml:space="preserve">Manufacturing: </w:t>
      </w:r>
      <w:r>
        <w:rPr>
          <w:rFonts w:ascii="Arial" w:cs="Arial" w:eastAsia="Arial" w:hAnsi="Arial"/>
          <w:color w:val="333333"/>
          <w:sz w:val="20"/>
          <w:szCs w:val="20"/>
        </w:rPr>
        <w:t xml:space="preserve">Outsource to Sialkot sportswear factory. Fabric from Shaoxing, China. Family factory in Lahore for Phase 2.</w:t>
      </w:r>
    </w:p>
    <w:p>
      <w:pPr>
        <w:spacing w:after="120"/>
      </w:pPr>
      <w:r>
        <w:rPr>
          <w:rFonts w:ascii="Arial" w:cs="Arial" w:eastAsia="Arial" w:hAnsi="Arial"/>
          <w:b/>
          <w:bCs/>
          <w:color w:val="000000"/>
          <w:sz w:val="20"/>
          <w:szCs w:val="20"/>
        </w:rPr>
        <w:t xml:space="preserve">First Run: </w:t>
      </w:r>
      <w:r>
        <w:rPr>
          <w:rFonts w:ascii="Arial" w:cs="Arial" w:eastAsia="Arial" w:hAnsi="Arial"/>
          <w:color w:val="333333"/>
          <w:sz w:val="20"/>
          <w:szCs w:val="20"/>
        </w:rPr>
        <w:t xml:space="preserve">200-300 units depending on available capital (see Section 2)</w:t>
      </w:r>
    </w:p>
    <w:p>
      <w:pPr>
        <w:spacing w:after="120"/>
      </w:pPr>
      <w:r>
        <w:rPr>
          <w:rFonts w:ascii="Arial" w:cs="Arial" w:eastAsia="Arial" w:hAnsi="Arial"/>
          <w:b/>
          <w:bCs/>
          <w:color w:val="000000"/>
          <w:sz w:val="20"/>
          <w:szCs w:val="20"/>
        </w:rPr>
        <w:t xml:space="preserve">Differentiators: </w:t>
      </w:r>
      <w:r>
        <w:rPr>
          <w:rFonts w:ascii="Arial" w:cs="Arial" w:eastAsia="Arial" w:hAnsi="Arial"/>
          <w:color w:val="333333"/>
          <w:sz w:val="20"/>
          <w:szCs w:val="20"/>
        </w:rPr>
        <w:t xml:space="preserve">Modular system at half Path Projects' price, women's from Day 1, XS-3XL inclusive, C0 PFC-free DWR, EU-first via Pakistan DCTS 0% duty.</w:t>
      </w:r>
    </w:p>
    <w:p>
      <w:pPr>
        <w:pStyle w:val="Heading2"/>
        <w:spacing w:before="240" w:after="160"/>
      </w:pPr>
      <w:r>
        <w:rPr>
          <w:rFonts w:ascii="Arial" w:cs="Arial" w:eastAsia="Arial" w:hAnsi="Arial"/>
        </w:rPr>
        <w:t xml:space="preserve">1.2 The Numbers That Matter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spacing w:after="0"/>
              <w:jc w:val="left"/>
            </w:pPr>
            <w:r>
              <w:rPr>
                <w:rFonts w:ascii="Arial" w:cs="Arial" w:eastAsia="Arial" w:hAnsi="Arial"/>
                <w:b/>
                <w:bCs/>
                <w:color w:val="FFFFFF"/>
                <w:sz w:val="17"/>
                <w:szCs w:val="17"/>
              </w:rPr>
              <w:t xml:space="preserve">Metric</w:t>
            </w:r>
          </w:p>
        </w:tc>
        <w:tc>
          <w:tcPr>
            <w:tcW w:type="dxa" w:w="2763"/>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spacing w:after="0"/>
              <w:jc w:val="left"/>
            </w:pPr>
            <w:r>
              <w:rPr>
                <w:rFonts w:ascii="Arial" w:cs="Arial" w:eastAsia="Arial" w:hAnsi="Arial"/>
                <w:b/>
                <w:bCs/>
                <w:color w:val="FFFFFF"/>
                <w:sz w:val="17"/>
                <w:szCs w:val="17"/>
              </w:rPr>
              <w:t xml:space="preserve">Target</w:t>
            </w:r>
          </w:p>
        </w:tc>
        <w:tc>
          <w:tcPr>
            <w:tcW w:type="dxa" w:w="2763"/>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spacing w:after="0"/>
              <w:jc w:val="left"/>
            </w:pPr>
            <w:r>
              <w:rPr>
                <w:rFonts w:ascii="Arial" w:cs="Arial" w:eastAsia="Arial" w:hAnsi="Arial"/>
                <w:b/>
                <w:bCs/>
                <w:color w:val="FFFFFF"/>
                <w:sz w:val="17"/>
                <w:szCs w:val="17"/>
              </w:rPr>
              <w:t xml:space="preserve">Source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7"/>
                <w:szCs w:val="17"/>
              </w:rPr>
              <w:t xml:space="preserve">System bundle contribution margin (UK)</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000000"/>
                <w:sz w:val="17"/>
                <w:szCs w:val="17"/>
              </w:rPr>
              <w:t xml:space="preserve">42.2%</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6"/>
                <w:szCs w:val="16"/>
              </w:rPr>
              <w:t xml:space="preserve">P4A.4</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7"/>
                <w:szCs w:val="17"/>
              </w:rPr>
              <w:t xml:space="preserve">Year 1 revenue (base case)</w:t>
            </w:r>
          </w:p>
        </w:tc>
        <w:tc>
          <w:tcPr>
            <w:tcW w:type="dxa" w:w="27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bCs/>
                <w:color w:val="000000"/>
                <w:sz w:val="17"/>
                <w:szCs w:val="17"/>
              </w:rPr>
              <w:t xml:space="preserve">£7,000-10,000</w:t>
            </w:r>
          </w:p>
        </w:tc>
        <w:tc>
          <w:tcPr>
            <w:tcW w:type="dxa" w:w="27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6"/>
                <w:szCs w:val="16"/>
              </w:rPr>
              <w:t xml:space="preserve">P4A.10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7"/>
                <w:szCs w:val="17"/>
              </w:rPr>
              <w:t xml:space="preserve">Break-even orders</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000000"/>
                <w:sz w:val="17"/>
                <w:szCs w:val="17"/>
              </w:rPr>
              <w:t xml:space="preserve">~303 orders</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6"/>
                <w:szCs w:val="16"/>
              </w:rPr>
              <w:t xml:space="preserve">P4A.9</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7"/>
                <w:szCs w:val="17"/>
              </w:rPr>
              <w:t xml:space="preserve">Total Year 1 cash required</w:t>
            </w:r>
          </w:p>
        </w:tc>
        <w:tc>
          <w:tcPr>
            <w:tcW w:type="dxa" w:w="27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bCs/>
                <w:color w:val="000000"/>
                <w:sz w:val="17"/>
                <w:szCs w:val="17"/>
              </w:rPr>
              <w:t xml:space="preserve">£23,640-27,940</w:t>
            </w:r>
          </w:p>
        </w:tc>
        <w:tc>
          <w:tcPr>
            <w:tcW w:type="dxa" w:w="27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6"/>
                <w:szCs w:val="16"/>
              </w:rPr>
              <w:t xml:space="preserve">P7A.9</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7"/>
                <w:szCs w:val="17"/>
              </w:rPr>
              <w:t xml:space="preserve">Target CAC (blended)</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000000"/>
                <w:sz w:val="17"/>
                <w:szCs w:val="17"/>
              </w:rPr>
              <w:t xml:space="preserve">£15-25</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6"/>
                <w:szCs w:val="16"/>
              </w:rPr>
              <w:t xml:space="preserve">P4A.7</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7"/>
                <w:szCs w:val="17"/>
              </w:rPr>
              <w:t xml:space="preserve">Target repeat purchase rate (12 months)</w:t>
            </w:r>
          </w:p>
        </w:tc>
        <w:tc>
          <w:tcPr>
            <w:tcW w:type="dxa" w:w="27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bCs/>
                <w:color w:val="000000"/>
                <w:sz w:val="17"/>
                <w:szCs w:val="17"/>
              </w:rPr>
              <w:t xml:space="preserve">30-40%</w:t>
            </w:r>
          </w:p>
        </w:tc>
        <w:tc>
          <w:tcPr>
            <w:tcW w:type="dxa" w:w="27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6"/>
                <w:szCs w:val="16"/>
              </w:rPr>
              <w:t xml:space="preserve">P10A.9</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7"/>
                <w:szCs w:val="17"/>
              </w:rPr>
              <w:t xml:space="preserve">Email list target (pre-launch)</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000000"/>
                <w:sz w:val="17"/>
                <w:szCs w:val="17"/>
              </w:rPr>
              <w:t xml:space="preserve">200-300 subscribers</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6"/>
                <w:szCs w:val="16"/>
              </w:rPr>
              <w:t xml:space="preserve">P5A.1</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7"/>
                <w:szCs w:val="17"/>
              </w:rPr>
              <w:t xml:space="preserve">Monthly fixed costs</w:t>
            </w:r>
          </w:p>
        </w:tc>
        <w:tc>
          <w:tcPr>
            <w:tcW w:type="dxa" w:w="27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bCs/>
                <w:color w:val="000000"/>
                <w:sz w:val="17"/>
                <w:szCs w:val="17"/>
              </w:rPr>
              <w:t xml:space="preserve">~£120/month</w:t>
            </w:r>
          </w:p>
        </w:tc>
        <w:tc>
          <w:tcPr>
            <w:tcW w:type="dxa" w:w="27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6"/>
                <w:szCs w:val="16"/>
              </w:rPr>
              <w:t xml:space="preserve">P4A.11</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7"/>
                <w:szCs w:val="17"/>
              </w:rPr>
              <w:t xml:space="preserve">Bundle attach rate target</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000000"/>
                <w:sz w:val="17"/>
                <w:szCs w:val="17"/>
              </w:rPr>
              <w:t xml:space="preserve">&gt;60% of orders</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6"/>
                <w:szCs w:val="16"/>
              </w:rPr>
              <w:t xml:space="preserve">P4A.8</w:t>
            </w:r>
          </w:p>
        </w:tc>
      </w:tr>
    </w:tbl>
    <w:p>
      <w:r>
        <w:br w:type="page"/>
      </w:r>
    </w:p>
    <w:p>
      <w:pPr>
        <w:pStyle w:val="Heading1"/>
        <w:spacing w:before="360" w:after="160"/>
      </w:pPr>
      <w:r>
        <w:rPr>
          <w:rFonts w:ascii="Arial" w:cs="Arial" w:eastAsia="Arial" w:hAnsi="Arial"/>
        </w:rPr>
        <w:t xml:space="preserve">2. THE 5 GO/NO-GO GATES</w:t>
      </w:r>
    </w:p>
    <w:p>
      <w:pPr>
        <w:spacing w:after="160"/>
        <w:jc w:val="left"/>
      </w:pPr>
      <w:r>
        <w:rPr>
          <w:rFonts w:ascii="Arial" w:cs="Arial" w:eastAsia="Arial" w:hAnsi="Arial"/>
          <w:b/>
          <w:bCs/>
          <w:i w:val="false"/>
          <w:iCs w:val="false"/>
          <w:color w:val="8B0000"/>
          <w:sz w:val="20"/>
          <w:szCs w:val="20"/>
        </w:rPr>
        <w:t xml:space="preserve">These must be resolved IN ORDER before committing any production budget. Each gate determines whether the project proceeds, pivots, or stops. Completing all 5 gates takes 2-3 weeks and costs under £500.</w:t>
      </w:r>
    </w:p>
    <w:p>
      <w:pPr>
        <w:pStyle w:val="Heading2"/>
        <w:spacing w:before="240" w:after="160"/>
      </w:pPr>
      <w:r>
        <w:rPr>
          <w:rFonts w:ascii="Arial" w:cs="Arial" w:eastAsia="Arial" w:hAnsi="Arial"/>
        </w:rPr>
        <w:t xml:space="preserve">Gate 1: Capital Confirmation (Day 1)</w:t>
      </w:r>
    </w:p>
    <w:p>
      <w:pPr>
        <w:spacing w:after="160"/>
        <w:jc w:val="left"/>
      </w:pPr>
      <w:r>
        <w:rPr>
          <w:rFonts w:ascii="Arial" w:cs="Arial" w:eastAsia="Arial" w:hAnsi="Arial"/>
          <w:b w:val="false"/>
          <w:bCs w:val="false"/>
          <w:i w:val="false"/>
          <w:iCs w:val="false"/>
          <w:color w:val="333333"/>
          <w:sz w:val="20"/>
          <w:szCs w:val="20"/>
        </w:rPr>
        <w:t xml:space="preserve">Complete the capital assessment worksheet in the Gap Fixes B01 document. Determine your scenario: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13"/>
        <w:gridCol w:w="1813"/>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spacing w:after="0"/>
              <w:jc w:val="left"/>
            </w:pPr>
            <w:r>
              <w:rPr>
                <w:rFonts w:ascii="Arial" w:cs="Arial" w:eastAsia="Arial" w:hAnsi="Arial"/>
                <w:b/>
                <w:bCs/>
                <w:color w:val="FFFFFF"/>
                <w:sz w:val="16"/>
                <w:szCs w:val="16"/>
              </w:rPr>
              <w:t xml:space="preserve">Your Capital</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spacing w:after="0"/>
              <w:jc w:val="left"/>
            </w:pPr>
            <w:r>
              <w:rPr>
                <w:rFonts w:ascii="Arial" w:cs="Arial" w:eastAsia="Arial" w:hAnsi="Arial"/>
                <w:b/>
                <w:bCs/>
                <w:color w:val="FFFFFF"/>
                <w:sz w:val="16"/>
                <w:szCs w:val="16"/>
              </w:rPr>
              <w:t xml:space="preserve">Scenario</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spacing w:after="0"/>
              <w:jc w:val="left"/>
            </w:pPr>
            <w:r>
              <w:rPr>
                <w:rFonts w:ascii="Arial" w:cs="Arial" w:eastAsia="Arial" w:hAnsi="Arial"/>
                <w:b/>
                <w:bCs/>
                <w:color w:val="FFFFFF"/>
                <w:sz w:val="16"/>
                <w:szCs w:val="16"/>
              </w:rPr>
              <w:t xml:space="preserve">Run 1 Size</w:t>
            </w:r>
          </w:p>
        </w:tc>
        <w:tc>
          <w:tcPr>
            <w:tcW w:type="dxa" w:w="1813"/>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spacing w:after="0"/>
              <w:jc w:val="left"/>
            </w:pPr>
            <w:r>
              <w:rPr>
                <w:rFonts w:ascii="Arial" w:cs="Arial" w:eastAsia="Arial" w:hAnsi="Arial"/>
                <w:b/>
                <w:bCs/>
                <w:color w:val="FFFFFF"/>
                <w:sz w:val="16"/>
                <w:szCs w:val="16"/>
              </w:rPr>
              <w:t xml:space="preserve">Gender</w:t>
            </w:r>
          </w:p>
        </w:tc>
        <w:tc>
          <w:tcPr>
            <w:tcW w:type="dxa" w:w="1813"/>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spacing w:after="0"/>
              <w:jc w:val="left"/>
            </w:pPr>
            <w:r>
              <w:rPr>
                <w:rFonts w:ascii="Arial" w:cs="Arial" w:eastAsia="Arial" w:hAnsi="Arial"/>
                <w:b/>
                <w:bCs/>
                <w:color w:val="FFFFFF"/>
                <w:sz w:val="16"/>
                <w:szCs w:val="16"/>
              </w:rPr>
              <w:t xml:space="preserve">Marketing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6"/>
                <w:szCs w:val="16"/>
              </w:rPr>
              <w:t xml:space="preserve">£5-8K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6"/>
                <w:szCs w:val="16"/>
              </w:rPr>
              <w:t xml:space="preserve">A: Bootstrap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6"/>
                <w:szCs w:val="16"/>
              </w:rPr>
              <w:t xml:space="preserve">150-200 units</w:t>
            </w:r>
          </w:p>
        </w:tc>
        <w:tc>
          <w:tcPr>
            <w:tcW w:type="dxa" w:w="18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6"/>
                <w:szCs w:val="16"/>
              </w:rPr>
              <w:t xml:space="preserve">Single gender</w:t>
            </w:r>
          </w:p>
        </w:tc>
        <w:tc>
          <w:tcPr>
            <w:tcW w:type="dxa" w:w="18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6"/>
                <w:szCs w:val="16"/>
              </w:rPr>
              <w:t xml:space="preserve">£500-1K</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6"/>
                <w:szCs w:val="16"/>
              </w:rPr>
              <w:t xml:space="preserve">£10-15K</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6"/>
                <w:szCs w:val="16"/>
              </w:rPr>
              <w:t xml:space="preserve">B: Serious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6"/>
                <w:szCs w:val="16"/>
              </w:rPr>
              <w:t xml:space="preserve">250-300 units</w:t>
            </w:r>
          </w:p>
        </w:tc>
        <w:tc>
          <w:tcPr>
            <w:tcW w:type="dxa" w:w="181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6"/>
                <w:szCs w:val="16"/>
              </w:rPr>
              <w:t xml:space="preserve">Both genders</w:t>
            </w:r>
          </w:p>
        </w:tc>
        <w:tc>
          <w:tcPr>
            <w:tcW w:type="dxa" w:w="181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6"/>
                <w:szCs w:val="16"/>
              </w:rPr>
              <w:t xml:space="preserve">£2-3K</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6"/>
                <w:szCs w:val="16"/>
              </w:rPr>
              <w:t xml:space="preserve">£20-30K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6"/>
                <w:szCs w:val="16"/>
              </w:rPr>
              <w:t xml:space="preserve">C: Comfortable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6"/>
                <w:szCs w:val="16"/>
              </w:rPr>
              <w:t xml:space="preserve">300 units</w:t>
            </w:r>
          </w:p>
        </w:tc>
        <w:tc>
          <w:tcPr>
            <w:tcW w:type="dxa" w:w="18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6"/>
                <w:szCs w:val="16"/>
              </w:rPr>
              <w:t xml:space="preserve">Both genders</w:t>
            </w:r>
          </w:p>
        </w:tc>
        <w:tc>
          <w:tcPr>
            <w:tcW w:type="dxa" w:w="18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6"/>
                <w:szCs w:val="16"/>
              </w:rPr>
              <w:t xml:space="preserve">£3-5K</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6"/>
                <w:szCs w:val="16"/>
              </w:rPr>
              <w:t xml:space="preserve">£30K+</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6"/>
                <w:szCs w:val="16"/>
              </w:rPr>
              <w:t xml:space="preserve">D: Well-funded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6"/>
                <w:szCs w:val="16"/>
              </w:rPr>
              <w:t xml:space="preserve">300 units</w:t>
            </w:r>
          </w:p>
        </w:tc>
        <w:tc>
          <w:tcPr>
            <w:tcW w:type="dxa" w:w="181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6"/>
                <w:szCs w:val="16"/>
              </w:rPr>
              <w:t xml:space="preserve">Full range</w:t>
            </w:r>
          </w:p>
        </w:tc>
        <w:tc>
          <w:tcPr>
            <w:tcW w:type="dxa" w:w="181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6"/>
                <w:szCs w:val="16"/>
              </w:rPr>
              <w:t xml:space="preserve">£5K+</w:t>
            </w:r>
          </w:p>
        </w:tc>
      </w:tr>
    </w:tbl>
    <w:p>
      <w:pPr>
        <w:spacing w:after="160"/>
        <w:jc w:val="left"/>
      </w:pPr>
      <w:r>
        <w:rPr>
          <w:rFonts w:ascii="Arial" w:cs="Arial" w:eastAsia="Arial" w:hAnsi="Arial"/>
          <w:b w:val="false"/>
          <w:bCs w:val="false"/>
          <w:i/>
          <w:iCs/>
          <w:color w:val="888888"/>
          <w:sz w:val="16"/>
          <w:szCs w:val="16"/>
        </w:rPr>
        <w:t xml:space="preserve">Reference: P7A Addendum + Gap Fix B01</w:t>
      </w:r>
    </w:p>
    <w:p>
      <w:pPr>
        <w:pStyle w:val="Heading2"/>
        <w:spacing w:before="240" w:after="160"/>
      </w:pPr>
      <w:r>
        <w:rPr>
          <w:rFonts w:ascii="Arial" w:cs="Arial" w:eastAsia="Arial" w:hAnsi="Arial"/>
        </w:rPr>
        <w:t xml:space="preserve">Gate 2: Customer Validation (Days 3-4)</w:t>
      </w:r>
    </w:p>
    <w:p>
      <w:pPr>
        <w:spacing w:after="160"/>
        <w:jc w:val="left"/>
      </w:pPr>
      <w:r>
        <w:rPr>
          <w:rFonts w:ascii="Arial" w:cs="Arial" w:eastAsia="Arial" w:hAnsi="Arial"/>
          <w:b w:val="false"/>
          <w:bCs w:val="false"/>
          <w:i w:val="false"/>
          <w:iCs w:val="false"/>
          <w:color w:val="333333"/>
          <w:sz w:val="20"/>
          <w:szCs w:val="20"/>
        </w:rPr>
        <w:t xml:space="preserve">Talk to 10 trail runners face-to-face. Use the interview script in Gap Fix B15. Apply the GO/PIVOT/STOP framework:</w:t>
      </w:r>
    </w:p>
    <w:p>
      <w:pPr>
        <w:spacing w:after="120"/>
      </w:pPr>
      <w:r>
        <w:rPr>
          <w:rFonts w:ascii="Arial" w:cs="Arial" w:eastAsia="Arial" w:hAnsi="Arial"/>
          <w:b/>
          <w:bCs/>
          <w:color w:val="000000"/>
          <w:sz w:val="20"/>
          <w:szCs w:val="20"/>
        </w:rPr>
        <w:t xml:space="preserve">GO: </w:t>
      </w:r>
      <w:r>
        <w:rPr>
          <w:rFonts w:ascii="Arial" w:cs="Arial" w:eastAsia="Arial" w:hAnsi="Arial"/>
          <w:color w:val="333333"/>
          <w:sz w:val="20"/>
          <w:szCs w:val="20"/>
        </w:rPr>
        <w:t xml:space="preserve">7+ of 10 interested in concept, average purchase intent 7+/10, price reaction positive.</w:t>
      </w:r>
    </w:p>
    <w:p>
      <w:pPr>
        <w:spacing w:after="120"/>
      </w:pPr>
      <w:r>
        <w:rPr>
          <w:rFonts w:ascii="Arial" w:cs="Arial" w:eastAsia="Arial" w:hAnsi="Arial"/>
          <w:b/>
          <w:bCs/>
          <w:color w:val="000000"/>
          <w:sz w:val="20"/>
          <w:szCs w:val="20"/>
        </w:rPr>
        <w:t xml:space="preserve">PIVOT: </w:t>
      </w:r>
      <w:r>
        <w:rPr>
          <w:rFonts w:ascii="Arial" w:cs="Arial" w:eastAsia="Arial" w:hAnsi="Arial"/>
          <w:color w:val="333333"/>
          <w:sz w:val="20"/>
          <w:szCs w:val="20"/>
        </w:rPr>
        <w:t xml:space="preserve">4-6 of 10 interested. Adjust price, positioning, or target audience before proceeding.</w:t>
      </w:r>
    </w:p>
    <w:p>
      <w:pPr>
        <w:spacing w:after="120"/>
      </w:pPr>
      <w:r>
        <w:rPr>
          <w:rFonts w:ascii="Arial" w:cs="Arial" w:eastAsia="Arial" w:hAnsi="Arial"/>
          <w:b/>
          <w:bCs/>
          <w:color w:val="000000"/>
          <w:sz w:val="20"/>
          <w:szCs w:val="20"/>
        </w:rPr>
        <w:t xml:space="preserve">STOP: </w:t>
      </w:r>
      <w:r>
        <w:rPr>
          <w:rFonts w:ascii="Arial" w:cs="Arial" w:eastAsia="Arial" w:hAnsi="Arial"/>
          <w:color w:val="333333"/>
          <w:sz w:val="20"/>
          <w:szCs w:val="20"/>
        </w:rPr>
        <w:t xml:space="preserve">0-3 of 10 interested. Save your money. This is the most valuable possible Saturday morning.</w:t>
      </w:r>
    </w:p>
    <w:p>
      <w:pPr>
        <w:pStyle w:val="Heading2"/>
        <w:spacing w:before="240" w:after="160"/>
      </w:pPr>
      <w:r>
        <w:rPr>
          <w:rFonts w:ascii="Arial" w:cs="Arial" w:eastAsia="Arial" w:hAnsi="Arial"/>
        </w:rPr>
        <w:t xml:space="preserve">Gate 3: Brand Name (Day 5)</w:t>
      </w:r>
    </w:p>
    <w:p>
      <w:pPr>
        <w:spacing w:after="160"/>
        <w:jc w:val="left"/>
      </w:pPr>
      <w:r>
        <w:rPr>
          <w:rFonts w:ascii="Arial" w:cs="Arial" w:eastAsia="Arial" w:hAnsi="Arial"/>
          <w:b w:val="false"/>
          <w:bCs w:val="false"/>
          <w:i w:val="false"/>
          <w:iCs w:val="false"/>
          <w:color w:val="333333"/>
          <w:sz w:val="20"/>
          <w:szCs w:val="20"/>
        </w:rPr>
        <w:t xml:space="preserve">Select from your P1A shortlist. Screen for .com domain + trademark availability. Test with runners from Gate 2. DECIDE. Purchase domains + handles + file UKIPO (£170) within 24 hours. Every week without a name delays the entire project by one week.</w:t>
      </w:r>
    </w:p>
    <w:p>
      <w:pPr>
        <w:pStyle w:val="Heading2"/>
        <w:spacing w:before="240" w:after="160"/>
      </w:pPr>
      <w:r>
        <w:rPr>
          <w:rFonts w:ascii="Arial" w:cs="Arial" w:eastAsia="Arial" w:hAnsi="Arial"/>
        </w:rPr>
        <w:t xml:space="preserve">Gate 4: Supply Chain Verification (Weeks 2-3)</w:t>
      </w:r>
    </w:p>
    <w:p>
      <w:pPr>
        <w:spacing w:after="160"/>
        <w:jc w:val="left"/>
      </w:pPr>
      <w:r>
        <w:rPr>
          <w:rFonts w:ascii="Arial" w:cs="Arial" w:eastAsia="Arial" w:hAnsi="Arial"/>
          <w:b w:val="false"/>
          <w:bCs w:val="false"/>
          <w:i w:val="false"/>
          <w:iCs w:val="false"/>
          <w:color w:val="333333"/>
          <w:sz w:val="20"/>
          <w:szCs w:val="20"/>
        </w:rPr>
        <w:t xml:space="preserve">Contact 3 Sialkot factories + 6-8 Chinese fabric suppliers simultaneously. Score each on the matrices in Gap Fix A01/A03. Order fabric samples. Audit family factory capability. All answers must be YES at Week 3 GO/NO-GO gate before committing production budget.</w:t>
      </w:r>
    </w:p>
    <w:p>
      <w:pPr>
        <w:pStyle w:val="Heading2"/>
        <w:spacing w:before="240" w:after="160"/>
      </w:pPr>
      <w:r>
        <w:rPr>
          <w:rFonts w:ascii="Arial" w:cs="Arial" w:eastAsia="Arial" w:hAnsi="Arial"/>
        </w:rPr>
        <w:t xml:space="preserve">Gate 5: Form UK Ltd + Register VAT (Week 1-2)</w:t>
      </w:r>
    </w:p>
    <w:p>
      <w:pPr>
        <w:spacing w:after="160"/>
        <w:jc w:val="left"/>
      </w:pPr>
      <w:r>
        <w:rPr>
          <w:rFonts w:ascii="Arial" w:cs="Arial" w:eastAsia="Arial" w:hAnsi="Arial"/>
          <w:b w:val="false"/>
          <w:bCs w:val="false"/>
          <w:i w:val="false"/>
          <w:iCs w:val="false"/>
          <w:color w:val="333333"/>
          <w:sz w:val="20"/>
          <w:szCs w:val="20"/>
        </w:rPr>
        <w:t xml:space="preserve">Incorporate UK Ltd online (1-2 days). Open Wise Business account (1-3 weeks verification). Apply for voluntary VAT registration (2-8 weeks processing — start early). Register EORI number. This gates all payments, imports, and store setup.</w:t>
      </w:r>
    </w:p>
    <w:p>
      <w:r>
        <w:br w:type="page"/>
      </w:r>
    </w:p>
    <w:p>
      <w:pPr>
        <w:pStyle w:val="Heading1"/>
        <w:spacing w:before="360" w:after="160"/>
      </w:pPr>
      <w:r>
        <w:rPr>
          <w:rFonts w:ascii="Arial" w:cs="Arial" w:eastAsia="Arial" w:hAnsi="Arial"/>
        </w:rPr>
        <w:t xml:space="preserve">3. MASTER EXECUTION TIMELINE</w:t>
      </w:r>
    </w:p>
    <w:p>
      <w:pPr>
        <w:spacing w:after="160"/>
        <w:jc w:val="left"/>
      </w:pPr>
      <w:r>
        <w:rPr>
          <w:rFonts w:ascii="Arial" w:cs="Arial" w:eastAsia="Arial" w:hAnsi="Arial"/>
          <w:b w:val="false"/>
          <w:bCs w:val="false"/>
          <w:i w:val="false"/>
          <w:iCs w:val="false"/>
          <w:color w:val="333333"/>
          <w:sz w:val="20"/>
          <w:szCs w:val="20"/>
        </w:rPr>
        <w:t xml:space="preserve">This is the critical path from today to launch day. Sampling timeline assumes 22-26 weeks with buffer (Gap Fix A05). Parallel workstreams claw back 4-6 weeks.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26"/>
        <w:gridCol w:w="4500"/>
      </w:tblGrid>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spacing w:after="0"/>
              <w:jc w:val="left"/>
            </w:pPr>
            <w:r>
              <w:rPr>
                <w:rFonts w:ascii="Arial" w:cs="Arial" w:eastAsia="Arial" w:hAnsi="Arial"/>
                <w:b/>
                <w:bCs/>
                <w:color w:val="1F4E79"/>
                <w:sz w:val="17"/>
                <w:szCs w:val="17"/>
              </w:rPr>
              <w:t xml:space="preserve">PHASE 1: VALIDATION</w:t>
            </w:r>
          </w:p>
        </w:tc>
        <w:tc>
          <w:tcPr>
            <w:tcW w:type="dxa" w:w="152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spacing w:after="0"/>
              <w:jc w:val="left"/>
            </w:pPr>
            <w:r>
              <w:rPr>
                <w:rFonts w:ascii="Arial" w:cs="Arial" w:eastAsia="Arial" w:hAnsi="Arial"/>
                <w:b/>
                <w:bCs/>
                <w:color w:val="000000"/>
                <w:sz w:val="17"/>
                <w:szCs w:val="17"/>
              </w:rPr>
              <w:t xml:space="preserve">Weeks 1-3</w:t>
            </w:r>
          </w:p>
        </w:tc>
        <w:tc>
          <w:tcPr>
            <w:tcW w:type="dxa" w:w="45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6"/>
                <w:szCs w:val="16"/>
              </w:rPr>
              <w:t xml:space="preserve">Complete 5 Go/No-Go Gates. Capital confirmed. 10 customer interviews done. Brand name selected. Factories contacted. UK Ltd formed.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26"/>
        <w:gridCol w:w="4500"/>
      </w:tblGrid>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bCs/>
                <w:color w:val="1F4E79"/>
                <w:sz w:val="17"/>
                <w:szCs w:val="17"/>
              </w:rPr>
              <w:t xml:space="preserve">PHASE 2: PRODUCT DEV</w:t>
            </w:r>
          </w:p>
        </w:tc>
        <w:tc>
          <w:tcPr>
            <w:tcW w:type="dxa" w:w="1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bCs/>
                <w:color w:val="000000"/>
                <w:sz w:val="17"/>
                <w:szCs w:val="17"/>
              </w:rPr>
              <w:t xml:space="preserve">Weeks 3-26</w:t>
            </w:r>
          </w:p>
        </w:tc>
        <w:tc>
          <w:tcPr>
            <w:tcW w:type="dxa" w:w="4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6"/>
                <w:szCs w:val="16"/>
              </w:rPr>
              <w:t xml:space="preserve">Pattern development. Sampling (6-9 rounds with buffer). Fabric procurement. Snap mechanism validation (Week 9 gate). PP sample approval.</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26"/>
        <w:gridCol w:w="4500"/>
      </w:tblGrid>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spacing w:after="0"/>
              <w:jc w:val="left"/>
            </w:pPr>
            <w:r>
              <w:rPr>
                <w:rFonts w:ascii="Arial" w:cs="Arial" w:eastAsia="Arial" w:hAnsi="Arial"/>
                <w:b/>
                <w:bCs/>
                <w:color w:val="1F4E79"/>
                <w:sz w:val="17"/>
                <w:szCs w:val="17"/>
              </w:rPr>
              <w:t xml:space="preserve">PHASE 3: PRE-LAUNCH</w:t>
            </w:r>
          </w:p>
        </w:tc>
        <w:tc>
          <w:tcPr>
            <w:tcW w:type="dxa" w:w="152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spacing w:after="0"/>
              <w:jc w:val="left"/>
            </w:pPr>
            <w:r>
              <w:rPr>
                <w:rFonts w:ascii="Arial" w:cs="Arial" w:eastAsia="Arial" w:hAnsi="Arial"/>
                <w:b/>
                <w:bCs/>
                <w:color w:val="000000"/>
                <w:sz w:val="17"/>
                <w:szCs w:val="17"/>
              </w:rPr>
              <w:t xml:space="preserve">Weeks 12-26 (parallel)</w:t>
            </w:r>
          </w:p>
        </w:tc>
        <w:tc>
          <w:tcPr>
            <w:tcW w:type="dxa" w:w="45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6"/>
                <w:szCs w:val="16"/>
              </w:rPr>
              <w:t xml:space="preserve">Build Shopify store. Install all tracking. Create content. Build email waitlist (target 200-300). Start social media. Seed product to 20-25 influencers. PR outreach.</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26"/>
        <w:gridCol w:w="4500"/>
      </w:tblGrid>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bCs/>
                <w:color w:val="1F4E79"/>
                <w:sz w:val="17"/>
                <w:szCs w:val="17"/>
              </w:rPr>
              <w:t xml:space="preserve">PHASE 4: PRODUCTION</w:t>
            </w:r>
          </w:p>
        </w:tc>
        <w:tc>
          <w:tcPr>
            <w:tcW w:type="dxa" w:w="1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bCs/>
                <w:color w:val="000000"/>
                <w:sz w:val="17"/>
                <w:szCs w:val="17"/>
              </w:rPr>
              <w:t xml:space="preserve">Weeks 24-28</w:t>
            </w:r>
          </w:p>
        </w:tc>
        <w:tc>
          <w:tcPr>
            <w:tcW w:type="dxa" w:w="4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6"/>
                <w:szCs w:val="16"/>
              </w:rPr>
              <w:t xml:space="preserve">Cut and sew 200-300 units. QC inspection. Pack and ship to UK via air freight. Clear customs.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26"/>
        <w:gridCol w:w="4500"/>
      </w:tblGrid>
      <w:tr>
        <w:tc>
          <w:tcPr>
            <w:tcW w:type="dxa" w:w="30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spacing w:after="0"/>
              <w:jc w:val="left"/>
            </w:pPr>
            <w:r>
              <w:rPr>
                <w:rFonts w:ascii="Arial" w:cs="Arial" w:eastAsia="Arial" w:hAnsi="Arial"/>
                <w:b/>
                <w:bCs/>
                <w:color w:val="1F4E79"/>
                <w:sz w:val="17"/>
                <w:szCs w:val="17"/>
              </w:rPr>
              <w:t xml:space="preserve">PHASE 5: LAUNCH</w:t>
            </w:r>
          </w:p>
        </w:tc>
        <w:tc>
          <w:tcPr>
            <w:tcW w:type="dxa" w:w="1526"/>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spacing w:after="0"/>
              <w:jc w:val="left"/>
            </w:pPr>
            <w:r>
              <w:rPr>
                <w:rFonts w:ascii="Arial" w:cs="Arial" w:eastAsia="Arial" w:hAnsi="Arial"/>
                <w:b/>
                <w:bCs/>
                <w:color w:val="000000"/>
                <w:sz w:val="17"/>
                <w:szCs w:val="17"/>
              </w:rPr>
              <w:t xml:space="preserve">Week 30</w:t>
            </w:r>
          </w:p>
        </w:tc>
        <w:tc>
          <w:tcPr>
            <w:tcW w:type="dxa" w:w="45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6"/>
                <w:szCs w:val="16"/>
              </w:rPr>
              <w:t xml:space="preserve">Remove Shopify password page. Launch email blast. Social media launch. Begin daily fulfillment. Monitor analytics.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26"/>
        <w:gridCol w:w="4500"/>
      </w:tblGrid>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spacing w:after="0"/>
              <w:jc w:val="left"/>
            </w:pPr>
            <w:r>
              <w:rPr>
                <w:rFonts w:ascii="Arial" w:cs="Arial" w:eastAsia="Arial" w:hAnsi="Arial"/>
                <w:b/>
                <w:bCs/>
                <w:color w:val="1F4E79"/>
                <w:sz w:val="17"/>
                <w:szCs w:val="17"/>
              </w:rPr>
              <w:t xml:space="preserve">PHASE 6: FIRST 90 DAYS</w:t>
            </w:r>
          </w:p>
        </w:tc>
        <w:tc>
          <w:tcPr>
            <w:tcW w:type="dxa" w:w="152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spacing w:after="0"/>
              <w:jc w:val="left"/>
            </w:pPr>
            <w:r>
              <w:rPr>
                <w:rFonts w:ascii="Arial" w:cs="Arial" w:eastAsia="Arial" w:hAnsi="Arial"/>
                <w:b/>
                <w:bCs/>
                <w:color w:val="000000"/>
                <w:sz w:val="17"/>
                <w:szCs w:val="17"/>
              </w:rPr>
              <w:t xml:space="preserve">Weeks 30-42</w:t>
            </w:r>
          </w:p>
        </w:tc>
        <w:tc>
          <w:tcPr>
            <w:tcW w:type="dxa" w:w="45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6"/>
                <w:szCs w:val="16"/>
              </w:rPr>
              <w:t xml:space="preserve">Daily fulfillment. Collect reviews. Post-purchase surveys. Reorder decision (Week 32-33 if &gt;3 units/day). Attend 2-3 trail events. Start paid ads if 30+ organic sales.</w:t>
            </w:r>
          </w:p>
        </w:tc>
      </w:tr>
    </w:tbl>
    <w:p>
      <w:pPr>
        <w:spacing w:after="80"/>
      </w:pPr>
    </w:p>
    <w:p>
      <w:pPr>
        <w:spacing w:after="160"/>
        <w:jc w:val="left"/>
      </w:pPr>
      <w:r>
        <w:rPr>
          <w:rFonts w:ascii="Arial" w:cs="Arial" w:eastAsia="Arial" w:hAnsi="Arial"/>
          <w:b/>
          <w:bCs/>
          <w:i w:val="false"/>
          <w:iCs w:val="false"/>
          <w:color w:val="8B0000"/>
          <w:sz w:val="20"/>
          <w:szCs w:val="20"/>
        </w:rPr>
        <w:t xml:space="preserve">Critical path bottleneck: SAMPLING. If sampling runs to 12 rounds, launch delays 2-3 months. The Week 9 Snap Decision Gate is the most important single milestone — if snaps don't work, pivot to Velcro immediately.</w:t>
      </w:r>
    </w:p>
    <w:p>
      <w:r>
        <w:br w:type="page"/>
      </w:r>
    </w:p>
    <w:p>
      <w:pPr>
        <w:pStyle w:val="Heading1"/>
        <w:spacing w:before="360" w:after="160"/>
      </w:pPr>
      <w:r>
        <w:rPr>
          <w:rFonts w:ascii="Arial" w:cs="Arial" w:eastAsia="Arial" w:hAnsi="Arial"/>
        </w:rPr>
        <w:t xml:space="preserve">4. UNIT ECONOMICS CHEAT SHEET</w:t>
      </w:r>
    </w:p>
    <w:p>
      <w:pPr>
        <w:spacing w:after="160"/>
        <w:jc w:val="left"/>
      </w:pPr>
      <w:r>
        <w:rPr>
          <w:rFonts w:ascii="Arial" w:cs="Arial" w:eastAsia="Arial" w:hAnsi="Arial"/>
          <w:b w:val="false"/>
          <w:bCs w:val="false"/>
          <w:i w:val="false"/>
          <w:iCs w:val="false"/>
          <w:color w:val="333333"/>
          <w:sz w:val="20"/>
          <w:szCs w:val="20"/>
        </w:rPr>
        <w:t xml:space="preserve">Memorise these numbers. They determine every pricing, marketing, and channel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57"/>
        <w:gridCol w:w="1557"/>
        <w:gridCol w:w="1557"/>
        <w:gridCol w:w="1555"/>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8"/>
                <w:szCs w:val="18"/>
              </w:rPr>
              <w:t xml:space="preserve"/>
            </w:r>
          </w:p>
        </w:tc>
        <w:tc>
          <w:tcPr>
            <w:tcW w:type="dxa" w:w="1557"/>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spacing w:after="0"/>
              <w:jc w:val="left"/>
            </w:pPr>
            <w:r>
              <w:rPr>
                <w:rFonts w:ascii="Arial" w:cs="Arial" w:eastAsia="Arial" w:hAnsi="Arial"/>
                <w:b/>
                <w:bCs/>
                <w:color w:val="FFFFFF"/>
                <w:sz w:val="16"/>
                <w:szCs w:val="16"/>
              </w:rPr>
              <w:t xml:space="preserve">Outer (£28)</w:t>
            </w:r>
          </w:p>
        </w:tc>
        <w:tc>
          <w:tcPr>
            <w:tcW w:type="dxa" w:w="1557"/>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spacing w:after="0"/>
              <w:jc w:val="left"/>
            </w:pPr>
            <w:r>
              <w:rPr>
                <w:rFonts w:ascii="Arial" w:cs="Arial" w:eastAsia="Arial" w:hAnsi="Arial"/>
                <w:b/>
                <w:bCs/>
                <w:color w:val="FFFFFF"/>
                <w:sz w:val="16"/>
                <w:szCs w:val="16"/>
              </w:rPr>
              <w:t xml:space="preserve">Liner (£15)</w:t>
            </w:r>
          </w:p>
        </w:tc>
        <w:tc>
          <w:tcPr>
            <w:tcW w:type="dxa" w:w="1557"/>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spacing w:after="0"/>
              <w:jc w:val="left"/>
            </w:pPr>
            <w:r>
              <w:rPr>
                <w:rFonts w:ascii="Arial" w:cs="Arial" w:eastAsia="Arial" w:hAnsi="Arial"/>
                <w:b/>
                <w:bCs/>
                <w:color w:val="FFFFFF"/>
                <w:sz w:val="16"/>
                <w:szCs w:val="16"/>
              </w:rPr>
              <w:t xml:space="preserve">Bundle (£39)</w:t>
            </w:r>
          </w:p>
        </w:tc>
        <w:tc>
          <w:tcPr>
            <w:tcW w:type="dxa" w:w="1555"/>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spacing w:after="0"/>
              <w:jc w:val="left"/>
            </w:pPr>
            <w:r>
              <w:rPr>
                <w:rFonts w:ascii="Arial" w:cs="Arial" w:eastAsia="Arial" w:hAnsi="Arial"/>
                <w:b/>
                <w:bCs/>
                <w:color w:val="FFFFFF"/>
                <w:sz w:val="16"/>
                <w:szCs w:val="16"/>
              </w:rPr>
              <w:t xml:space="preserve">Double (£49)</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6"/>
                <w:szCs w:val="16"/>
              </w:rPr>
              <w:t xml:space="preserve">Revenue ex-VAT</w:t>
            </w:r>
          </w:p>
        </w:tc>
        <w:tc>
          <w:tcPr>
            <w:tcW w:type="dxa" w:w="155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6"/>
                <w:szCs w:val="16"/>
              </w:rPr>
              <w:t xml:space="preserve">£23.33</w:t>
            </w:r>
          </w:p>
        </w:tc>
        <w:tc>
          <w:tcPr>
            <w:tcW w:type="dxa" w:w="155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6"/>
                <w:szCs w:val="16"/>
              </w:rPr>
              <w:t xml:space="preserve">£12.50</w:t>
            </w:r>
          </w:p>
        </w:tc>
        <w:tc>
          <w:tcPr>
            <w:tcW w:type="dxa" w:w="155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6"/>
                <w:szCs w:val="16"/>
              </w:rPr>
              <w:t xml:space="preserve">£32.50</w:t>
            </w:r>
          </w:p>
        </w:tc>
        <w:tc>
          <w:tcPr>
            <w:tcW w:type="dxa" w:w="15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6"/>
                <w:szCs w:val="16"/>
              </w:rPr>
              <w:t xml:space="preserve">£40.83</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6"/>
                <w:szCs w:val="16"/>
              </w:rPr>
              <w:t xml:space="preserve">Total variable costs (UK)</w:t>
            </w:r>
          </w:p>
        </w:tc>
        <w:tc>
          <w:tcPr>
            <w:tcW w:type="dxa" w:w="1557"/>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6"/>
                <w:szCs w:val="16"/>
              </w:rPr>
              <w:t xml:space="preserve">£14.57</w:t>
            </w:r>
          </w:p>
        </w:tc>
        <w:tc>
          <w:tcPr>
            <w:tcW w:type="dxa" w:w="1557"/>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6"/>
                <w:szCs w:val="16"/>
              </w:rPr>
              <w:t xml:space="preserve">£11.68</w:t>
            </w:r>
          </w:p>
        </w:tc>
        <w:tc>
          <w:tcPr>
            <w:tcW w:type="dxa" w:w="1557"/>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6"/>
                <w:szCs w:val="16"/>
              </w:rPr>
              <w:t xml:space="preserve">£18.78</w:t>
            </w:r>
          </w:p>
        </w:tc>
        <w:tc>
          <w:tcPr>
            <w:tcW w:type="dxa" w:w="1555"/>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6"/>
                <w:szCs w:val="16"/>
              </w:rPr>
              <w:t xml:space="preserve">£22.96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000000"/>
                <w:sz w:val="16"/>
                <w:szCs w:val="16"/>
              </w:rPr>
              <w:t xml:space="preserve">UK contribution margin</w:t>
            </w:r>
          </w:p>
        </w:tc>
        <w:tc>
          <w:tcPr>
            <w:tcW w:type="dxa" w:w="155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006100"/>
                <w:sz w:val="16"/>
                <w:szCs w:val="16"/>
              </w:rPr>
              <w:t xml:space="preserve">£8.76 (37.6%)</w:t>
            </w:r>
          </w:p>
        </w:tc>
        <w:tc>
          <w:tcPr>
            <w:tcW w:type="dxa" w:w="155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8B0000"/>
                <w:sz w:val="16"/>
                <w:szCs w:val="16"/>
              </w:rPr>
              <w:t xml:space="preserve">£0.82 (6.6%)</w:t>
            </w:r>
          </w:p>
        </w:tc>
        <w:tc>
          <w:tcPr>
            <w:tcW w:type="dxa" w:w="155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006100"/>
                <w:sz w:val="16"/>
                <w:szCs w:val="16"/>
              </w:rPr>
              <w:t xml:space="preserve">£13.72 (42.2%)</w:t>
            </w:r>
          </w:p>
        </w:tc>
        <w:tc>
          <w:tcPr>
            <w:tcW w:type="dxa" w:w="15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006100"/>
                <w:sz w:val="16"/>
                <w:szCs w:val="16"/>
              </w:rPr>
              <w:t xml:space="preserve">£17.87 (43.8%)</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bCs/>
                <w:color w:val="000000"/>
                <w:sz w:val="16"/>
                <w:szCs w:val="16"/>
              </w:rPr>
              <w:t xml:space="preserve">EU contribution margin</w:t>
            </w:r>
          </w:p>
        </w:tc>
        <w:tc>
          <w:tcPr>
            <w:tcW w:type="dxa" w:w="1557"/>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bCs/>
                <w:color w:val="000000"/>
                <w:sz w:val="16"/>
                <w:szCs w:val="16"/>
              </w:rPr>
              <w:t xml:space="preserve">£3.14 (13.5%)</w:t>
            </w:r>
          </w:p>
        </w:tc>
        <w:tc>
          <w:tcPr>
            <w:tcW w:type="dxa" w:w="1557"/>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center"/>
          </w:tcPr>
          <w:p>
            <w:pPr>
              <w:spacing w:after="0"/>
              <w:jc w:val="left"/>
            </w:pPr>
            <w:r>
              <w:rPr>
                <w:rFonts w:ascii="Arial" w:cs="Arial" w:eastAsia="Arial" w:hAnsi="Arial"/>
                <w:b/>
                <w:bCs/>
                <w:color w:val="8B0000"/>
                <w:sz w:val="16"/>
                <w:szCs w:val="16"/>
              </w:rPr>
              <w:t xml:space="preserve">-£4.75 (LOSS)</w:t>
            </w:r>
          </w:p>
        </w:tc>
        <w:tc>
          <w:tcPr>
            <w:tcW w:type="dxa" w:w="1557"/>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bCs/>
                <w:color w:val="000000"/>
                <w:sz w:val="16"/>
                <w:szCs w:val="16"/>
              </w:rPr>
              <w:t xml:space="preserve">£7.90 (24.3%)</w:t>
            </w:r>
          </w:p>
        </w:tc>
        <w:tc>
          <w:tcPr>
            <w:tcW w:type="dxa" w:w="1555"/>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bCs/>
                <w:color w:val="000000"/>
                <w:sz w:val="16"/>
                <w:szCs w:val="16"/>
              </w:rPr>
              <w:t xml:space="preserve">£11.85 (29.0%)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6"/>
                <w:szCs w:val="16"/>
              </w:rPr>
              <w:t xml:space="preserve">Wholesale margin (50% RRP)</w:t>
            </w:r>
          </w:p>
        </w:tc>
        <w:tc>
          <w:tcPr>
            <w:tcW w:type="dxa" w:w="155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6"/>
                <w:szCs w:val="16"/>
              </w:rPr>
              <w:t xml:space="preserve">£7.50 (53%)</w:t>
            </w:r>
          </w:p>
        </w:tc>
        <w:tc>
          <w:tcPr>
            <w:tcW w:type="dxa" w:w="155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6"/>
                <w:szCs w:val="16"/>
              </w:rPr>
              <w:t xml:space="preserve">£3.57 (48%)</w:t>
            </w:r>
          </w:p>
        </w:tc>
        <w:tc>
          <w:tcPr>
            <w:tcW w:type="dxa" w:w="155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6"/>
                <w:szCs w:val="16"/>
              </w:rPr>
              <w:t xml:space="preserve">£9.07 (47%)</w:t>
            </w:r>
          </w:p>
        </w:tc>
        <w:tc>
          <w:tcPr>
            <w:tcW w:type="dxa" w:w="155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6"/>
                <w:szCs w:val="16"/>
              </w:rPr>
              <w:t xml:space="preserve">—</w:t>
            </w:r>
          </w:p>
        </w:tc>
      </w:tr>
    </w:tbl>
    <w:p>
      <w:pPr>
        <w:spacing w:after="80"/>
      </w:pPr>
    </w:p>
    <w:p>
      <w:pPr>
        <w:spacing w:after="160"/>
        <w:jc w:val="left"/>
      </w:pPr>
      <w:r>
        <w:rPr>
          <w:rFonts w:ascii="Arial" w:cs="Arial" w:eastAsia="Arial" w:hAnsi="Arial"/>
          <w:b/>
          <w:bCs/>
          <w:i w:val="false"/>
          <w:iCs w:val="false"/>
          <w:color w:val="333333"/>
          <w:sz w:val="20"/>
          <w:szCs w:val="20"/>
        </w:rPr>
        <w:t xml:space="preserve">Key insight: Standalone liner to EU LOSES £4.75 per order. Never sell liner-only to EU. Push bundles aggressively for all EU customers. The system bundle is where the business lives — 42.2% UK margin.</w:t>
      </w:r>
    </w:p>
    <w:p>
      <w:r>
        <w:br w:type="page"/>
      </w:r>
    </w:p>
    <w:p>
      <w:pPr>
        <w:pStyle w:val="Heading1"/>
        <w:spacing w:before="360" w:after="160"/>
      </w:pPr>
      <w:r>
        <w:rPr>
          <w:rFonts w:ascii="Arial" w:cs="Arial" w:eastAsia="Arial" w:hAnsi="Arial"/>
        </w:rPr>
        <w:t xml:space="preserve">5. MARKETING PRIORITY STACK</w:t>
      </w:r>
    </w:p>
    <w:p>
      <w:pPr>
        <w:spacing w:after="160"/>
        <w:jc w:val="left"/>
      </w:pPr>
      <w:r>
        <w:rPr>
          <w:rFonts w:ascii="Arial" w:cs="Arial" w:eastAsia="Arial" w:hAnsi="Arial"/>
          <w:b w:val="false"/>
          <w:bCs w:val="false"/>
          <w:i w:val="false"/>
          <w:iCs w:val="false"/>
          <w:color w:val="333333"/>
          <w:sz w:val="20"/>
          <w:szCs w:val="20"/>
        </w:rPr>
        <w:t xml:space="preserve">What to do, in what order, with your limited time and budget. This is the complete marketing priority list from P5A, compressed into execution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1200"/>
        <w:gridCol w:w="3626"/>
        <w:gridCol w:w="1200"/>
      </w:tblGrid>
      <w:tr>
        <w:tc>
          <w:tcPr>
            <w:tcW w:type="dxa" w:w="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000000"/>
                <w:sz w:val="16"/>
                <w:szCs w:val="16"/>
              </w:rPr>
              <w:t xml:space="preserve">Pre-launch waitlist (8 weeks before)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1F4E79"/>
                <w:sz w:val="16"/>
                <w:szCs w:val="16"/>
              </w:rPr>
              <w:t xml:space="preserve">£0</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Build 200-300 email subscribers via personal network, Instagram, parkrun, Reddit, Facebook groups. 7-email Klaviyo pre-launch flow.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888888"/>
                <w:sz w:val="14"/>
                <w:szCs w:val="14"/>
              </w:rPr>
              <w:t xml:space="preserve">P5A.1-P5A.3</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1200"/>
        <w:gridCol w:w="3626"/>
        <w:gridCol w:w="1200"/>
      </w:tblGrid>
      <w:tr>
        <w:tc>
          <w:tcPr>
            <w:tcW w:type="dxa" w:w="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000000"/>
                <w:sz w:val="16"/>
                <w:szCs w:val="16"/>
              </w:rPr>
              <w:t xml:space="preserve">Organic social (start Week 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1F4E79"/>
                <w:sz w:val="16"/>
                <w:szCs w:val="16"/>
              </w:rPr>
              <w:t xml:space="preserve">£0 (time)</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Instagram primary (3-4 Reels + 2-3 carousels/week), TikTok secondary (4-5 posts/week), Strava Club. Film once → edit for 3 platforms.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888888"/>
                <w:sz w:val="14"/>
                <w:szCs w:val="14"/>
              </w:rPr>
              <w:t xml:space="preserve">P5A.5-P5A.7</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1200"/>
        <w:gridCol w:w="3626"/>
        <w:gridCol w:w="1200"/>
      </w:tblGrid>
      <w:tr>
        <w:tc>
          <w:tcPr>
            <w:tcW w:type="dxa" w:w="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000000"/>
                <w:sz w:val="16"/>
                <w:szCs w:val="16"/>
              </w:rPr>
              <w:t xml:space="preserve">Micro-influencer seeding (Week 7-8)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1F4E79"/>
                <w:sz w:val="16"/>
                <w:szCs w:val="16"/>
              </w:rPr>
              <w:t xml:space="preserve">£260-400 COGS</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Gift 20-25 units to UK trail micro-influencers. No-strings gifting. Expect 10-15 content pieces. Primary value = UGC library.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888888"/>
                <w:sz w:val="14"/>
                <w:szCs w:val="14"/>
              </w:rPr>
              <w:t xml:space="preserve">P5A.12-P5A.14</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1200"/>
        <w:gridCol w:w="3626"/>
        <w:gridCol w:w="1200"/>
      </w:tblGrid>
      <w:tr>
        <w:tc>
          <w:tcPr>
            <w:tcW w:type="dxa" w:w="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000000"/>
                <w:sz w:val="16"/>
                <w:szCs w:val="16"/>
              </w:rPr>
              <w:t xml:space="preserve">PR outreach (Week 6-7)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1F4E79"/>
                <w:sz w:val="16"/>
                <w:szCs w:val="16"/>
              </w:rPr>
              <w:t xml:space="preserve">£0</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Ship to Trail Running Magazine, Fast Running, UKRunChat, The Runner Beans. Press hook: 'women's from Day 1, modular, half the price of Path Projects'.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888888"/>
                <w:sz w:val="14"/>
                <w:szCs w:val="14"/>
              </w:rPr>
              <w:t xml:space="preserve">P5A.26</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1200"/>
        <w:gridCol w:w="3626"/>
        <w:gridCol w:w="1200"/>
      </w:tblGrid>
      <w:tr>
        <w:tc>
          <w:tcPr>
            <w:tcW w:type="dxa" w:w="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000000"/>
                <w:sz w:val="16"/>
                <w:szCs w:val="16"/>
              </w:rPr>
              <w:t xml:space="preserve">Trail events (Month 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1F4E79"/>
                <w:sz w:val="16"/>
                <w:szCs w:val="16"/>
              </w:rPr>
              <w:t xml:space="preserve">£200-500/event</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Lakeland Trails, Centurion Running, parkrun presence. Sell in person at 50%+ margin. Best feedback channel.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888888"/>
                <w:sz w:val="14"/>
                <w:szCs w:val="14"/>
              </w:rPr>
              <w:t xml:space="preserve">Gap Fix A15</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1200"/>
        <w:gridCol w:w="3626"/>
        <w:gridCol w:w="1200"/>
      </w:tblGrid>
      <w:tr>
        <w:tc>
          <w:tcPr>
            <w:tcW w:type="dxa" w:w="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000000"/>
                <w:sz w:val="16"/>
                <w:szCs w:val="16"/>
              </w:rPr>
              <w:t xml:space="preserve">SEO blog content (Month 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1F4E79"/>
                <w:sz w:val="16"/>
                <w:szCs w:val="16"/>
              </w:rPr>
              <w:t xml:space="preserve">£0 (time)</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2 posts/month. Target: 'trail running shorts with liner', 'trail running shorts UK'. Results visible Month 4-6.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888888"/>
                <w:sz w:val="14"/>
                <w:szCs w:val="14"/>
              </w:rPr>
              <w:t xml:space="preserve">P5A.16-P5A.17</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1200"/>
        <w:gridCol w:w="3626"/>
        <w:gridCol w:w="1200"/>
      </w:tblGrid>
      <w:tr>
        <w:tc>
          <w:tcPr>
            <w:tcW w:type="dxa" w:w="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000000"/>
                <w:sz w:val="16"/>
                <w:szCs w:val="16"/>
              </w:rPr>
              <w:t xml:space="preserve">Wholesale outreach (Month 2-3)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1F4E79"/>
                <w:sz w:val="16"/>
                <w:szCs w:val="16"/>
              </w:rPr>
              <w:t xml:space="preserve">£0</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Contact 8 UK indie running shops. 50% of RRP, MOQ 6 units. Diversifies revenue from 100% DTC.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888888"/>
                <w:sz w:val="14"/>
                <w:szCs w:val="14"/>
              </w:rPr>
              <w:t xml:space="preserve">Gap Fix A15/B02</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1200"/>
        <w:gridCol w:w="3626"/>
        <w:gridCol w:w="1200"/>
      </w:tblGrid>
      <w:tr>
        <w:tc>
          <w:tcPr>
            <w:tcW w:type="dxa" w:w="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8</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000000"/>
                <w:sz w:val="16"/>
                <w:szCs w:val="16"/>
              </w:rPr>
              <w:t xml:space="preserve">Meta ads (Month 3+ IF 30 organic sales)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1F4E79"/>
                <w:sz w:val="16"/>
                <w:szCs w:val="16"/>
              </w:rPr>
              <w:t xml:space="preserve">£50-100/month</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Only after PMF proven. Broad UK targeting. UGC video creative. Retarget via Klaviyo email (free), not Meta audiences (too small).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888888"/>
                <w:sz w:val="14"/>
                <w:szCs w:val="14"/>
              </w:rPr>
              <w:t xml:space="preserve">P5A.19</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1200"/>
        <w:gridCol w:w="3626"/>
        <w:gridCol w:w="1200"/>
      </w:tblGrid>
      <w:tr>
        <w:tc>
          <w:tcPr>
            <w:tcW w:type="dxa" w:w="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000000"/>
                <w:sz w:val="16"/>
                <w:szCs w:val="16"/>
              </w:rPr>
              <w:t xml:space="preserve">Google Shopping (Month 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1F4E79"/>
                <w:sz w:val="16"/>
                <w:szCs w:val="16"/>
              </w:rPr>
              <w:t xml:space="preserve">£50-75/month</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Standard Shopping (not PMAX). Expected CPC £0.60-1.20.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888888"/>
                <w:sz w:val="14"/>
                <w:szCs w:val="14"/>
              </w:rPr>
              <w:t xml:space="preserve">P5A.20</w:t>
            </w:r>
          </w:p>
        </w:tc>
      </w:tr>
    </w:tbl>
    <w:p>
      <w:pPr>
        <w:spacing w:after="80"/>
      </w:pPr>
    </w:p>
    <w:p>
      <w:r>
        <w:br w:type="page"/>
      </w:r>
    </w:p>
    <w:p>
      <w:pPr>
        <w:pStyle w:val="Heading1"/>
        <w:spacing w:before="360" w:after="160"/>
      </w:pPr>
      <w:r>
        <w:rPr>
          <w:rFonts w:ascii="Arial" w:cs="Arial" w:eastAsia="Arial" w:hAnsi="Arial"/>
        </w:rPr>
        <w:t xml:space="preserve">6. LAUNCH CHECKLIST (T-7 DAYS)</w:t>
      </w:r>
    </w:p>
    <w:p>
      <w:pPr>
        <w:spacing w:after="160"/>
        <w:jc w:val="left"/>
      </w:pPr>
      <w:r>
        <w:rPr>
          <w:rFonts w:ascii="Arial" w:cs="Arial" w:eastAsia="Arial" w:hAnsi="Arial"/>
          <w:b w:val="false"/>
          <w:bCs w:val="false"/>
          <w:i w:val="false"/>
          <w:iCs w:val="false"/>
          <w:color w:val="333333"/>
          <w:sz w:val="20"/>
          <w:szCs w:val="20"/>
        </w:rPr>
        <w:t xml:space="preserve">Every item must be checked before removing the Shopify password page. Full detail in P8A.17.</w:t>
      </w:r>
    </w:p>
    <w:p>
      <w:pPr>
        <w:spacing w:after="160"/>
        <w:jc w:val="left"/>
      </w:pPr>
      <w:r>
        <w:rPr>
          <w:rFonts w:ascii="Arial" w:cs="Arial" w:eastAsia="Arial" w:hAnsi="Arial"/>
          <w:b/>
          <w:bCs/>
          <w:i w:val="false"/>
          <w:iCs w:val="false"/>
          <w:color w:val="1F4E79"/>
          <w:sz w:val="18"/>
          <w:szCs w:val="18"/>
        </w:rPr>
        <w:t xml:space="preserve">TRACKING &amp; ANALYTICS</w:t>
      </w:r>
    </w:p>
    <w:p>
      <w:pPr>
        <w:spacing w:after="60"/>
        <w:ind w:left="360"/>
      </w:pPr>
      <w:r>
        <w:rPr>
          <w:rFonts w:ascii="Arial" w:cs="Arial" w:eastAsia="Arial" w:hAnsi="Arial"/>
          <w:sz w:val="18"/>
          <w:szCs w:val="18"/>
        </w:rPr>
        <w:t xml:space="preserve">☐  </w:t>
      </w:r>
      <w:r>
        <w:rPr>
          <w:rFonts w:ascii="Arial" w:cs="Arial" w:eastAsia="Arial" w:hAnsi="Arial"/>
          <w:color w:val="333333"/>
          <w:sz w:val="17"/>
          <w:szCs w:val="17"/>
        </w:rPr>
        <w:t xml:space="preserve">GA4 firing on all pages (verify via DebugView)</w:t>
      </w:r>
    </w:p>
    <w:p>
      <w:pPr>
        <w:spacing w:after="60"/>
        <w:ind w:left="360"/>
      </w:pPr>
      <w:r>
        <w:rPr>
          <w:rFonts w:ascii="Arial" w:cs="Arial" w:eastAsia="Arial" w:hAnsi="Arial"/>
          <w:sz w:val="18"/>
          <w:szCs w:val="18"/>
        </w:rPr>
        <w:t xml:space="preserve">☐  </w:t>
      </w:r>
      <w:r>
        <w:rPr>
          <w:rFonts w:ascii="Arial" w:cs="Arial" w:eastAsia="Arial" w:hAnsi="Arial"/>
          <w:color w:val="333333"/>
          <w:sz w:val="17"/>
          <w:szCs w:val="17"/>
        </w:rPr>
        <w:t xml:space="preserve">Meta Pixel + Conversions API on Maximum mode</w:t>
      </w:r>
    </w:p>
    <w:p>
      <w:pPr>
        <w:spacing w:after="60"/>
        <w:ind w:left="360"/>
      </w:pPr>
      <w:r>
        <w:rPr>
          <w:rFonts w:ascii="Arial" w:cs="Arial" w:eastAsia="Arial" w:hAnsi="Arial"/>
          <w:sz w:val="18"/>
          <w:szCs w:val="18"/>
        </w:rPr>
        <w:t xml:space="preserve">☐  </w:t>
      </w:r>
      <w:r>
        <w:rPr>
          <w:rFonts w:ascii="Arial" w:cs="Arial" w:eastAsia="Arial" w:hAnsi="Arial"/>
          <w:color w:val="333333"/>
          <w:sz w:val="17"/>
          <w:szCs w:val="17"/>
        </w:rPr>
        <w:t xml:space="preserve">TikTok Pixel installed</w:t>
      </w:r>
    </w:p>
    <w:p>
      <w:pPr>
        <w:spacing w:after="60"/>
        <w:ind w:left="360"/>
      </w:pPr>
      <w:r>
        <w:rPr>
          <w:rFonts w:ascii="Arial" w:cs="Arial" w:eastAsia="Arial" w:hAnsi="Arial"/>
          <w:sz w:val="18"/>
          <w:szCs w:val="18"/>
        </w:rPr>
        <w:t xml:space="preserve">☐  </w:t>
      </w:r>
      <w:r>
        <w:rPr>
          <w:rFonts w:ascii="Arial" w:cs="Arial" w:eastAsia="Arial" w:hAnsi="Arial"/>
          <w:color w:val="333333"/>
          <w:sz w:val="17"/>
          <w:szCs w:val="17"/>
        </w:rPr>
        <w:t xml:space="preserve">Microsoft Clarity recording sessions</w:t>
      </w:r>
    </w:p>
    <w:p>
      <w:pPr>
        <w:spacing w:after="60"/>
        <w:ind w:left="360"/>
      </w:pPr>
      <w:r>
        <w:rPr>
          <w:rFonts w:ascii="Arial" w:cs="Arial" w:eastAsia="Arial" w:hAnsi="Arial"/>
          <w:sz w:val="18"/>
          <w:szCs w:val="18"/>
        </w:rPr>
        <w:t xml:space="preserve">☐  </w:t>
      </w:r>
      <w:r>
        <w:rPr>
          <w:rFonts w:ascii="Arial" w:cs="Arial" w:eastAsia="Arial" w:hAnsi="Arial"/>
          <w:color w:val="333333"/>
          <w:sz w:val="17"/>
          <w:szCs w:val="17"/>
        </w:rPr>
        <w:t xml:space="preserve">Google Search Console verified + sitemap submitted</w:t>
      </w:r>
    </w:p>
    <w:p>
      <w:pPr>
        <w:spacing w:after="60"/>
        <w:ind w:left="360"/>
      </w:pPr>
      <w:r>
        <w:rPr>
          <w:rFonts w:ascii="Arial" w:cs="Arial" w:eastAsia="Arial" w:hAnsi="Arial"/>
          <w:sz w:val="18"/>
          <w:szCs w:val="18"/>
        </w:rPr>
        <w:t xml:space="preserve">☐  </w:t>
      </w:r>
      <w:r>
        <w:rPr>
          <w:rFonts w:ascii="Arial" w:cs="Arial" w:eastAsia="Arial" w:hAnsi="Arial"/>
          <w:color w:val="333333"/>
          <w:sz w:val="17"/>
          <w:szCs w:val="17"/>
        </w:rPr>
        <w:t xml:space="preserve">UTM naming convention documented</w:t>
      </w:r>
    </w:p>
    <w:p>
      <w:pPr>
        <w:spacing w:after="80"/>
      </w:pPr>
    </w:p>
    <w:p>
      <w:pPr>
        <w:spacing w:after="160"/>
        <w:jc w:val="left"/>
      </w:pPr>
      <w:r>
        <w:rPr>
          <w:rFonts w:ascii="Arial" w:cs="Arial" w:eastAsia="Arial" w:hAnsi="Arial"/>
          <w:b/>
          <w:bCs/>
          <w:i w:val="false"/>
          <w:iCs w:val="false"/>
          <w:color w:val="1F4E79"/>
          <w:sz w:val="18"/>
          <w:szCs w:val="18"/>
        </w:rPr>
        <w:t xml:space="preserve">STORE &amp; PRODUCTS</w:t>
      </w:r>
    </w:p>
    <w:p>
      <w:pPr>
        <w:spacing w:after="60"/>
        <w:ind w:left="360"/>
      </w:pPr>
      <w:r>
        <w:rPr>
          <w:rFonts w:ascii="Arial" w:cs="Arial" w:eastAsia="Arial" w:hAnsi="Arial"/>
          <w:sz w:val="18"/>
          <w:szCs w:val="18"/>
        </w:rPr>
        <w:t xml:space="preserve">☐  </w:t>
      </w:r>
      <w:r>
        <w:rPr>
          <w:rFonts w:ascii="Arial" w:cs="Arial" w:eastAsia="Arial" w:hAnsi="Arial"/>
          <w:color w:val="333333"/>
          <w:sz w:val="17"/>
          <w:szCs w:val="17"/>
        </w:rPr>
        <w:t xml:space="preserve">All products have images, descriptions, prices, HS codes, weights</w:t>
      </w:r>
    </w:p>
    <w:p>
      <w:pPr>
        <w:spacing w:after="60"/>
        <w:ind w:left="360"/>
      </w:pPr>
      <w:r>
        <w:rPr>
          <w:rFonts w:ascii="Arial" w:cs="Arial" w:eastAsia="Arial" w:hAnsi="Arial"/>
          <w:sz w:val="18"/>
          <w:szCs w:val="18"/>
        </w:rPr>
        <w:t xml:space="preserve">☐  </w:t>
      </w:r>
      <w:r>
        <w:rPr>
          <w:rFonts w:ascii="Arial" w:cs="Arial" w:eastAsia="Arial" w:hAnsi="Arial"/>
          <w:color w:val="333333"/>
          <w:sz w:val="17"/>
          <w:szCs w:val="17"/>
        </w:rPr>
        <w:t xml:space="preserve">Bundle inventory sync tested (order bundle → component stock decreases)</w:t>
      </w:r>
    </w:p>
    <w:p>
      <w:pPr>
        <w:spacing w:after="60"/>
        <w:ind w:left="360"/>
      </w:pPr>
      <w:r>
        <w:rPr>
          <w:rFonts w:ascii="Arial" w:cs="Arial" w:eastAsia="Arial" w:hAnsi="Arial"/>
          <w:sz w:val="18"/>
          <w:szCs w:val="18"/>
        </w:rPr>
        <w:t xml:space="preserve">☐  </w:t>
      </w:r>
      <w:r>
        <w:rPr>
          <w:rFonts w:ascii="Arial" w:cs="Arial" w:eastAsia="Arial" w:hAnsi="Arial"/>
          <w:color w:val="333333"/>
          <w:sz w:val="17"/>
          <w:szCs w:val="17"/>
        </w:rPr>
        <w:t xml:space="preserve">Test order placed and confirmed (Bogus Gateway or real)</w:t>
      </w:r>
    </w:p>
    <w:p>
      <w:pPr>
        <w:spacing w:after="60"/>
        <w:ind w:left="360"/>
      </w:pPr>
      <w:r>
        <w:rPr>
          <w:rFonts w:ascii="Arial" w:cs="Arial" w:eastAsia="Arial" w:hAnsi="Arial"/>
          <w:sz w:val="18"/>
          <w:szCs w:val="18"/>
        </w:rPr>
        <w:t xml:space="preserve">☐  </w:t>
      </w:r>
      <w:r>
        <w:rPr>
          <w:rFonts w:ascii="Arial" w:cs="Arial" w:eastAsia="Arial" w:hAnsi="Arial"/>
          <w:color w:val="333333"/>
          <w:sz w:val="17"/>
          <w:szCs w:val="17"/>
        </w:rPr>
        <w:t xml:space="preserve">Express checkout (Shop Pay, Apple Pay) working</w:t>
      </w:r>
    </w:p>
    <w:p>
      <w:pPr>
        <w:spacing w:after="60"/>
        <w:ind w:left="360"/>
      </w:pPr>
      <w:r>
        <w:rPr>
          <w:rFonts w:ascii="Arial" w:cs="Arial" w:eastAsia="Arial" w:hAnsi="Arial"/>
          <w:sz w:val="18"/>
          <w:szCs w:val="18"/>
        </w:rPr>
        <w:t xml:space="preserve">☐  </w:t>
      </w:r>
      <w:r>
        <w:rPr>
          <w:rFonts w:ascii="Arial" w:cs="Arial" w:eastAsia="Arial" w:hAnsi="Arial"/>
          <w:color w:val="333333"/>
          <w:sz w:val="17"/>
          <w:szCs w:val="17"/>
        </w:rPr>
        <w:t xml:space="preserve">Shopify Payments connected to Wise bank</w:t>
      </w:r>
    </w:p>
    <w:p>
      <w:pPr>
        <w:spacing w:after="80"/>
      </w:pPr>
    </w:p>
    <w:p>
      <w:pPr>
        <w:spacing w:after="160"/>
        <w:jc w:val="left"/>
      </w:pPr>
      <w:r>
        <w:rPr>
          <w:rFonts w:ascii="Arial" w:cs="Arial" w:eastAsia="Arial" w:hAnsi="Arial"/>
          <w:b/>
          <w:bCs/>
          <w:i w:val="false"/>
          <w:iCs w:val="false"/>
          <w:color w:val="1F4E79"/>
          <w:sz w:val="18"/>
          <w:szCs w:val="18"/>
        </w:rPr>
        <w:t xml:space="preserve">SHIPPING &amp; TAX</w:t>
      </w:r>
    </w:p>
    <w:p>
      <w:pPr>
        <w:spacing w:after="60"/>
        <w:ind w:left="360"/>
      </w:pPr>
      <w:r>
        <w:rPr>
          <w:rFonts w:ascii="Arial" w:cs="Arial" w:eastAsia="Arial" w:hAnsi="Arial"/>
          <w:sz w:val="18"/>
          <w:szCs w:val="18"/>
        </w:rPr>
        <w:t xml:space="preserve">☐  </w:t>
      </w:r>
      <w:r>
        <w:rPr>
          <w:rFonts w:ascii="Arial" w:cs="Arial" w:eastAsia="Arial" w:hAnsi="Arial"/>
          <w:color w:val="333333"/>
          <w:sz w:val="17"/>
          <w:szCs w:val="17"/>
        </w:rPr>
        <w:t xml:space="preserve">UK + EU shipping zones configured with correct rates</w:t>
      </w:r>
    </w:p>
    <w:p>
      <w:pPr>
        <w:spacing w:after="60"/>
        <w:ind w:left="360"/>
      </w:pPr>
      <w:r>
        <w:rPr>
          <w:rFonts w:ascii="Arial" w:cs="Arial" w:eastAsia="Arial" w:hAnsi="Arial"/>
          <w:sz w:val="18"/>
          <w:szCs w:val="18"/>
        </w:rPr>
        <w:t xml:space="preserve">☐  </w:t>
      </w:r>
      <w:r>
        <w:rPr>
          <w:rFonts w:ascii="Arial" w:cs="Arial" w:eastAsia="Arial" w:hAnsi="Arial"/>
          <w:color w:val="333333"/>
          <w:sz w:val="17"/>
          <w:szCs w:val="17"/>
        </w:rPr>
        <w:t xml:space="preserve">Free shipping over £40 threshold working</w:t>
      </w:r>
    </w:p>
    <w:p>
      <w:pPr>
        <w:spacing w:after="60"/>
        <w:ind w:left="360"/>
      </w:pPr>
      <w:r>
        <w:rPr>
          <w:rFonts w:ascii="Arial" w:cs="Arial" w:eastAsia="Arial" w:hAnsi="Arial"/>
          <w:sz w:val="18"/>
          <w:szCs w:val="18"/>
        </w:rPr>
        <w:t xml:space="preserve">☐  </w:t>
      </w:r>
      <w:r>
        <w:rPr>
          <w:rFonts w:ascii="Arial" w:cs="Arial" w:eastAsia="Arial" w:hAnsi="Arial"/>
          <w:color w:val="333333"/>
          <w:sz w:val="17"/>
          <w:szCs w:val="17"/>
        </w:rPr>
        <w:t xml:space="preserve">VAT-inclusive pricing displaying correctly</w:t>
      </w:r>
    </w:p>
    <w:p>
      <w:pPr>
        <w:spacing w:after="60"/>
        <w:ind w:left="360"/>
      </w:pPr>
      <w:r>
        <w:rPr>
          <w:rFonts w:ascii="Arial" w:cs="Arial" w:eastAsia="Arial" w:hAnsi="Arial"/>
          <w:sz w:val="18"/>
          <w:szCs w:val="18"/>
        </w:rPr>
        <w:t xml:space="preserve">☐  </w:t>
      </w:r>
      <w:r>
        <w:rPr>
          <w:rFonts w:ascii="Arial" w:cs="Arial" w:eastAsia="Arial" w:hAnsi="Arial"/>
          <w:color w:val="333333"/>
          <w:sz w:val="17"/>
          <w:szCs w:val="17"/>
        </w:rPr>
        <w:t xml:space="preserve">EU VAT rates correct in Shopify Markets</w:t>
      </w:r>
    </w:p>
    <w:p>
      <w:pPr>
        <w:spacing w:after="80"/>
      </w:pPr>
    </w:p>
    <w:p>
      <w:pPr>
        <w:spacing w:after="160"/>
        <w:jc w:val="left"/>
      </w:pPr>
      <w:r>
        <w:rPr>
          <w:rFonts w:ascii="Arial" w:cs="Arial" w:eastAsia="Arial" w:hAnsi="Arial"/>
          <w:b/>
          <w:bCs/>
          <w:i w:val="false"/>
          <w:iCs w:val="false"/>
          <w:color w:val="1F4E79"/>
          <w:sz w:val="18"/>
          <w:szCs w:val="18"/>
        </w:rPr>
        <w:t xml:space="preserve">EMAIL &amp; LEGAL</w:t>
      </w:r>
    </w:p>
    <w:p>
      <w:pPr>
        <w:spacing w:after="60"/>
        <w:ind w:left="360"/>
      </w:pPr>
      <w:r>
        <w:rPr>
          <w:rFonts w:ascii="Arial" w:cs="Arial" w:eastAsia="Arial" w:hAnsi="Arial"/>
          <w:sz w:val="18"/>
          <w:szCs w:val="18"/>
        </w:rPr>
        <w:t xml:space="preserve">☐  </w:t>
      </w:r>
      <w:r>
        <w:rPr>
          <w:rFonts w:ascii="Arial" w:cs="Arial" w:eastAsia="Arial" w:hAnsi="Arial"/>
          <w:color w:val="333333"/>
          <w:sz w:val="17"/>
          <w:szCs w:val="17"/>
        </w:rPr>
        <w:t xml:space="preserve">Klaviyo connected — all pre-launch + post-launch flows ACTIVE</w:t>
      </w:r>
    </w:p>
    <w:p>
      <w:pPr>
        <w:spacing w:after="60"/>
        <w:ind w:left="360"/>
      </w:pPr>
      <w:r>
        <w:rPr>
          <w:rFonts w:ascii="Arial" w:cs="Arial" w:eastAsia="Arial" w:hAnsi="Arial"/>
          <w:sz w:val="18"/>
          <w:szCs w:val="18"/>
        </w:rPr>
        <w:t xml:space="preserve">☐  </w:t>
      </w:r>
      <w:r>
        <w:rPr>
          <w:rFonts w:ascii="Arial" w:cs="Arial" w:eastAsia="Arial" w:hAnsi="Arial"/>
          <w:color w:val="333333"/>
          <w:sz w:val="17"/>
          <w:szCs w:val="17"/>
        </w:rPr>
        <w:t xml:space="preserve">SPF/DKIM/DMARC verified (use mail-tester.com)</w:t>
      </w:r>
    </w:p>
    <w:p>
      <w:pPr>
        <w:spacing w:after="60"/>
        <w:ind w:left="360"/>
      </w:pPr>
      <w:r>
        <w:rPr>
          <w:rFonts w:ascii="Arial" w:cs="Arial" w:eastAsia="Arial" w:hAnsi="Arial"/>
          <w:sz w:val="18"/>
          <w:szCs w:val="18"/>
        </w:rPr>
        <w:t xml:space="preserve">☐  </w:t>
      </w:r>
      <w:r>
        <w:rPr>
          <w:rFonts w:ascii="Arial" w:cs="Arial" w:eastAsia="Arial" w:hAnsi="Arial"/>
          <w:color w:val="333333"/>
          <w:sz w:val="17"/>
          <w:szCs w:val="17"/>
        </w:rPr>
        <w:t xml:space="preserve">Privacy policy, T&amp;Cs, returns policy published</w:t>
      </w:r>
    </w:p>
    <w:p>
      <w:pPr>
        <w:spacing w:after="60"/>
        <w:ind w:left="360"/>
      </w:pPr>
      <w:r>
        <w:rPr>
          <w:rFonts w:ascii="Arial" w:cs="Arial" w:eastAsia="Arial" w:hAnsi="Arial"/>
          <w:sz w:val="18"/>
          <w:szCs w:val="18"/>
        </w:rPr>
        <w:t xml:space="preserve">☐  </w:t>
      </w:r>
      <w:r>
        <w:rPr>
          <w:rFonts w:ascii="Arial" w:cs="Arial" w:eastAsia="Arial" w:hAnsi="Arial"/>
          <w:color w:val="333333"/>
          <w:sz w:val="17"/>
          <w:szCs w:val="17"/>
        </w:rPr>
        <w:t xml:space="preserve">Cookie consent banner active (CookieYes)</w:t>
      </w:r>
    </w:p>
    <w:p>
      <w:pPr>
        <w:spacing w:after="60"/>
        <w:ind w:left="360"/>
      </w:pPr>
      <w:r>
        <w:rPr>
          <w:rFonts w:ascii="Arial" w:cs="Arial" w:eastAsia="Arial" w:hAnsi="Arial"/>
          <w:sz w:val="18"/>
          <w:szCs w:val="18"/>
        </w:rPr>
        <w:t xml:space="preserve">☐  </w:t>
      </w:r>
      <w:r>
        <w:rPr>
          <w:rFonts w:ascii="Arial" w:cs="Arial" w:eastAsia="Arial" w:hAnsi="Arial"/>
          <w:color w:val="333333"/>
          <w:sz w:val="17"/>
          <w:szCs w:val="17"/>
        </w:rPr>
        <w:t xml:space="preserve">Judge.me review widget visible on product pages</w:t>
      </w:r>
    </w:p>
    <w:p>
      <w:pPr>
        <w:spacing w:after="80"/>
      </w:pPr>
    </w:p>
    <w:p>
      <w:pPr>
        <w:spacing w:after="160"/>
        <w:jc w:val="left"/>
      </w:pPr>
      <w:r>
        <w:rPr>
          <w:rFonts w:ascii="Arial" w:cs="Arial" w:eastAsia="Arial" w:hAnsi="Arial"/>
          <w:b/>
          <w:bCs/>
          <w:i w:val="false"/>
          <w:iCs w:val="false"/>
          <w:color w:val="1F4E79"/>
          <w:sz w:val="18"/>
          <w:szCs w:val="18"/>
        </w:rPr>
        <w:t xml:space="preserve">MOBILE &amp; SPEED</w:t>
      </w:r>
    </w:p>
    <w:p>
      <w:pPr>
        <w:spacing w:after="60"/>
        <w:ind w:left="360"/>
      </w:pPr>
      <w:r>
        <w:rPr>
          <w:rFonts w:ascii="Arial" w:cs="Arial" w:eastAsia="Arial" w:hAnsi="Arial"/>
          <w:sz w:val="18"/>
          <w:szCs w:val="18"/>
        </w:rPr>
        <w:t xml:space="preserve">☐  </w:t>
      </w:r>
      <w:r>
        <w:rPr>
          <w:rFonts w:ascii="Arial" w:cs="Arial" w:eastAsia="Arial" w:hAnsi="Arial"/>
          <w:color w:val="333333"/>
          <w:sz w:val="17"/>
          <w:szCs w:val="17"/>
        </w:rPr>
        <w:t xml:space="preserve">Tested on actual phone (not emulator) — all pages work</w:t>
      </w:r>
    </w:p>
    <w:p>
      <w:pPr>
        <w:spacing w:after="60"/>
        <w:ind w:left="360"/>
      </w:pPr>
      <w:r>
        <w:rPr>
          <w:rFonts w:ascii="Arial" w:cs="Arial" w:eastAsia="Arial" w:hAnsi="Arial"/>
          <w:sz w:val="18"/>
          <w:szCs w:val="18"/>
        </w:rPr>
        <w:t xml:space="preserve">☐  </w:t>
      </w:r>
      <w:r>
        <w:rPr>
          <w:rFonts w:ascii="Arial" w:cs="Arial" w:eastAsia="Arial" w:hAnsi="Arial"/>
          <w:color w:val="333333"/>
          <w:sz w:val="17"/>
          <w:szCs w:val="17"/>
        </w:rPr>
        <w:t xml:space="preserve">Lighthouse mobile score &gt;80</w:t>
      </w:r>
    </w:p>
    <w:p>
      <w:pPr>
        <w:spacing w:after="60"/>
        <w:ind w:left="360"/>
      </w:pPr>
      <w:r>
        <w:rPr>
          <w:rFonts w:ascii="Arial" w:cs="Arial" w:eastAsia="Arial" w:hAnsi="Arial"/>
          <w:sz w:val="18"/>
          <w:szCs w:val="18"/>
        </w:rPr>
        <w:t xml:space="preserve">☐  </w:t>
      </w:r>
      <w:r>
        <w:rPr>
          <w:rFonts w:ascii="Arial" w:cs="Arial" w:eastAsia="Arial" w:hAnsi="Arial"/>
          <w:color w:val="333333"/>
          <w:sz w:val="17"/>
          <w:szCs w:val="17"/>
        </w:rPr>
        <w:t xml:space="preserve">Add to Cart visible without scrolling on mobile</w:t>
      </w:r>
    </w:p>
    <w:p>
      <w:pPr>
        <w:spacing w:after="60"/>
        <w:ind w:left="360"/>
      </w:pPr>
      <w:r>
        <w:rPr>
          <w:rFonts w:ascii="Arial" w:cs="Arial" w:eastAsia="Arial" w:hAnsi="Arial"/>
          <w:sz w:val="18"/>
          <w:szCs w:val="18"/>
        </w:rPr>
        <w:t xml:space="preserve">☐  </w:t>
      </w:r>
      <w:r>
        <w:rPr>
          <w:rFonts w:ascii="Arial" w:cs="Arial" w:eastAsia="Arial" w:hAnsi="Arial"/>
          <w:color w:val="333333"/>
          <w:sz w:val="17"/>
          <w:szCs w:val="17"/>
        </w:rPr>
        <w:t xml:space="preserve">Size guide opens as overlay, not new page</w:t>
      </w:r>
    </w:p>
    <w:p>
      <w:pPr>
        <w:spacing w:after="80"/>
      </w:pPr>
    </w:p>
    <w:p>
      <w:r>
        <w:br w:type="page"/>
      </w:r>
    </w:p>
    <w:p>
      <w:pPr>
        <w:pStyle w:val="Heading1"/>
        <w:spacing w:before="360" w:after="160"/>
      </w:pPr>
      <w:r>
        <w:rPr>
          <w:rFonts w:ascii="Arial" w:cs="Arial" w:eastAsia="Arial" w:hAnsi="Arial"/>
        </w:rPr>
        <w:t xml:space="preserve">7. OPERATING RHYTHM</w:t>
      </w:r>
    </w:p>
    <w:p>
      <w:pPr>
        <w:pStyle w:val="Heading2"/>
        <w:spacing w:before="240" w:after="160"/>
      </w:pPr>
      <w:r>
        <w:rPr>
          <w:rFonts w:ascii="Arial" w:cs="Arial" w:eastAsia="Arial" w:hAnsi="Arial"/>
        </w:rPr>
        <w:t xml:space="preserve">7.1 Every Morning (9 AM — 5 minutes)</w:t>
      </w:r>
    </w:p>
    <w:p>
      <w:pPr>
        <w:spacing w:after="160"/>
        <w:jc w:val="left"/>
      </w:pPr>
      <w:r>
        <w:rPr>
          <w:rFonts w:ascii="Arial" w:cs="Arial" w:eastAsia="Arial" w:hAnsi="Arial"/>
          <w:b w:val="false"/>
          <w:bCs w:val="false"/>
          <w:i w:val="false"/>
          <w:iCs w:val="false"/>
          <w:color w:val="333333"/>
          <w:sz w:val="20"/>
          <w:szCs w:val="20"/>
        </w:rPr>
        <w:t xml:space="preserve">Check Shopify: new orders, revenue, inventory remaining. Process orders by 11 AM. Check email for urgent support tickets. Glance at new reviews.</w:t>
      </w:r>
    </w:p>
    <w:p>
      <w:pPr>
        <w:pStyle w:val="Heading2"/>
        <w:spacing w:before="240" w:after="160"/>
      </w:pPr>
      <w:r>
        <w:rPr>
          <w:rFonts w:ascii="Arial" w:cs="Arial" w:eastAsia="Arial" w:hAnsi="Arial"/>
        </w:rPr>
        <w:t xml:space="preserve">7.2 Every Sunday Evening (30 minutes)</w:t>
      </w:r>
    </w:p>
    <w:p>
      <w:pPr>
        <w:spacing w:after="160"/>
        <w:jc w:val="left"/>
      </w:pPr>
      <w:r>
        <w:rPr>
          <w:rFonts w:ascii="Arial" w:cs="Arial" w:eastAsia="Arial" w:hAnsi="Arial"/>
          <w:b w:val="false"/>
          <w:bCs w:val="false"/>
          <w:i w:val="false"/>
          <w:iCs w:val="false"/>
          <w:color w:val="333333"/>
          <w:sz w:val="20"/>
          <w:szCs w:val="20"/>
        </w:rPr>
        <w:t xml:space="preserve">Weekly business review: orders this week, revenue, AOV, bundle attach rate, inventory burn, marketing channel performance, new reviews, return count, and one priority for next week.</w:t>
      </w:r>
    </w:p>
    <w:p>
      <w:pPr>
        <w:pStyle w:val="Heading2"/>
        <w:spacing w:before="240" w:after="160"/>
      </w:pPr>
      <w:r>
        <w:rPr>
          <w:rFonts w:ascii="Arial" w:cs="Arial" w:eastAsia="Arial" w:hAnsi="Arial"/>
        </w:rPr>
        <w:t xml:space="preserve">7.3 End of Each Month (1 hour)</w:t>
      </w:r>
    </w:p>
    <w:p>
      <w:pPr>
        <w:spacing w:after="160"/>
        <w:jc w:val="left"/>
      </w:pPr>
      <w:r>
        <w:rPr>
          <w:rFonts w:ascii="Arial" w:cs="Arial" w:eastAsia="Arial" w:hAnsi="Arial"/>
          <w:b w:val="false"/>
          <w:bCs w:val="false"/>
          <w:i w:val="false"/>
          <w:iCs w:val="false"/>
          <w:color w:val="333333"/>
          <w:sz w:val="20"/>
          <w:szCs w:val="20"/>
        </w:rPr>
        <w:t xml:space="preserve">Run P&amp;L in Xero. Reconcile bank feed. Review inventory valuation. Check CX health score (repeat rate, review rating, return rate, NPS). Update cash flow forecast.</w:t>
      </w:r>
    </w:p>
    <w:p>
      <w:pPr>
        <w:pStyle w:val="Heading2"/>
        <w:spacing w:before="240" w:after="160"/>
      </w:pPr>
      <w:r>
        <w:rPr>
          <w:rFonts w:ascii="Arial" w:cs="Arial" w:eastAsia="Arial" w:hAnsi="Arial"/>
        </w:rPr>
        <w:t xml:space="preserve">7.4 Quarterly (2 hours)</w:t>
      </w:r>
    </w:p>
    <w:p>
      <w:pPr>
        <w:spacing w:after="160"/>
        <w:jc w:val="left"/>
      </w:pPr>
      <w:r>
        <w:rPr>
          <w:rFonts w:ascii="Arial" w:cs="Arial" w:eastAsia="Arial" w:hAnsi="Arial"/>
          <w:b w:val="false"/>
          <w:bCs w:val="false"/>
          <w:i w:val="false"/>
          <w:iCs w:val="false"/>
          <w:color w:val="333333"/>
          <w:sz w:val="20"/>
          <w:szCs w:val="20"/>
        </w:rPr>
        <w:t xml:space="preserve">File VAT return via Xero MTD. Compare actual vs projected P&amp;L. Review risk register. Check for regulatory changes (PFAS, GPSR).</w:t>
      </w:r>
    </w:p>
    <w:p>
      <w:r>
        <w:br w:type="page"/>
      </w:r>
    </w:p>
    <w:p>
      <w:pPr>
        <w:pStyle w:val="Heading1"/>
        <w:spacing w:before="360" w:after="160"/>
      </w:pPr>
      <w:r>
        <w:rPr>
          <w:rFonts w:ascii="Arial" w:cs="Arial" w:eastAsia="Arial" w:hAnsi="Arial"/>
        </w:rPr>
        <w:t xml:space="preserve">8. THE 5 EXISTENTIAL RISKS</w:t>
      </w:r>
    </w:p>
    <w:p>
      <w:pPr>
        <w:spacing w:after="160"/>
        <w:jc w:val="left"/>
      </w:pPr>
      <w:r>
        <w:rPr>
          <w:rFonts w:ascii="Arial" w:cs="Arial" w:eastAsia="Arial" w:hAnsi="Arial"/>
          <w:b w:val="false"/>
          <w:bCs w:val="false"/>
          <w:i w:val="false"/>
          <w:iCs w:val="false"/>
          <w:color w:val="8B0000"/>
          <w:sz w:val="20"/>
          <w:szCs w:val="20"/>
        </w:rPr>
        <w:t xml:space="preserve">If any of these happen without mitigation, the business dies. Each has a prevention plan in the full documentation.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c>
          <w:tcPr>
            <w:tcW w:type="dxa" w:w="2500"/>
            <w:tcBorders>
              <w:top w:val="single" w:color="CCCCCC" w:sz="1"/>
              <w:left w:val="single" w:color="CCCCCC" w:sz="1"/>
              <w:bottom w:val="single" w:color="CCCCCC" w:sz="1"/>
              <w:right w:val="single" w:color="CCCCCC" w:sz="1"/>
            </w:tcBorders>
            <w:shd w:fill="8B0000" w:val="clear"/>
            <w:tcMar>
              <w:top w:type="dxa" w:w="60"/>
              <w:left w:type="dxa" w:w="100"/>
              <w:bottom w:type="dxa" w:w="60"/>
              <w:right w:type="dxa" w:w="100"/>
            </w:tcMar>
            <w:vAlign w:val="center"/>
          </w:tcPr>
          <w:p>
            <w:pPr>
              <w:spacing w:after="0"/>
              <w:jc w:val="left"/>
            </w:pPr>
            <w:r>
              <w:rPr>
                <w:rFonts w:ascii="Arial" w:cs="Arial" w:eastAsia="Arial" w:hAnsi="Arial"/>
                <w:b/>
                <w:bCs/>
                <w:color w:val="FFFFFF"/>
                <w:sz w:val="16"/>
                <w:szCs w:val="16"/>
              </w:rPr>
              <w:t xml:space="preserve">Risk</w:t>
            </w:r>
          </w:p>
        </w:tc>
        <w:tc>
          <w:tcPr>
            <w:tcW w:type="dxa" w:w="1500"/>
            <w:tcBorders>
              <w:top w:val="single" w:color="CCCCCC" w:sz="1"/>
              <w:left w:val="single" w:color="CCCCCC" w:sz="1"/>
              <w:bottom w:val="single" w:color="CCCCCC" w:sz="1"/>
              <w:right w:val="single" w:color="CCCCCC" w:sz="1"/>
            </w:tcBorders>
            <w:shd w:fill="8B0000" w:val="clear"/>
            <w:tcMar>
              <w:top w:type="dxa" w:w="60"/>
              <w:left w:type="dxa" w:w="100"/>
              <w:bottom w:type="dxa" w:w="60"/>
              <w:right w:type="dxa" w:w="100"/>
            </w:tcMar>
            <w:vAlign w:val="center"/>
          </w:tcPr>
          <w:p>
            <w:pPr>
              <w:spacing w:after="0"/>
              <w:jc w:val="left"/>
            </w:pPr>
            <w:r>
              <w:rPr>
                <w:rFonts w:ascii="Arial" w:cs="Arial" w:eastAsia="Arial" w:hAnsi="Arial"/>
                <w:b/>
                <w:bCs/>
                <w:color w:val="FFFFFF"/>
                <w:sz w:val="16"/>
                <w:szCs w:val="16"/>
              </w:rPr>
              <w:t xml:space="preserve">Probability</w:t>
            </w:r>
          </w:p>
        </w:tc>
        <w:tc>
          <w:tcPr>
            <w:tcW w:type="dxa" w:w="5026"/>
            <w:tcBorders>
              <w:top w:val="single" w:color="CCCCCC" w:sz="1"/>
              <w:left w:val="single" w:color="CCCCCC" w:sz="1"/>
              <w:bottom w:val="single" w:color="CCCCCC" w:sz="1"/>
              <w:right w:val="single" w:color="CCCCCC" w:sz="1"/>
            </w:tcBorders>
            <w:shd w:fill="8B0000" w:val="clear"/>
            <w:tcMar>
              <w:top w:type="dxa" w:w="60"/>
              <w:left w:type="dxa" w:w="100"/>
              <w:bottom w:type="dxa" w:w="60"/>
              <w:right w:type="dxa" w:w="100"/>
            </w:tcMar>
            <w:vAlign w:val="center"/>
          </w:tcPr>
          <w:p>
            <w:pPr>
              <w:spacing w:after="0"/>
              <w:jc w:val="left"/>
            </w:pPr>
            <w:r>
              <w:rPr>
                <w:rFonts w:ascii="Arial" w:cs="Arial" w:eastAsia="Arial" w:hAnsi="Arial"/>
                <w:b/>
                <w:bCs/>
                <w:color w:val="FFFFFF"/>
                <w:sz w:val="16"/>
                <w:szCs w:val="16"/>
              </w:rPr>
              <w:t xml:space="preserve">Prevention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000000"/>
                <w:sz w:val="16"/>
                <w:szCs w:val="16"/>
              </w:rPr>
              <w:t xml:space="preserve">K1: Cash runs out before Run 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8B0000"/>
                <w:sz w:val="16"/>
                <w:szCs w:val="16"/>
              </w:rPr>
              <w:t xml:space="preserve">30-40%</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Confirm capital at Gate 1. Maintain £8K+ reserve. Use pre-orders. Apply for Start Up Loan early.</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bCs/>
                <w:color w:val="000000"/>
                <w:sz w:val="16"/>
                <w:szCs w:val="16"/>
              </w:rPr>
              <w:t xml:space="preserve">K2: Product doesn't work</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6"/>
                <w:szCs w:val="16"/>
              </w:rPr>
              <w:t xml:space="preserve">15-25%</w:t>
            </w:r>
          </w:p>
        </w:tc>
        <w:tc>
          <w:tcPr>
            <w:tcW w:type="dxa" w:w="5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Extensive wear-testing. 200-cycle snap test. Week 9 gate: pivot to Velcro if snaps fail. Don't skip sampling rounds.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000000"/>
                <w:sz w:val="16"/>
                <w:szCs w:val="16"/>
              </w:rPr>
              <w:t xml:space="preserve">K3: Nobody buys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6"/>
                <w:szCs w:val="16"/>
              </w:rPr>
              <w:t xml:space="preserve">20-30%</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Validate at Gate 2 before production. If Month 6 &lt;25 units: pivot to wholesale clearance. Don't order Run 2.</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bCs/>
                <w:color w:val="000000"/>
                <w:sz w:val="16"/>
                <w:szCs w:val="16"/>
              </w:rPr>
              <w:t xml:space="preserve">K4: Founder burns out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6"/>
                <w:szCs w:val="16"/>
              </w:rPr>
              <w:t xml:space="preserve">25-35%</w:t>
            </w:r>
          </w:p>
        </w:tc>
        <w:tc>
          <w:tcPr>
            <w:tcW w:type="dxa" w:w="5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Set boundaries from Day 1. No email after 7 PM. One day off/week. 25 hr/week ceiling. Train a backup person. Hire VA at &gt;30 hrs/week.</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bCs/>
                <w:color w:val="000000"/>
                <w:sz w:val="16"/>
                <w:szCs w:val="16"/>
              </w:rPr>
              <w:t xml:space="preserve">K5: Regulatory shutdown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6"/>
                <w:szCs w:val="16"/>
              </w:rPr>
              <w:t xml:space="preserve">5-10%</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REACH test before production. PFAS test from DWR supplier. Product liability insurance (£100-200/yr). Third-party verify.</w:t>
            </w:r>
          </w:p>
        </w:tc>
      </w:tr>
    </w:tbl>
    <w:p>
      <w:r>
        <w:br w:type="page"/>
      </w:r>
    </w:p>
    <w:p>
      <w:pPr>
        <w:pStyle w:val="Heading1"/>
        <w:spacing w:before="360" w:after="160"/>
      </w:pPr>
      <w:r>
        <w:rPr>
          <w:rFonts w:ascii="Arial" w:cs="Arial" w:eastAsia="Arial" w:hAnsi="Arial"/>
        </w:rPr>
        <w:t xml:space="preserve">9. COMPLIANCE QUICK-REFERENCE</w:t>
      </w:r>
    </w:p>
    <w:p>
      <w:pPr>
        <w:spacing w:after="160"/>
        <w:jc w:val="left"/>
      </w:pPr>
      <w:r>
        <w:rPr>
          <w:rFonts w:ascii="Arial" w:cs="Arial" w:eastAsia="Arial" w:hAnsi="Arial"/>
          <w:b w:val="false"/>
          <w:bCs w:val="false"/>
          <w:i w:val="false"/>
          <w:iCs w:val="false"/>
          <w:color w:val="333333"/>
          <w:sz w:val="20"/>
          <w:szCs w:val="20"/>
        </w:rPr>
        <w:t xml:space="preserve">The legal requirements you MUST complete before launch, in priority order. Full detail in P9A.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600"/>
        <w:gridCol w:w="1000"/>
        <w:gridCol w:w="3026"/>
      </w:tblGrid>
      <w:tr>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spacing w:after="0"/>
              <w:jc w:val="left"/>
            </w:pPr>
            <w:r>
              <w:rPr>
                <w:rFonts w:ascii="Arial" w:cs="Arial" w:eastAsia="Arial" w:hAnsi="Arial"/>
                <w:b/>
                <w:bCs/>
                <w:color w:val="FFFFFF"/>
                <w:sz w:val="15"/>
                <w:szCs w:val="15"/>
              </w:rPr>
              <w:t xml:space="preserve">Requirement</w:t>
            </w:r>
          </w:p>
        </w:tc>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spacing w:after="0"/>
              <w:jc w:val="left"/>
            </w:pPr>
            <w:r>
              <w:rPr>
                <w:rFonts w:ascii="Arial" w:cs="Arial" w:eastAsia="Arial" w:hAnsi="Arial"/>
                <w:b/>
                <w:bCs/>
                <w:color w:val="FFFFFF"/>
                <w:sz w:val="15"/>
                <w:szCs w:val="15"/>
              </w:rPr>
              <w:t xml:space="preserve">Cost</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spacing w:after="0"/>
              <w:jc w:val="left"/>
            </w:pPr>
            <w:r>
              <w:rPr>
                <w:rFonts w:ascii="Arial" w:cs="Arial" w:eastAsia="Arial" w:hAnsi="Arial"/>
                <w:b/>
                <w:bCs/>
                <w:color w:val="FFFFFF"/>
                <w:sz w:val="15"/>
                <w:szCs w:val="15"/>
              </w:rPr>
              <w:t xml:space="preserve">Deadline</w:t>
            </w:r>
          </w:p>
        </w:tc>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spacing w:after="0"/>
              <w:jc w:val="left"/>
            </w:pPr>
            <w:r>
              <w:rPr>
                <w:rFonts w:ascii="Arial" w:cs="Arial" w:eastAsia="Arial" w:hAnsi="Arial"/>
                <w:b/>
                <w:bCs/>
                <w:color w:val="FFFFFF"/>
                <w:sz w:val="15"/>
                <w:szCs w:val="15"/>
              </w:rPr>
              <w:t xml:space="preserve">Priority</w:t>
            </w:r>
          </w:p>
        </w:tc>
        <w:tc>
          <w:tcPr>
            <w:tcW w:type="dxa" w:w="30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spacing w:after="0"/>
              <w:jc w:val="left"/>
            </w:pPr>
            <w:r>
              <w:rPr>
                <w:rFonts w:ascii="Arial" w:cs="Arial" w:eastAsia="Arial" w:hAnsi="Arial"/>
                <w:b/>
                <w:bCs/>
                <w:color w:val="FFFFFF"/>
                <w:sz w:val="15"/>
                <w:szCs w:val="15"/>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Product liability insurance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£100-200/yr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Before launch</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bCs/>
                <w:color w:val="8B0000"/>
                <w:sz w:val="15"/>
                <w:szCs w:val="15"/>
              </w:rPr>
              <w:t xml:space="preserve">CRITICAL</w:t>
            </w:r>
          </w:p>
        </w:tc>
        <w:tc>
          <w:tcPr>
            <w:tcW w:type="dxa" w:w="3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4"/>
                <w:szCs w:val="14"/>
              </w:rPr>
              <w:t xml:space="preserve">Hiscox, Superscript, Simply Business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ICO registration (data controller)</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£40/yr</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Before collecting data</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bCs/>
                <w:color w:val="8B0000"/>
                <w:sz w:val="15"/>
                <w:szCs w:val="15"/>
              </w:rPr>
              <w:t xml:space="preserve">CRITICAL</w:t>
            </w:r>
          </w:p>
        </w:tc>
        <w:tc>
          <w:tcPr>
            <w:tcW w:type="dxa" w:w="3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4"/>
                <w:szCs w:val="14"/>
              </w:rPr>
              <w:t xml:space="preserve">ico.org.uk/registration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UK EORI number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Free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Before first import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bCs/>
                <w:color w:val="8B0000"/>
                <w:sz w:val="15"/>
                <w:szCs w:val="15"/>
              </w:rPr>
              <w:t xml:space="preserve">CRITICAL</w:t>
            </w:r>
          </w:p>
        </w:tc>
        <w:tc>
          <w:tcPr>
            <w:tcW w:type="dxa" w:w="3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4"/>
                <w:szCs w:val="14"/>
              </w:rPr>
              <w:t xml:space="preserve">gov.uk</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VAT registration (voluntary)</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Free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8 weeks before import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bCs/>
                <w:color w:val="8B0000"/>
                <w:sz w:val="15"/>
                <w:szCs w:val="15"/>
              </w:rPr>
              <w:t xml:space="preserve">CRITICAL</w:t>
            </w:r>
          </w:p>
        </w:tc>
        <w:tc>
          <w:tcPr>
            <w:tcW w:type="dxa" w:w="3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4"/>
                <w:szCs w:val="14"/>
              </w:rPr>
              <w:t xml:space="preserve">HMRC — apply early, takes 2-8 weeks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REACH testing on fabrics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$300-600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Before production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bCs/>
                <w:color w:val="1F4E79"/>
                <w:sz w:val="15"/>
                <w:szCs w:val="15"/>
              </w:rPr>
              <w:t xml:space="preserve">HIGH</w:t>
            </w:r>
          </w:p>
        </w:tc>
        <w:tc>
          <w:tcPr>
            <w:tcW w:type="dxa" w:w="3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4"/>
                <w:szCs w:val="14"/>
              </w:rPr>
              <w:t xml:space="preserve">SGS, Intertek, Bureau Veritas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UKIPO trademark (Class 25)</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£170</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When name selected</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bCs/>
                <w:color w:val="1F4E79"/>
                <w:sz w:val="15"/>
                <w:szCs w:val="15"/>
              </w:rPr>
              <w:t xml:space="preserve">HIGH</w:t>
            </w:r>
          </w:p>
        </w:tc>
        <w:tc>
          <w:tcPr>
            <w:tcW w:type="dxa" w:w="3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4"/>
                <w:szCs w:val="14"/>
              </w:rPr>
              <w:t xml:space="preserve">gov.uk/search-for-trademark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Textile labels (EN + FR)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Included in production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Before production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bCs/>
                <w:color w:val="1F4E79"/>
                <w:sz w:val="15"/>
                <w:szCs w:val="15"/>
              </w:rPr>
              <w:t xml:space="preserve">HIGH</w:t>
            </w:r>
          </w:p>
        </w:tc>
        <w:tc>
          <w:tcPr>
            <w:tcW w:type="dxa" w:w="3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4"/>
                <w:szCs w:val="14"/>
              </w:rPr>
              <w:t xml:space="preserve">Fibre comp + care + origin + Triman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Cookie consent banner</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Free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Before launch</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bCs/>
                <w:color w:val="8B0000"/>
                <w:sz w:val="15"/>
                <w:szCs w:val="15"/>
              </w:rPr>
              <w:t xml:space="preserve">CRITICAL</w:t>
            </w:r>
          </w:p>
        </w:tc>
        <w:tc>
          <w:tcPr>
            <w:tcW w:type="dxa" w:w="3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4"/>
                <w:szCs w:val="14"/>
              </w:rPr>
              <w:t xml:space="preserve">CookieYes Shopify app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Privacy policy + T&amp;Cs + Returns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Free (templates in P1G)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Before launch</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bCs/>
                <w:color w:val="8B0000"/>
                <w:sz w:val="15"/>
                <w:szCs w:val="15"/>
              </w:rPr>
              <w:t xml:space="preserve">CRITICAL</w:t>
            </w:r>
          </w:p>
        </w:tc>
        <w:tc>
          <w:tcPr>
            <w:tcW w:type="dxa" w:w="3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4"/>
                <w:szCs w:val="14"/>
              </w:rPr>
              <w:t xml:space="preserve">Shopify pages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Refashion + CITEO (France)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€350-850/yr</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Before first French sale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bCs/>
                <w:color w:val="1F4E79"/>
                <w:sz w:val="15"/>
                <w:szCs w:val="15"/>
              </w:rPr>
              <w:t xml:space="preserve">HIGH</w:t>
            </w:r>
          </w:p>
        </w:tc>
        <w:tc>
          <w:tcPr>
            <w:tcW w:type="dxa" w:w="3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4"/>
                <w:szCs w:val="14"/>
              </w:rPr>
              <w:t xml:space="preserve">Via French mandataire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EU responsible person (GPSR)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€200-500/yr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Before first EU sale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bCs/>
                <w:color w:val="1F4E79"/>
                <w:sz w:val="15"/>
                <w:szCs w:val="15"/>
              </w:rPr>
              <w:t xml:space="preserve">HIGH</w:t>
            </w:r>
          </w:p>
        </w:tc>
        <w:tc>
          <w:tcPr>
            <w:tcW w:type="dxa" w:w="3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4"/>
                <w:szCs w:val="14"/>
              </w:rPr>
              <w:t xml:space="preserve">Via IOSS intermediary or service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EUIPO trademark</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€850</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Within 3 months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bCs/>
                <w:color w:val="1F4E79"/>
                <w:sz w:val="15"/>
                <w:szCs w:val="15"/>
              </w:rPr>
              <w:t xml:space="preserve">HIGH</w:t>
            </w:r>
          </w:p>
        </w:tc>
        <w:tc>
          <w:tcPr>
            <w:tcW w:type="dxa" w:w="3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4"/>
                <w:szCs w:val="14"/>
              </w:rPr>
              <w:t xml:space="preserve">euipo.europa.eu</w:t>
            </w:r>
          </w:p>
        </w:tc>
      </w:tr>
    </w:tbl>
    <w:p>
      <w:pPr>
        <w:spacing w:after="160"/>
        <w:jc w:val="left"/>
      </w:pPr>
      <w:r>
        <w:rPr>
          <w:rFonts w:ascii="Arial" w:cs="Arial" w:eastAsia="Arial" w:hAnsi="Arial"/>
          <w:b w:val="false"/>
          <w:bCs w:val="false"/>
          <w:i/>
          <w:iCs/>
          <w:color w:val="666666"/>
          <w:sz w:val="17"/>
          <w:szCs w:val="17"/>
        </w:rPr>
        <w:t xml:space="preserve">Total compliance cost: £1,200-1,930 one-time + £613-1,403/year recurring.</w:t>
      </w:r>
    </w:p>
    <w:p>
      <w:r>
        <w:br w:type="page"/>
      </w:r>
    </w:p>
    <w:p>
      <w:pPr>
        <w:pStyle w:val="Heading1"/>
        <w:spacing w:before="360" w:after="160"/>
      </w:pPr>
      <w:r>
        <w:rPr>
          <w:rFonts w:ascii="Arial" w:cs="Arial" w:eastAsia="Arial" w:hAnsi="Arial"/>
        </w:rPr>
        <w:t xml:space="preserve">10. FULL DOCUMENT INDEX</w:t>
      </w:r>
    </w:p>
    <w:p>
      <w:pPr>
        <w:spacing w:after="160"/>
        <w:jc w:val="left"/>
      </w:pPr>
      <w:r>
        <w:rPr>
          <w:rFonts w:ascii="Arial" w:cs="Arial" w:eastAsia="Arial" w:hAnsi="Arial"/>
          <w:b w:val="false"/>
          <w:bCs w:val="false"/>
          <w:i w:val="false"/>
          <w:iCs w:val="false"/>
          <w:color w:val="333333"/>
          <w:sz w:val="20"/>
          <w:szCs w:val="20"/>
        </w:rPr>
        <w:t xml:space="preserve">This playbook is your daily reference. The documents below are your deep-dive references for specific execution tasks.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826"/>
        <w:gridCol w:w="3000"/>
      </w:tblGrid>
      <w:tr>
        <w:tc>
          <w:tcPr>
            <w:tcW w:type="dxa" w:w="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spacing w:after="0"/>
              <w:jc w:val="left"/>
            </w:pPr>
            <w:r>
              <w:rPr>
                <w:rFonts w:ascii="Arial" w:cs="Arial" w:eastAsia="Arial" w:hAnsi="Arial"/>
                <w:b/>
                <w:bCs/>
                <w:color w:val="FFFFFF"/>
                <w:sz w:val="15"/>
                <w:szCs w:val="15"/>
              </w:rPr>
              <w:t xml:space="preserve">ID</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spacing w:after="0"/>
              <w:jc w:val="left"/>
            </w:pPr>
            <w:r>
              <w:rPr>
                <w:rFonts w:ascii="Arial" w:cs="Arial" w:eastAsia="Arial" w:hAnsi="Arial"/>
                <w:b/>
                <w:bCs/>
                <w:color w:val="FFFFFF"/>
                <w:sz w:val="15"/>
                <w:szCs w:val="15"/>
              </w:rPr>
              <w:t xml:space="preserve">Area</w:t>
            </w:r>
          </w:p>
        </w:tc>
        <w:tc>
          <w:tcPr>
            <w:tcW w:type="dxa" w:w="38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spacing w:after="0"/>
              <w:jc w:val="left"/>
            </w:pPr>
            <w:r>
              <w:rPr>
                <w:rFonts w:ascii="Arial" w:cs="Arial" w:eastAsia="Arial" w:hAnsi="Arial"/>
                <w:b/>
                <w:bCs/>
                <w:color w:val="FFFFFF"/>
                <w:sz w:val="15"/>
                <w:szCs w:val="15"/>
              </w:rPr>
              <w:t xml:space="preserve">File Name</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spacing w:after="0"/>
              <w:jc w:val="left"/>
            </w:pPr>
            <w:r>
              <w:rPr>
                <w:rFonts w:ascii="Arial" w:cs="Arial" w:eastAsia="Arial" w:hAnsi="Arial"/>
                <w:b/>
                <w:bCs/>
                <w:color w:val="FFFFFF"/>
                <w:sz w:val="15"/>
                <w:szCs w:val="15"/>
              </w:rPr>
              <w:t xml:space="preserve">Contents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bCs/>
                <w:color w:val="000000"/>
                <w:sz w:val="15"/>
                <w:szCs w:val="15"/>
              </w:rPr>
              <w:t xml:space="preserve">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Master Tracker</w:t>
            </w:r>
          </w:p>
        </w:tc>
        <w:tc>
          <w:tcPr>
            <w:tcW w:type="dxa" w:w="3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4"/>
                <w:szCs w:val="14"/>
              </w:rPr>
              <w:t xml:space="preserve">Modular_Shorts_GTM_Master_Tracker.xlsx</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4"/>
                <w:szCs w:val="14"/>
              </w:rPr>
              <w:t xml:space="preserve">361 tasks, Gap Register, Critical Analysis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bCs/>
                <w:color w:val="000000"/>
                <w:sz w:val="15"/>
                <w:szCs w:val="15"/>
              </w:rPr>
              <w:t xml:space="preserve">P0</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Market Research</w:t>
            </w:r>
          </w:p>
        </w:tc>
        <w:tc>
          <w:tcPr>
            <w:tcW w:type="dxa" w:w="3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4"/>
                <w:szCs w:val="14"/>
              </w:rPr>
              <w:t xml:space="preserve">P0A-P0H (8 documents)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4"/>
                <w:szCs w:val="14"/>
              </w:rPr>
              <w:t xml:space="preserve">Competitive intel, consumer pain points, EU research</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bCs/>
                <w:color w:val="000000"/>
                <w:sz w:val="15"/>
                <w:szCs w:val="15"/>
              </w:rPr>
              <w:t xml:space="preserve">P1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Brand Development</w:t>
            </w:r>
          </w:p>
        </w:tc>
        <w:tc>
          <w:tcPr>
            <w:tcW w:type="dxa" w:w="3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4"/>
                <w:szCs w:val="14"/>
              </w:rPr>
              <w:t xml:space="preserve">P1A-P1G (9 documents)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4"/>
                <w:szCs w:val="14"/>
              </w:rPr>
              <w:t xml:space="preserve">Brand names, UK Ltd, content strategy, legal templates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bCs/>
                <w:color w:val="000000"/>
                <w:sz w:val="15"/>
                <w:szCs w:val="15"/>
              </w:rPr>
              <w:t xml:space="preserve">P2A</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Manufacturing</w:t>
            </w:r>
          </w:p>
        </w:tc>
        <w:tc>
          <w:tcPr>
            <w:tcW w:type="dxa" w:w="3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4"/>
                <w:szCs w:val="14"/>
              </w:rPr>
              <w:t xml:space="preserve">P2A_Product_Development_Manufacturing.md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4"/>
                <w:szCs w:val="14"/>
              </w:rPr>
              <w:t xml:space="preserve">Factory strategy, snap engineering, BOM, QC protocol</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bCs/>
                <w:color w:val="000000"/>
                <w:sz w:val="15"/>
                <w:szCs w:val="15"/>
              </w:rPr>
              <w:t xml:space="preserve">P2B</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Fabric Sourcing</w:t>
            </w:r>
          </w:p>
        </w:tc>
        <w:tc>
          <w:tcPr>
            <w:tcW w:type="dxa" w:w="3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4"/>
                <w:szCs w:val="14"/>
              </w:rPr>
              <w:t xml:space="preserve">P2B_Fabric_Sourcing_Procurement.md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4"/>
                <w:szCs w:val="14"/>
              </w:rPr>
              <w:t xml:space="preserve">Alibaba sourcing, DWR spec, supplier matrix, quality gates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bCs/>
                <w:color w:val="000000"/>
                <w:sz w:val="15"/>
                <w:szCs w:val="15"/>
              </w:rPr>
              <w:t xml:space="preserve">P2C</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Sampling</w:t>
            </w:r>
          </w:p>
        </w:tc>
        <w:tc>
          <w:tcPr>
            <w:tcW w:type="dxa" w:w="3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4"/>
                <w:szCs w:val="14"/>
              </w:rPr>
              <w:t xml:space="preserve">P2C_Sampling_Fit_Testing_Production.md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4"/>
                <w:szCs w:val="14"/>
              </w:rPr>
              <w:t xml:space="preserve">Tech packs, grading, buffered timeline, compression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bCs/>
                <w:color w:val="000000"/>
                <w:sz w:val="15"/>
                <w:szCs w:val="15"/>
              </w:rPr>
              <w:t xml:space="preserve">P3A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Supply Chain</w:t>
            </w:r>
          </w:p>
        </w:tc>
        <w:tc>
          <w:tcPr>
            <w:tcW w:type="dxa" w:w="3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4"/>
                <w:szCs w:val="14"/>
              </w:rPr>
              <w:t xml:space="preserve">P3A_Supply_Chain_Fulfillment.md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4"/>
                <w:szCs w:val="14"/>
              </w:rPr>
              <w:t xml:space="preserve">Freight, DCTS, carriers, returns, packaging</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bCs/>
                <w:color w:val="000000"/>
                <w:sz w:val="15"/>
                <w:szCs w:val="15"/>
              </w:rPr>
              <w:t xml:space="preserve">P4A</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Pricing</w:t>
            </w:r>
          </w:p>
        </w:tc>
        <w:tc>
          <w:tcPr>
            <w:tcW w:type="dxa" w:w="3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4"/>
                <w:szCs w:val="14"/>
              </w:rPr>
              <w:t xml:space="preserve">P4A_Pricing_Financial_Modeling.md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4"/>
                <w:szCs w:val="14"/>
              </w:rPr>
              <w:t xml:space="preserve">Unit economics, break-even, bundle pricing, projections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bCs/>
                <w:color w:val="000000"/>
                <w:sz w:val="15"/>
                <w:szCs w:val="15"/>
              </w:rPr>
              <w:t xml:space="preserve">P5A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Marketing</w:t>
            </w:r>
          </w:p>
        </w:tc>
        <w:tc>
          <w:tcPr>
            <w:tcW w:type="dxa" w:w="3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4"/>
                <w:szCs w:val="14"/>
              </w:rPr>
              <w:t xml:space="preserve">P5A_Digital_Marketing_Customer_Acquisition.md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4"/>
                <w:szCs w:val="14"/>
              </w:rPr>
              <w:t xml:space="preserve">Pre-launch, social, influencers, SEO, Klaviyo, France</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bCs/>
                <w:color w:val="000000"/>
                <w:sz w:val="15"/>
                <w:szCs w:val="15"/>
              </w:rPr>
              <w:t xml:space="preserve">P6A</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Post-Launch Ops</w:t>
            </w:r>
          </w:p>
        </w:tc>
        <w:tc>
          <w:tcPr>
            <w:tcW w:type="dxa" w:w="3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4"/>
                <w:szCs w:val="14"/>
              </w:rPr>
              <w:t xml:space="preserve">P6A_Post_Launch_Operations.md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4"/>
                <w:szCs w:val="14"/>
              </w:rPr>
              <w:t xml:space="preserve">CS setup, fulfillment, returns, reviews, reorder framework</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bCs/>
                <w:color w:val="000000"/>
                <w:sz w:val="15"/>
                <w:szCs w:val="15"/>
              </w:rPr>
              <w:t xml:space="preserve">P7A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Financial Ops</w:t>
            </w:r>
          </w:p>
        </w:tc>
        <w:tc>
          <w:tcPr>
            <w:tcW w:type="dxa" w:w="3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4"/>
                <w:szCs w:val="14"/>
              </w:rPr>
              <w:t xml:space="preserve">P7A_Financial_Operations_Cash_Flow.md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4"/>
                <w:szCs w:val="14"/>
              </w:rPr>
              <w:t xml:space="preserve">Wise, Xero, VAT, PVA, cash flow, working capital</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bCs/>
                <w:color w:val="000000"/>
                <w:sz w:val="15"/>
                <w:szCs w:val="15"/>
              </w:rPr>
              <w:t xml:space="preserve">P8A</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Tech Setup</w:t>
            </w:r>
          </w:p>
        </w:tc>
        <w:tc>
          <w:tcPr>
            <w:tcW w:type="dxa" w:w="3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4"/>
                <w:szCs w:val="14"/>
              </w:rPr>
              <w:t xml:space="preserve">P8A_Tech_Infrastructure_Analytics.md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4"/>
                <w:szCs w:val="14"/>
              </w:rPr>
              <w:t xml:space="preserve">Shopify, GA4, Meta Pixel, apps, speed, security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bCs/>
                <w:color w:val="000000"/>
                <w:sz w:val="15"/>
                <w:szCs w:val="15"/>
              </w:rPr>
              <w:t xml:space="preserve">P9A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Legal</w:t>
            </w:r>
          </w:p>
        </w:tc>
        <w:tc>
          <w:tcPr>
            <w:tcW w:type="dxa" w:w="3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4"/>
                <w:szCs w:val="14"/>
              </w:rPr>
              <w:t xml:space="preserve">P9A_Legal_Compliance_Risk.md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4"/>
                <w:szCs w:val="14"/>
              </w:rPr>
              <w:t xml:space="preserve">Consumer law, REACH, GDPR, ASA, France Loi AGEC</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bCs/>
                <w:color w:val="000000"/>
                <w:sz w:val="15"/>
                <w:szCs w:val="15"/>
              </w:rPr>
              <w:t xml:space="preserve">P10A</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Customer Experience</w:t>
            </w:r>
          </w:p>
        </w:tc>
        <w:tc>
          <w:tcPr>
            <w:tcW w:type="dxa" w:w="3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4"/>
                <w:szCs w:val="14"/>
              </w:rPr>
              <w:t xml:space="preserve">P10A_Customer_Experience_Retention.md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4"/>
                <w:szCs w:val="14"/>
              </w:rPr>
              <w:t xml:space="preserve">CX journey, retention, cross-sell, loyalty, NPS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bCs/>
                <w:color w:val="000000"/>
                <w:sz w:val="15"/>
                <w:szCs w:val="15"/>
              </w:rPr>
              <w:t xml:space="preserve">GAP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5"/>
                <w:szCs w:val="15"/>
              </w:rPr>
              <w:t xml:space="preserve">Gap Analysis</w:t>
            </w:r>
          </w:p>
        </w:tc>
        <w:tc>
          <w:tcPr>
            <w:tcW w:type="dxa" w:w="3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4"/>
                <w:szCs w:val="14"/>
              </w:rPr>
              <w:t xml:space="preserve">Critical_Gap_Fixes (2 documents)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000000"/>
                <w:sz w:val="14"/>
                <w:szCs w:val="14"/>
              </w:rPr>
              <w:t xml:space="preserve">Capital, validation, name, sampling, revenue, supply chain</w:t>
            </w:r>
          </w:p>
        </w:tc>
      </w:tr>
    </w:tbl>
    <w:p>
      <w:pPr>
        <w:spacing w:after="80"/>
      </w:pPr>
    </w:p>
    <w:p>
      <w:pPr>
        <w:spacing w:after="80"/>
      </w:pPr>
    </w:p>
    <w:p>
      <w:pPr>
        <w:spacing w:before="400"/>
        <w:jc w:val="center"/>
      </w:pPr>
      <w:r>
        <w:rPr>
          <w:rFonts w:ascii="Arial" w:cs="Arial" w:eastAsia="Arial" w:hAnsi="Arial"/>
          <w:b/>
          <w:bCs/>
          <w:color w:val="1F4E79"/>
          <w:sz w:val="24"/>
          <w:szCs w:val="24"/>
        </w:rPr>
        <w:t xml:space="preserve">Execute Gate 1 today. The rest follows.</w:t>
      </w:r>
    </w:p>
    <w:sectPr>
      <w:headerReference w:type="default" r:id="rId6"/>
      <w:footerReference w:type="default" r:id="rId7"/>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rFonts w:ascii="Arial" w:cs="Arial" w:eastAsia="Arial" w:hAnsi="Arial"/>
        <w:color w:val="AAAAAA"/>
        <w:sz w:val="14"/>
        <w:szCs w:val="14"/>
      </w:rPr>
      <w:t xml:space="preserve">Modular Trail Shorts — D2C Brand GTM</w:t>
    </w:r>
    <w:r>
      <w:rPr>
        <w:rFonts w:ascii="Arial" w:cs="Arial" w:eastAsia="Arial" w:hAnsi="Arial"/>
        <w:color w:val="AAAAAA"/>
        <w:sz w:val="14"/>
        <w:szCs w:val="14"/>
      </w:rPr>
      <w:t xml:space="preserve">	Page </w:t>
    </w:r>
    <w:r>
      <w:rPr>
        <w:rFonts w:ascii="Arial" w:cs="Arial" w:eastAsia="Arial" w:hAnsi="Arial"/>
        <w:color w:val="AAAAA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FOUNDER'S PLAYBOOK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2026-03-24T07:46:41.368Z</dcterms:created>
  <dcterms:modified xsi:type="dcterms:W3CDTF">2026-03-24T07:46:41.369Z</dcterms:modified>
</cp:coreProperties>
</file>

<file path=docProps/custom.xml><?xml version="1.0" encoding="utf-8"?>
<Properties xmlns="http://schemas.openxmlformats.org/officeDocument/2006/custom-properties" xmlns:vt="http://schemas.openxmlformats.org/officeDocument/2006/docPropsVTypes"/>
</file>