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8B46" w14:textId="531676BF" w:rsidR="008A36FD" w:rsidRPr="008A36FD" w:rsidRDefault="00E919AD" w:rsidP="008A36F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 w:rsidRPr="0062784F">
        <w:rPr>
          <w:noProof/>
        </w:rPr>
        <w:drawing>
          <wp:anchor distT="0" distB="0" distL="114300" distR="114300" simplePos="0" relativeHeight="251659264" behindDoc="1" locked="0" layoutInCell="1" allowOverlap="1" wp14:anchorId="025BDAAD" wp14:editId="1D83845A">
            <wp:simplePos x="0" y="0"/>
            <wp:positionH relativeFrom="column">
              <wp:posOffset>-685800</wp:posOffset>
            </wp:positionH>
            <wp:positionV relativeFrom="paragraph">
              <wp:posOffset>-580927</wp:posOffset>
            </wp:positionV>
            <wp:extent cx="4216017" cy="164719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l="400" r="43682"/>
                    <a:stretch/>
                  </pic:blipFill>
                  <pic:spPr bwMode="auto">
                    <a:xfrm>
                      <a:off x="0" y="0"/>
                      <a:ext cx="4216017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AE509" w14:textId="78AF3C96" w:rsidR="008A36FD" w:rsidRPr="008A36FD" w:rsidRDefault="008A36FD" w:rsidP="008A3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E12D42" w14:textId="75B44E09" w:rsidR="008A36FD" w:rsidRPr="008A36FD" w:rsidRDefault="00E919AD" w:rsidP="008A3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002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527B5A" wp14:editId="64681BEF">
                <wp:simplePos x="0" y="0"/>
                <wp:positionH relativeFrom="margin">
                  <wp:posOffset>3385820</wp:posOffset>
                </wp:positionH>
                <wp:positionV relativeFrom="paragraph">
                  <wp:posOffset>120015</wp:posOffset>
                </wp:positionV>
                <wp:extent cx="2051050" cy="638175"/>
                <wp:effectExtent l="0" t="0" r="0" b="0"/>
                <wp:wrapNone/>
                <wp:docPr id="1373931354" name="Text Box 1373931354" titl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80117" w14:textId="77777777" w:rsidR="00E919AD" w:rsidRPr="00575618" w:rsidRDefault="00E919AD" w:rsidP="00E919AD">
                            <w:pPr>
                              <w:spacing w:after="0" w:line="240" w:lineRule="atLeast"/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</w:pP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t xml:space="preserve">School of Accountancy </w:t>
                            </w:r>
                          </w:p>
                          <w:p w14:paraId="26DEA90C" w14:textId="77777777" w:rsidR="00E919AD" w:rsidRPr="00575618" w:rsidRDefault="00E919AD" w:rsidP="00E919AD">
                            <w:pPr>
                              <w:spacing w:after="0" w:line="240" w:lineRule="atLeast"/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</w:pP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t>Iziko Locwangciso-mali</w:t>
                            </w: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br/>
                              <w:t>Skool vir Rekeningkunde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27B5A" id="_x0000_t202" coordsize="21600,21600" o:spt="202" path="m,l,21600r21600,l21600,xe">
                <v:stroke joinstyle="miter"/>
                <v:path gradientshapeok="t" o:connecttype="rect"/>
              </v:shapetype>
              <v:shape id="Text Box 1373931354" o:spid="_x0000_s1026" type="#_x0000_t202" alt="Title: Rectangle" style="position:absolute;margin-left:266.6pt;margin-top:9.45pt;width:161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" filled="f" stroked="f" strokeweight=".5pt">
                <v:textbox>
                  <w:txbxContent>
                    <w:p w14:paraId="2FC80117" w14:textId="77777777" w:rsidR="00E919AD" w:rsidRPr="00575618" w:rsidRDefault="00E919AD" w:rsidP="00E919AD">
                      <w:pPr>
                        <w:spacing w:after="0" w:line="240" w:lineRule="atLeast"/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</w:pP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t xml:space="preserve">School of Accountancy </w:t>
                      </w:r>
                    </w:p>
                    <w:p w14:paraId="26DEA90C" w14:textId="77777777" w:rsidR="00E919AD" w:rsidRPr="00575618" w:rsidRDefault="00E919AD" w:rsidP="00E919AD">
                      <w:pPr>
                        <w:spacing w:after="0" w:line="240" w:lineRule="atLeast"/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</w:pP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t>Iziko Locwangciso-mali</w:t>
                      </w: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br/>
                        <w:t>Skool vir Rekeningkunde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3683" w14:textId="650D77A0" w:rsidR="008A36FD" w:rsidRPr="008A36FD" w:rsidRDefault="008A36FD" w:rsidP="008A3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420AE4" w14:textId="7AC94319" w:rsidR="008A36FD" w:rsidRPr="008A36FD" w:rsidRDefault="008A36FD" w:rsidP="008A36FD">
      <w:pPr>
        <w:pBdr>
          <w:bottom w:val="single" w:sz="6" w:space="19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A8BBB9" w14:textId="77777777" w:rsidR="008A36FD" w:rsidRPr="008A36FD" w:rsidRDefault="008A36FD" w:rsidP="008A36FD">
      <w:pPr>
        <w:pBdr>
          <w:bottom w:val="single" w:sz="6" w:space="19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367B73" w14:textId="77777777" w:rsidR="008A36FD" w:rsidRPr="008A36FD" w:rsidRDefault="008A36FD" w:rsidP="008A3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2AE369" w14:textId="77777777" w:rsidR="008A36FD" w:rsidRPr="008A36FD" w:rsidRDefault="008A36FD" w:rsidP="008A36FD">
      <w:pPr>
        <w:spacing w:after="0" w:line="240" w:lineRule="auto"/>
        <w:jc w:val="center"/>
        <w:rPr>
          <w:rFonts w:ascii="Arial" w:eastAsia="Times New Roman" w:hAnsi="Arial" w:cs="Arial"/>
          <w:b/>
          <w:sz w:val="44"/>
          <w:szCs w:val="36"/>
          <w:lang w:val="en-US"/>
        </w:rPr>
      </w:pPr>
      <w:r>
        <w:rPr>
          <w:rFonts w:ascii="Arial" w:eastAsia="Times New Roman" w:hAnsi="Arial" w:cs="Arial"/>
          <w:b/>
          <w:sz w:val="44"/>
          <w:szCs w:val="36"/>
          <w:lang w:val="en-US"/>
        </w:rPr>
        <w:t>IAS 37: PROVISIONS, CONTINGENT LIABILITIES AND CONTINENT ASSETS</w:t>
      </w:r>
    </w:p>
    <w:p w14:paraId="0A631DEC" w14:textId="77777777" w:rsidR="008A36FD" w:rsidRPr="008A36FD" w:rsidRDefault="008A36FD" w:rsidP="008A36FD">
      <w:pPr>
        <w:spacing w:after="0" w:line="240" w:lineRule="auto"/>
        <w:jc w:val="center"/>
        <w:rPr>
          <w:rFonts w:ascii="Arial" w:eastAsia="Times New Roman" w:hAnsi="Arial" w:cs="Arial"/>
          <w:b/>
          <w:sz w:val="44"/>
          <w:szCs w:val="36"/>
          <w:lang w:val="en-US"/>
        </w:rPr>
      </w:pPr>
      <w:r w:rsidRPr="008A36FD">
        <w:rPr>
          <w:rFonts w:ascii="Arial" w:eastAsia="Times New Roman" w:hAnsi="Arial" w:cs="Arial"/>
          <w:b/>
          <w:sz w:val="44"/>
          <w:szCs w:val="36"/>
          <w:lang w:val="en-US"/>
        </w:rPr>
        <w:t>Theory</w:t>
      </w:r>
    </w:p>
    <w:p w14:paraId="177F93FE" w14:textId="77777777" w:rsidR="008A36FD" w:rsidRPr="008A36FD" w:rsidRDefault="008A36FD" w:rsidP="008A36FD">
      <w:pPr>
        <w:spacing w:after="0" w:line="240" w:lineRule="auto"/>
        <w:jc w:val="center"/>
        <w:rPr>
          <w:rFonts w:ascii="Arial" w:eastAsia="Times New Roman" w:hAnsi="Arial" w:cs="Arial"/>
          <w:b/>
          <w:sz w:val="44"/>
          <w:szCs w:val="36"/>
          <w:lang w:val="en-US"/>
        </w:rPr>
      </w:pPr>
    </w:p>
    <w:p w14:paraId="145D4607" w14:textId="77777777" w:rsidR="008A36FD" w:rsidRPr="008A36FD" w:rsidRDefault="008A36FD" w:rsidP="008A36FD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b/>
          <w:u w:val="single"/>
          <w:lang w:val="en-US"/>
        </w:rPr>
      </w:pPr>
      <w:r w:rsidRPr="008A36FD">
        <w:rPr>
          <w:rFonts w:ascii="Arial" w:eastAsia="Times New Roman" w:hAnsi="Arial" w:cs="Arial"/>
          <w:b/>
          <w:u w:val="single"/>
          <w:lang w:val="en-US"/>
        </w:rPr>
        <w:t>Material</w:t>
      </w:r>
    </w:p>
    <w:p w14:paraId="59542A59" w14:textId="77777777" w:rsidR="008A36FD" w:rsidRPr="008A36FD" w:rsidRDefault="008A36FD" w:rsidP="008A3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E96DD4" w14:textId="77777777" w:rsidR="00993D23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8A36FD">
        <w:rPr>
          <w:rFonts w:ascii="Arial" w:eastAsia="Times New Roman" w:hAnsi="Arial" w:cs="Arial"/>
          <w:lang w:val="en-US"/>
        </w:rPr>
        <w:t>Theory:</w:t>
      </w:r>
      <w:r w:rsidR="00993D23">
        <w:rPr>
          <w:rFonts w:ascii="Arial" w:eastAsia="Times New Roman" w:hAnsi="Arial" w:cs="Arial"/>
          <w:lang w:val="en-US"/>
        </w:rPr>
        <w:t xml:space="preserve"> IAS 37: </w:t>
      </w:r>
      <w:r w:rsidR="00993D23" w:rsidRPr="00993D23">
        <w:rPr>
          <w:rFonts w:ascii="Arial" w:eastAsia="Times New Roman" w:hAnsi="Arial" w:cs="Arial"/>
          <w:lang w:val="en-US"/>
        </w:rPr>
        <w:t>Provisions, Contingent Liabilities and Contingent Assets</w:t>
      </w:r>
    </w:p>
    <w:p w14:paraId="72271B28" w14:textId="77777777" w:rsidR="008A36FD" w:rsidRPr="008A36FD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8A36FD">
        <w:rPr>
          <w:rFonts w:ascii="Arial" w:eastAsia="Times New Roman" w:hAnsi="Arial" w:cs="Arial"/>
          <w:lang w:val="en-US"/>
        </w:rPr>
        <w:t>Question pack</w:t>
      </w:r>
    </w:p>
    <w:p w14:paraId="6149AFC3" w14:textId="77777777" w:rsidR="008A36FD" w:rsidRPr="008A36FD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8A36FD">
        <w:rPr>
          <w:rFonts w:ascii="Arial" w:eastAsia="Times New Roman" w:hAnsi="Arial" w:cs="Arial"/>
          <w:lang w:val="en-US"/>
        </w:rPr>
        <w:t>Answer pack</w:t>
      </w:r>
    </w:p>
    <w:p w14:paraId="62E8AAC6" w14:textId="77777777" w:rsidR="008A36FD" w:rsidRPr="008A36FD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lang w:val="en-US"/>
        </w:rPr>
      </w:pPr>
    </w:p>
    <w:p w14:paraId="12EC4D17" w14:textId="77777777" w:rsidR="008A36FD" w:rsidRPr="008A36FD" w:rsidRDefault="008A36FD" w:rsidP="008A36FD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b/>
          <w:u w:val="single"/>
          <w:lang w:val="en-US"/>
        </w:rPr>
      </w:pPr>
      <w:r w:rsidRPr="008A36FD">
        <w:rPr>
          <w:rFonts w:ascii="Arial" w:eastAsia="Times New Roman" w:hAnsi="Arial" w:cs="Arial"/>
          <w:b/>
          <w:u w:val="single"/>
          <w:lang w:val="en-US"/>
        </w:rPr>
        <w:t>Learning outcomes</w:t>
      </w:r>
    </w:p>
    <w:p w14:paraId="0E56390F" w14:textId="77777777" w:rsidR="008A36FD" w:rsidRPr="008A36FD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i/>
          <w:iCs/>
          <w:lang w:val="en-US"/>
        </w:rPr>
      </w:pPr>
    </w:p>
    <w:p w14:paraId="1CD7B5CA" w14:textId="77777777" w:rsidR="00E031DB" w:rsidRPr="00993D23" w:rsidRDefault="0049493C" w:rsidP="00993D23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993D23">
        <w:rPr>
          <w:rFonts w:ascii="Arial" w:eastAsia="Times New Roman" w:hAnsi="Arial" w:cs="Arial"/>
        </w:rPr>
        <w:t>Identifying of provisions, contingent liabilities and contingent assets in terms of the definitions of IAS 37</w:t>
      </w:r>
    </w:p>
    <w:p w14:paraId="1A65C8D9" w14:textId="77777777" w:rsidR="00E031DB" w:rsidRPr="00993D23" w:rsidRDefault="0049493C" w:rsidP="00993D23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993D23">
        <w:rPr>
          <w:rFonts w:ascii="Arial" w:eastAsia="Times New Roman" w:hAnsi="Arial" w:cs="Arial"/>
        </w:rPr>
        <w:t>Formulate arguments regarding the accounting treatment of provisions, contingent liabilities and contingent assets by applying the recognition criteria and measurement criteria</w:t>
      </w:r>
    </w:p>
    <w:p w14:paraId="4DD6E4BA" w14:textId="77777777" w:rsidR="00993D23" w:rsidRDefault="0049493C" w:rsidP="00993D23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993D23">
        <w:rPr>
          <w:rFonts w:ascii="Arial" w:eastAsia="Times New Roman" w:hAnsi="Arial" w:cs="Arial"/>
        </w:rPr>
        <w:t>Disclosure of provisions, contingent liabilities and contingent assets in the financial statements</w:t>
      </w:r>
    </w:p>
    <w:p w14:paraId="4811A0BE" w14:textId="77777777" w:rsidR="00E031DB" w:rsidRPr="00993D23" w:rsidRDefault="0049493C" w:rsidP="00993D23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993D23">
        <w:rPr>
          <w:rFonts w:ascii="Arial" w:eastAsia="Times New Roman" w:hAnsi="Arial" w:cs="Arial"/>
          <w:lang w:val="en-US"/>
        </w:rPr>
        <w:t>Relevant calculations</w:t>
      </w:r>
    </w:p>
    <w:p w14:paraId="67506573" w14:textId="77777777" w:rsidR="008A36FD" w:rsidRPr="008A36FD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iCs/>
          <w:lang w:val="en-US"/>
        </w:rPr>
      </w:pPr>
    </w:p>
    <w:p w14:paraId="1250D11C" w14:textId="77777777" w:rsidR="008A36FD" w:rsidRPr="008A36FD" w:rsidRDefault="008A36FD" w:rsidP="008A36FD">
      <w:pPr>
        <w:spacing w:after="0" w:line="240" w:lineRule="auto"/>
        <w:jc w:val="both"/>
        <w:rPr>
          <w:rFonts w:ascii="Arial" w:eastAsia="Times New Roman" w:hAnsi="Arial" w:cs="Arial"/>
          <w:b/>
          <w:u w:val="single"/>
          <w:lang w:val="en-US"/>
        </w:rPr>
      </w:pPr>
    </w:p>
    <w:p w14:paraId="363F091F" w14:textId="1A4CD7E6" w:rsidR="00993D23" w:rsidRDefault="008A36FD" w:rsidP="006C1FFD">
      <w:pPr>
        <w:spacing w:after="0" w:line="240" w:lineRule="auto"/>
        <w:jc w:val="both"/>
        <w:rPr>
          <w:rFonts w:ascii="Arial" w:hAnsi="Arial" w:cs="Arial"/>
          <w:b/>
        </w:rPr>
      </w:pPr>
      <w:r w:rsidRPr="008A36FD">
        <w:rPr>
          <w:rFonts w:ascii="Times New Roman" w:eastAsia="Times New Roman" w:hAnsi="Times New Roman" w:cs="Times New Roman"/>
          <w:bCs/>
          <w:lang w:val="en-US"/>
        </w:rPr>
        <w:br w:type="page"/>
      </w:r>
    </w:p>
    <w:p w14:paraId="441CA607" w14:textId="77777777" w:rsidR="00993D23" w:rsidRDefault="00993D23" w:rsidP="0003706B">
      <w:pPr>
        <w:spacing w:after="0"/>
        <w:rPr>
          <w:rFonts w:ascii="Arial" w:hAnsi="Arial" w:cs="Arial"/>
          <w:b/>
        </w:rPr>
      </w:pPr>
      <w:r w:rsidRPr="00FC06F2">
        <w:rPr>
          <w:noProof/>
          <w:snapToGrid w:val="0"/>
          <w:lang w:eastAsia="en-ZA"/>
        </w:rPr>
        <w:lastRenderedPageBreak/>
        <w:drawing>
          <wp:inline distT="0" distB="0" distL="0" distR="0" wp14:anchorId="4A45A0F8" wp14:editId="6C3D39E2">
            <wp:extent cx="4981575" cy="7858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2387" w14:textId="77777777" w:rsidR="00373DF5" w:rsidRDefault="00373DF5" w:rsidP="00373DF5">
      <w:pPr>
        <w:rPr>
          <w:rFonts w:ascii="Arial" w:hAnsi="Arial" w:cs="Arial"/>
          <w:b/>
          <w:color w:val="000000" w:themeColor="text1"/>
          <w:lang w:val="af-ZA" w:eastAsia="ja-JP"/>
        </w:rPr>
      </w:pPr>
    </w:p>
    <w:p w14:paraId="77D1A25E" w14:textId="77777777" w:rsidR="00993D23" w:rsidRDefault="00993D23" w:rsidP="00373DF5">
      <w:pPr>
        <w:rPr>
          <w:rFonts w:ascii="Arial" w:hAnsi="Arial" w:cs="Arial"/>
          <w:b/>
          <w:color w:val="000000" w:themeColor="text1"/>
          <w:lang w:val="af-ZA" w:eastAsia="ja-JP"/>
        </w:rPr>
      </w:pPr>
    </w:p>
    <w:p w14:paraId="404EF66C" w14:textId="77777777" w:rsidR="00993D23" w:rsidRDefault="00993D23" w:rsidP="00373DF5">
      <w:pPr>
        <w:rPr>
          <w:rFonts w:ascii="Arial" w:hAnsi="Arial" w:cs="Arial"/>
          <w:b/>
          <w:color w:val="000000" w:themeColor="text1"/>
          <w:lang w:val="af-ZA" w:eastAsia="ja-JP"/>
        </w:rPr>
      </w:pPr>
    </w:p>
    <w:p w14:paraId="305053E5" w14:textId="77777777" w:rsidR="00993D23" w:rsidRDefault="00993D23" w:rsidP="00373DF5">
      <w:pPr>
        <w:rPr>
          <w:rFonts w:ascii="Arial" w:hAnsi="Arial" w:cs="Arial"/>
          <w:b/>
          <w:color w:val="000000" w:themeColor="text1"/>
          <w:lang w:val="af-ZA" w:eastAsia="ja-JP"/>
        </w:rPr>
      </w:pPr>
    </w:p>
    <w:p w14:paraId="14AF36AF" w14:textId="77777777" w:rsidR="0088361B" w:rsidRDefault="001876A9" w:rsidP="00373DF5">
      <w:pPr>
        <w:rPr>
          <w:rFonts w:ascii="Arial" w:hAnsi="Arial" w:cs="Arial"/>
          <w:b/>
          <w:color w:val="000000" w:themeColor="text1"/>
          <w:lang w:val="af-ZA" w:eastAsia="ja-JP"/>
        </w:rPr>
        <w:sectPr w:rsidR="0088361B" w:rsidSect="006A48B5">
          <w:pgSz w:w="11906" w:h="16838" w:code="9"/>
          <w:pgMar w:top="709" w:right="1418" w:bottom="1134" w:left="1418" w:header="709" w:footer="709" w:gutter="0"/>
          <w:cols w:space="708"/>
          <w:docGrid w:linePitch="360"/>
        </w:sectPr>
      </w:pPr>
      <w:r w:rsidRPr="001876A9">
        <w:rPr>
          <w:noProof/>
          <w:lang w:eastAsia="en-ZA"/>
        </w:rPr>
        <w:lastRenderedPageBreak/>
        <w:drawing>
          <wp:inline distT="0" distB="0" distL="0" distR="0" wp14:anchorId="03E2939C" wp14:editId="26456891">
            <wp:extent cx="5759450" cy="908221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0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153"/>
        <w:tblW w:w="14565" w:type="dxa"/>
        <w:tblCellSpacing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5"/>
        <w:gridCol w:w="2280"/>
        <w:gridCol w:w="2520"/>
        <w:gridCol w:w="3120"/>
        <w:gridCol w:w="3120"/>
      </w:tblGrid>
      <w:tr w:rsidR="0088361B" w:rsidRPr="001876A9" w14:paraId="249EE311" w14:textId="77777777" w:rsidTr="002253F0">
        <w:trPr>
          <w:trHeight w:val="660"/>
          <w:tblCellSpacing w:w="0" w:type="dxa"/>
        </w:trPr>
        <w:tc>
          <w:tcPr>
            <w:tcW w:w="14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19DC9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IAS 37 – PROVISIONS, CONTINGENT LIABILITIES AND CONTINGENT ASSETS</w:t>
            </w:r>
          </w:p>
        </w:tc>
      </w:tr>
      <w:tr w:rsidR="0088361B" w:rsidRPr="001876A9" w14:paraId="247117A8" w14:textId="77777777" w:rsidTr="002253F0">
        <w:trPr>
          <w:trHeight w:val="660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BBBE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6D8C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Liability:  Cred &amp; Accrued exp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B61B6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Liability:</w:t>
            </w:r>
          </w:p>
          <w:p w14:paraId="25305265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Provision</w:t>
            </w:r>
          </w:p>
        </w:tc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5A6E9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Contingent liability</w:t>
            </w:r>
          </w:p>
        </w:tc>
      </w:tr>
      <w:tr w:rsidR="0088361B" w:rsidRPr="001876A9" w14:paraId="33752A59" w14:textId="77777777" w:rsidTr="002253F0">
        <w:trPr>
          <w:trHeight w:val="660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47CC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IAS 37?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026B0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91603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</w:tc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E5664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</w:tc>
      </w:tr>
      <w:tr w:rsidR="0088361B" w:rsidRPr="001876A9" w14:paraId="60FA1E2A" w14:textId="77777777" w:rsidTr="002253F0">
        <w:trPr>
          <w:trHeight w:val="660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6104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Framework:</w:t>
            </w:r>
          </w:p>
          <w:p w14:paraId="11249146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 of liability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5F476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Yes, because: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1808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Yes, because:</w:t>
            </w:r>
          </w:p>
        </w:tc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6911E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No, because:</w:t>
            </w:r>
          </w:p>
        </w:tc>
      </w:tr>
      <w:tr w:rsidR="0088361B" w:rsidRPr="001876A9" w14:paraId="0ADBC002" w14:textId="77777777" w:rsidTr="002253F0">
        <w:trPr>
          <w:trHeight w:val="799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40B2B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-  Present obligation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D6F9F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59802278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2B3D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45028E3D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79427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399B556A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894A8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possible</w:t>
            </w:r>
          </w:p>
        </w:tc>
      </w:tr>
      <w:tr w:rsidR="0088361B" w:rsidRPr="001876A9" w14:paraId="323AFAA1" w14:textId="77777777" w:rsidTr="002253F0">
        <w:trPr>
          <w:trHeight w:val="1109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D170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-  Result of  past event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C7ED1" w14:textId="77777777" w:rsidR="0088361B" w:rsidRPr="001876A9" w:rsidRDefault="0088361B" w:rsidP="002253F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0E89FC8F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AAB40" w14:textId="77777777" w:rsidR="0088361B" w:rsidRPr="001876A9" w:rsidRDefault="0088361B" w:rsidP="002253F0">
            <w:pPr>
              <w:spacing w:after="0" w:line="240" w:lineRule="auto"/>
              <w:ind w:left="-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 = obligating event</w:t>
            </w:r>
          </w:p>
          <w:p w14:paraId="5478A405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931A1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 = obligating event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1B0DA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Existence to be confirmed by uncertain future events not </w:t>
            </w:r>
          </w:p>
          <w:p w14:paraId="715A59FC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under control of entity</w:t>
            </w:r>
          </w:p>
        </w:tc>
      </w:tr>
      <w:tr w:rsidR="0088361B" w:rsidRPr="001876A9" w14:paraId="44201C7F" w14:textId="77777777" w:rsidTr="002253F0">
        <w:trPr>
          <w:trHeight w:val="660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C37D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-   Expected future outflow of </w:t>
            </w:r>
          </w:p>
          <w:p w14:paraId="74315372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    economic benefits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2FBB" w14:textId="77777777" w:rsidR="0088361B" w:rsidRPr="001876A9" w:rsidRDefault="0088361B" w:rsidP="002253F0">
            <w:pPr>
              <w:bidi/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7C42E163" w14:textId="77777777" w:rsidR="0088361B" w:rsidRPr="001876A9" w:rsidRDefault="0088361B" w:rsidP="002253F0">
            <w:pPr>
              <w:bidi/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859B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61D9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Not probable</w:t>
            </w:r>
          </w:p>
          <w:p w14:paraId="7535BA2A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or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3D286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Uncertain</w:t>
            </w:r>
          </w:p>
        </w:tc>
      </w:tr>
      <w:tr w:rsidR="0088361B" w:rsidRPr="001876A9" w14:paraId="2235481A" w14:textId="77777777" w:rsidTr="002253F0">
        <w:trPr>
          <w:trHeight w:val="660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2085C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Recognition +measurement: amount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6B31" w14:textId="77777777" w:rsidR="0088361B" w:rsidRPr="001876A9" w:rsidRDefault="0088361B" w:rsidP="002253F0">
            <w:pPr>
              <w:spacing w:after="0" w:line="240" w:lineRule="auto"/>
              <w:ind w:left="-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8125D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  <w:p w14:paraId="51855246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Best estimate or</w:t>
            </w:r>
          </w:p>
          <w:p w14:paraId="02B23521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09ACE378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3A14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Not measurable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3E6AD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Uncertain</w:t>
            </w:r>
          </w:p>
        </w:tc>
      </w:tr>
      <w:tr w:rsidR="0088361B" w:rsidRPr="001876A9" w14:paraId="7DA8FBFB" w14:textId="77777777" w:rsidTr="002253F0">
        <w:trPr>
          <w:trHeight w:val="765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CB55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Recognition: timing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7D6E" w14:textId="77777777" w:rsidR="0088361B" w:rsidRPr="001876A9" w:rsidRDefault="0088361B" w:rsidP="002253F0">
            <w:pPr>
              <w:spacing w:after="0" w:line="240" w:lineRule="auto"/>
              <w:ind w:left="-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  <w:p w14:paraId="0E5CC10D" w14:textId="77777777" w:rsidR="0088361B" w:rsidRPr="001876A9" w:rsidRDefault="0088361B" w:rsidP="002253F0">
            <w:pPr>
              <w:spacing w:after="0" w:line="240" w:lineRule="auto"/>
              <w:ind w:left="-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and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CC44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 or</w:t>
            </w:r>
          </w:p>
          <w:p w14:paraId="5DB71D8D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Uncertain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583B0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Uncertain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CC21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>Uncertain</w:t>
            </w:r>
          </w:p>
        </w:tc>
      </w:tr>
      <w:tr w:rsidR="0088361B" w:rsidRPr="001876A9" w14:paraId="6A40ACDD" w14:textId="77777777" w:rsidTr="002253F0">
        <w:trPr>
          <w:trHeight w:val="450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BEE6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sz w:val="20"/>
                <w:szCs w:val="20"/>
              </w:rPr>
              <w:t>Recognise as an element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5AFE" w14:textId="77777777" w:rsidR="0088361B" w:rsidRPr="001876A9" w:rsidRDefault="0088361B" w:rsidP="002253F0">
            <w:pPr>
              <w:spacing w:after="0" w:line="240" w:lineRule="auto"/>
              <w:ind w:left="-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8928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896ED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E24E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X</w:t>
            </w:r>
          </w:p>
        </w:tc>
      </w:tr>
      <w:tr w:rsidR="0088361B" w:rsidRPr="001876A9" w14:paraId="35F9AD02" w14:textId="77777777" w:rsidTr="002253F0">
        <w:trPr>
          <w:trHeight w:val="1267"/>
          <w:tblCellSpacing w:w="0" w:type="dxa"/>
        </w:trPr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9504" w14:textId="77777777" w:rsidR="0088361B" w:rsidRPr="001876A9" w:rsidRDefault="0088361B" w:rsidP="002253F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Disclosure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A886" w14:textId="77777777" w:rsidR="0088361B" w:rsidRPr="001876A9" w:rsidRDefault="0088361B" w:rsidP="002253F0">
            <w:pPr>
              <w:spacing w:after="0" w:line="240" w:lineRule="auto"/>
              <w:ind w:left="-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 Not IAS 37 (but IAS 1, IFRS 9)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F000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 IAS 37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A093E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 IAS 37</w:t>
            </w:r>
          </w:p>
          <w:p w14:paraId="05B14FD1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Unless possibility of outflow </w:t>
            </w:r>
          </w:p>
          <w:p w14:paraId="7E4FB28E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in settlement is </w:t>
            </w:r>
            <w:r w:rsidRPr="001876A9">
              <w:rPr>
                <w:rFonts w:ascii="Arial" w:eastAsia="Times New Roman" w:hAnsi="Arial" w:cs="Arial"/>
                <w:b/>
                <w:sz w:val="20"/>
                <w:szCs w:val="20"/>
              </w:rPr>
              <w:t>remote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E32D" w14:textId="77777777" w:rsidR="0088361B" w:rsidRPr="001876A9" w:rsidRDefault="0088361B" w:rsidP="002253F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bCs/>
                <w:sz w:val="20"/>
                <w:szCs w:val="20"/>
              </w:rPr>
              <w:t>√ IAS 37</w:t>
            </w:r>
          </w:p>
          <w:p w14:paraId="5BF51D46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Unless possibility of outflow </w:t>
            </w:r>
          </w:p>
          <w:p w14:paraId="6570DDCB" w14:textId="77777777" w:rsidR="0088361B" w:rsidRPr="001876A9" w:rsidRDefault="0088361B" w:rsidP="002253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876A9">
              <w:rPr>
                <w:rFonts w:ascii="Arial" w:eastAsia="Times New Roman" w:hAnsi="Arial" w:cs="Arial"/>
                <w:sz w:val="20"/>
                <w:szCs w:val="20"/>
              </w:rPr>
              <w:t xml:space="preserve">in settlement is </w:t>
            </w:r>
            <w:r w:rsidRPr="001876A9">
              <w:rPr>
                <w:rFonts w:ascii="Arial" w:eastAsia="Times New Roman" w:hAnsi="Arial" w:cs="Arial"/>
                <w:b/>
                <w:sz w:val="20"/>
                <w:szCs w:val="20"/>
              </w:rPr>
              <w:t>remote</w:t>
            </w:r>
          </w:p>
        </w:tc>
      </w:tr>
    </w:tbl>
    <w:p w14:paraId="466EEDA8" w14:textId="77777777" w:rsidR="0049493C" w:rsidRDefault="0049493C" w:rsidP="0049493C">
      <w:pPr>
        <w:rPr>
          <w:rFonts w:ascii="Arial" w:hAnsi="Arial" w:cs="Arial"/>
          <w:b/>
          <w:color w:val="000000" w:themeColor="text1"/>
          <w:lang w:val="af-ZA" w:eastAsia="ja-JP"/>
        </w:rPr>
      </w:pPr>
    </w:p>
    <w:sectPr w:rsidR="0049493C" w:rsidSect="002956A9">
      <w:pgSz w:w="16838" w:h="11906" w:orient="landscape" w:code="9"/>
      <w:pgMar w:top="1418" w:right="709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6FC0"/>
    <w:multiLevelType w:val="hybridMultilevel"/>
    <w:tmpl w:val="B2C481B2"/>
    <w:lvl w:ilvl="0" w:tplc="18A0F0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632CD62">
      <w:start w:val="40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28E0DD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09EE98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8344F8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22A7EF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DFEC1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5A0348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6EB7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3A4678A"/>
    <w:multiLevelType w:val="hybridMultilevel"/>
    <w:tmpl w:val="EF86A0B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2D4947"/>
    <w:multiLevelType w:val="hybridMultilevel"/>
    <w:tmpl w:val="1E865542"/>
    <w:lvl w:ilvl="0" w:tplc="CE74C6D2">
      <w:start w:val="8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92326"/>
    <w:multiLevelType w:val="hybridMultilevel"/>
    <w:tmpl w:val="CB5C3E9A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7323D1"/>
    <w:multiLevelType w:val="hybridMultilevel"/>
    <w:tmpl w:val="A6B61E00"/>
    <w:lvl w:ilvl="0" w:tplc="5FAE10E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ABCF6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C463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0F8160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666BB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00E56B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CE581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B66C9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C03FB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6C47228F"/>
    <w:multiLevelType w:val="hybridMultilevel"/>
    <w:tmpl w:val="FF0859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339181">
    <w:abstractNumId w:val="4"/>
  </w:num>
  <w:num w:numId="2" w16cid:durableId="1682275199">
    <w:abstractNumId w:val="2"/>
  </w:num>
  <w:num w:numId="3" w16cid:durableId="1916864713">
    <w:abstractNumId w:val="3"/>
  </w:num>
  <w:num w:numId="4" w16cid:durableId="1562249107">
    <w:abstractNumId w:val="5"/>
  </w:num>
  <w:num w:numId="5" w16cid:durableId="706490035">
    <w:abstractNumId w:val="1"/>
  </w:num>
  <w:num w:numId="6" w16cid:durableId="12736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06B"/>
    <w:rsid w:val="00033B7A"/>
    <w:rsid w:val="0003706B"/>
    <w:rsid w:val="0005284B"/>
    <w:rsid w:val="000857DB"/>
    <w:rsid w:val="001124B5"/>
    <w:rsid w:val="001876A9"/>
    <w:rsid w:val="001F7877"/>
    <w:rsid w:val="002914C7"/>
    <w:rsid w:val="002956A9"/>
    <w:rsid w:val="002C63FA"/>
    <w:rsid w:val="002D3724"/>
    <w:rsid w:val="00337DFD"/>
    <w:rsid w:val="00373DF5"/>
    <w:rsid w:val="003A5F63"/>
    <w:rsid w:val="003F5FBE"/>
    <w:rsid w:val="00423A76"/>
    <w:rsid w:val="004817B0"/>
    <w:rsid w:val="0049493C"/>
    <w:rsid w:val="004D5453"/>
    <w:rsid w:val="0066761A"/>
    <w:rsid w:val="006A48B5"/>
    <w:rsid w:val="006C1FFD"/>
    <w:rsid w:val="006C525C"/>
    <w:rsid w:val="0070454B"/>
    <w:rsid w:val="007157B4"/>
    <w:rsid w:val="00734684"/>
    <w:rsid w:val="00793F1A"/>
    <w:rsid w:val="007B3677"/>
    <w:rsid w:val="007D1268"/>
    <w:rsid w:val="0083332B"/>
    <w:rsid w:val="0088361B"/>
    <w:rsid w:val="008A36FD"/>
    <w:rsid w:val="009138CC"/>
    <w:rsid w:val="00931540"/>
    <w:rsid w:val="00955444"/>
    <w:rsid w:val="00993D23"/>
    <w:rsid w:val="009F3CF4"/>
    <w:rsid w:val="009F4C96"/>
    <w:rsid w:val="00A600DA"/>
    <w:rsid w:val="00A722FA"/>
    <w:rsid w:val="00AD4CA2"/>
    <w:rsid w:val="00BB73DE"/>
    <w:rsid w:val="00BE739D"/>
    <w:rsid w:val="00C436E4"/>
    <w:rsid w:val="00CE6F28"/>
    <w:rsid w:val="00D10785"/>
    <w:rsid w:val="00D93349"/>
    <w:rsid w:val="00DE0BB0"/>
    <w:rsid w:val="00E031DB"/>
    <w:rsid w:val="00E84CA0"/>
    <w:rsid w:val="00E919AD"/>
    <w:rsid w:val="00EF74D0"/>
    <w:rsid w:val="00F46A3F"/>
    <w:rsid w:val="00FD7B16"/>
    <w:rsid w:val="00FF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0B6D2"/>
  <w15:chartTrackingRefBased/>
  <w15:docId w15:val="{2E3F81F7-BE42-481E-82CE-ECC365F0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7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table" w:styleId="TableGrid">
    <w:name w:val="Table Grid"/>
    <w:basedOn w:val="TableNormal"/>
    <w:uiPriority w:val="39"/>
    <w:rsid w:val="00704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57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6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6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938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296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230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780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764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980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726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231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765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Sahd, L, Me [lsahd@sun.ac.za]</dc:creator>
  <cp:keywords/>
  <dc:description/>
  <cp:lastModifiedBy>Ngobese, LM, Mr [lmngobese@sun.ac.za]</cp:lastModifiedBy>
  <cp:revision>14</cp:revision>
  <cp:lastPrinted>2023-05-02T09:37:00Z</cp:lastPrinted>
  <dcterms:created xsi:type="dcterms:W3CDTF">2018-08-24T09:43:00Z</dcterms:created>
  <dcterms:modified xsi:type="dcterms:W3CDTF">2026-04-08T15:47:00Z</dcterms:modified>
</cp:coreProperties>
</file>