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0482908" w14:textId="77777777" w:rsidR="002968DD" w:rsidRDefault="00000000">
      <w:pPr>
        <w:spacing w:before="80" w:after="0" w:line="216" w:lineRule="auto"/>
      </w:pPr>
      <w:r>
        <w:rPr>
          <w:b/>
          <w:color w:val="FF5C41"/>
          <w:sz w:val="36"/>
        </w:rPr>
        <w:t>Cyber Threat Intelligence Weekly Report</w:t>
      </w:r>
    </w:p>
    <w:p w14:paraId="1B5B1E8E" w14:textId="77777777" w:rsidR="002968DD" w:rsidRDefault="00000000">
      <w:pPr>
        <w:spacing w:before="40" w:after="120"/>
      </w:pPr>
      <w:r>
        <w:rPr>
          <w:color w:val="B0B0B0"/>
          <w:sz w:val="20"/>
        </w:rPr>
        <w:t>7-Day Lookback | July 13 to July 20, 2026</w:t>
      </w:r>
    </w:p>
    <w:p w14:paraId="11AFF0CD" w14:textId="77777777" w:rsidR="002968DD" w:rsidRDefault="002968DD"/>
    <w:p w14:paraId="25B59954" w14:textId="77777777" w:rsidR="002968DD" w:rsidRDefault="00000000">
      <w:pPr>
        <w:pStyle w:val="Heading1"/>
        <w:spacing w:after="0"/>
      </w:pPr>
      <w:r>
        <w:rPr>
          <w:rFonts w:ascii="Arial" w:hAnsi="Arial"/>
          <w:color w:val="FF5C41"/>
        </w:rPr>
        <w:t>This Week at a Glance</w:t>
      </w:r>
    </w:p>
    <w:p w14:paraId="42C7EF7A" w14:textId="77777777" w:rsidR="002968DD" w:rsidRDefault="00000000">
      <w:pPr>
        <w:spacing w:before="200" w:after="80"/>
      </w:pPr>
      <w:r>
        <w:rPr>
          <w:i/>
          <w:color w:val="B0B0B0"/>
          <w:sz w:val="18"/>
        </w:rPr>
        <w:t>Threat intelligence metrics from Intel471, CrowdStrike, and OSINT (July 13 to July 20, 2026).</w:t>
      </w:r>
    </w:p>
    <w:tbl>
      <w:tblPr>
        <w:tblW w:w="0" w:type="auto"/>
        <w:jc w:val="center"/>
        <w:tblLook w:val="04A0" w:firstRow="1" w:lastRow="0" w:firstColumn="1" w:lastColumn="0" w:noHBand="0" w:noVBand="1"/>
      </w:tblPr>
      <w:tblGrid>
        <w:gridCol w:w="5040"/>
        <w:gridCol w:w="5040"/>
      </w:tblGrid>
      <w:tr w:rsidR="002968DD" w14:paraId="30A43511" w14:textId="77777777">
        <w:trPr>
          <w:jc w:val="center"/>
        </w:trPr>
        <w:tc>
          <w:tcPr>
            <w:tcW w:w="5040" w:type="dxa"/>
            <w:tcBorders>
              <w:top w:val="single" w:sz="4" w:space="0" w:color="CCCCCC"/>
              <w:left w:val="single" w:sz="4" w:space="0" w:color="CCCCCC"/>
              <w:bottom w:val="single" w:sz="4" w:space="0" w:color="CCCCCC"/>
              <w:right w:val="single" w:sz="4" w:space="0" w:color="CCCCCC"/>
            </w:tcBorders>
            <w:shd w:val="clear" w:color="auto" w:fill="F5F5F5"/>
          </w:tcPr>
          <w:p w14:paraId="0B3AEB7F" w14:textId="77777777" w:rsidR="002968DD" w:rsidRDefault="00000000">
            <w:pPr>
              <w:spacing w:after="40"/>
              <w:jc w:val="center"/>
            </w:pPr>
            <w:r>
              <w:rPr>
                <w:b/>
                <w:color w:val="FF3B3B"/>
                <w:sz w:val="44"/>
              </w:rPr>
              <w:t>2</w:t>
            </w:r>
          </w:p>
          <w:p w14:paraId="6E69283F" w14:textId="77777777" w:rsidR="002968DD" w:rsidRDefault="00000000">
            <w:pPr>
              <w:spacing w:after="40"/>
              <w:jc w:val="center"/>
            </w:pPr>
            <w:r>
              <w:rPr>
                <w:b/>
                <w:color w:val="000000"/>
                <w:sz w:val="20"/>
              </w:rPr>
              <w:t>Threat Actors</w:t>
            </w:r>
          </w:p>
          <w:p w14:paraId="5339F32B" w14:textId="77777777" w:rsidR="002968DD" w:rsidRDefault="00000000">
            <w:pPr>
              <w:spacing w:after="160"/>
              <w:jc w:val="center"/>
            </w:pPr>
            <w:r>
              <w:rPr>
                <w:color w:val="666666"/>
                <w:sz w:val="16"/>
              </w:rPr>
              <w:t>APT groups active this week</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Pr>
          <w:p w14:paraId="7132A33E" w14:textId="77777777" w:rsidR="002968DD" w:rsidRDefault="00000000">
            <w:pPr>
              <w:spacing w:after="40"/>
              <w:jc w:val="center"/>
            </w:pPr>
            <w:r>
              <w:rPr>
                <w:b/>
                <w:color w:val="FF5C41"/>
                <w:sz w:val="44"/>
              </w:rPr>
              <w:t>1</w:t>
            </w:r>
          </w:p>
          <w:p w14:paraId="3EAD6D92" w14:textId="77777777" w:rsidR="002968DD" w:rsidRDefault="00000000">
            <w:pPr>
              <w:spacing w:after="40"/>
              <w:jc w:val="center"/>
            </w:pPr>
            <w:r>
              <w:rPr>
                <w:b/>
                <w:color w:val="000000"/>
                <w:sz w:val="20"/>
              </w:rPr>
              <w:t>Active Campaigns</w:t>
            </w:r>
          </w:p>
          <w:p w14:paraId="1E51512F" w14:textId="77777777" w:rsidR="002968DD" w:rsidRDefault="00000000">
            <w:pPr>
              <w:spacing w:after="160"/>
              <w:jc w:val="center"/>
            </w:pPr>
            <w:r>
              <w:rPr>
                <w:color w:val="666666"/>
                <w:sz w:val="16"/>
              </w:rPr>
              <w:t>Operations from underground intel</w:t>
            </w:r>
          </w:p>
        </w:tc>
      </w:tr>
    </w:tbl>
    <w:p w14:paraId="2694A179" w14:textId="77777777" w:rsidR="002968DD" w:rsidRDefault="002968DD">
      <w:pPr>
        <w:spacing w:after="400"/>
      </w:pPr>
    </w:p>
    <w:tbl>
      <w:tblPr>
        <w:tblW w:w="0" w:type="auto"/>
        <w:jc w:val="center"/>
        <w:tblLook w:val="04A0" w:firstRow="1" w:lastRow="0" w:firstColumn="1" w:lastColumn="0" w:noHBand="0" w:noVBand="1"/>
      </w:tblPr>
      <w:tblGrid>
        <w:gridCol w:w="5040"/>
        <w:gridCol w:w="5040"/>
      </w:tblGrid>
      <w:tr w:rsidR="002968DD" w14:paraId="5724206C" w14:textId="77777777">
        <w:trPr>
          <w:jc w:val="center"/>
        </w:trPr>
        <w:tc>
          <w:tcPr>
            <w:tcW w:w="5040" w:type="dxa"/>
            <w:tcBorders>
              <w:top w:val="single" w:sz="4" w:space="0" w:color="CCCCCC"/>
              <w:left w:val="single" w:sz="4" w:space="0" w:color="CCCCCC"/>
              <w:bottom w:val="single" w:sz="4" w:space="0" w:color="CCCCCC"/>
              <w:right w:val="single" w:sz="4" w:space="0" w:color="CCCCCC"/>
            </w:tcBorders>
            <w:shd w:val="clear" w:color="auto" w:fill="F5F5F5"/>
          </w:tcPr>
          <w:p w14:paraId="2F035FB2" w14:textId="77777777" w:rsidR="002968DD" w:rsidRDefault="00000000">
            <w:pPr>
              <w:spacing w:after="40"/>
              <w:jc w:val="center"/>
            </w:pPr>
            <w:r>
              <w:rPr>
                <w:b/>
                <w:color w:val="FF3B3B"/>
                <w:sz w:val="44"/>
              </w:rPr>
              <w:t>2</w:t>
            </w:r>
          </w:p>
          <w:p w14:paraId="2F7B071B" w14:textId="77777777" w:rsidR="002968DD" w:rsidRDefault="00000000">
            <w:pPr>
              <w:spacing w:after="40"/>
              <w:jc w:val="center"/>
            </w:pPr>
            <w:r>
              <w:rPr>
                <w:b/>
                <w:color w:val="000000"/>
                <w:sz w:val="20"/>
              </w:rPr>
              <w:t>Exploited CVEs</w:t>
            </w:r>
          </w:p>
          <w:p w14:paraId="1DCC6FAD" w14:textId="77777777" w:rsidR="002968DD" w:rsidRDefault="00000000">
            <w:pPr>
              <w:spacing w:after="160"/>
              <w:jc w:val="center"/>
            </w:pPr>
            <w:r>
              <w:rPr>
                <w:color w:val="666666"/>
                <w:sz w:val="16"/>
              </w:rPr>
              <w:t>Known exploitation activity</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Pr>
          <w:p w14:paraId="46E503A8" w14:textId="77777777" w:rsidR="002968DD" w:rsidRDefault="00000000">
            <w:pPr>
              <w:spacing w:after="40"/>
              <w:jc w:val="center"/>
            </w:pPr>
            <w:r>
              <w:rPr>
                <w:b/>
                <w:color w:val="FF3B3B"/>
                <w:sz w:val="44"/>
              </w:rPr>
              <w:t>3</w:t>
            </w:r>
          </w:p>
          <w:p w14:paraId="5ACA2CA1" w14:textId="77777777" w:rsidR="002968DD" w:rsidRDefault="00000000">
            <w:pPr>
              <w:spacing w:after="40"/>
              <w:jc w:val="center"/>
            </w:pPr>
            <w:r>
              <w:rPr>
                <w:b/>
                <w:color w:val="000000"/>
                <w:sz w:val="20"/>
              </w:rPr>
              <w:t>Peer Incidents</w:t>
            </w:r>
          </w:p>
          <w:p w14:paraId="191F0C36" w14:textId="77777777" w:rsidR="002968DD" w:rsidRDefault="00000000">
            <w:pPr>
              <w:spacing w:after="160"/>
              <w:jc w:val="center"/>
            </w:pPr>
            <w:r>
              <w:rPr>
                <w:color w:val="666666"/>
                <w:sz w:val="16"/>
              </w:rPr>
              <w:t>Company breaches observed</w:t>
            </w:r>
          </w:p>
        </w:tc>
      </w:tr>
    </w:tbl>
    <w:p w14:paraId="1FFCC0E7" w14:textId="77777777" w:rsidR="002968DD" w:rsidRDefault="002968DD">
      <w:pPr>
        <w:spacing w:after="240"/>
      </w:pPr>
    </w:p>
    <w:p w14:paraId="3E812673" w14:textId="77777777" w:rsidR="002968DD" w:rsidRDefault="00000000">
      <w:pPr>
        <w:pStyle w:val="Heading1"/>
        <w:spacing w:before="120" w:after="80"/>
      </w:pPr>
      <w:r>
        <w:rPr>
          <w:rFonts w:ascii="Arial" w:hAnsi="Arial"/>
          <w:color w:val="FF5C41"/>
        </w:rPr>
        <w:t>Summary</w:t>
      </w:r>
    </w:p>
    <w:p w14:paraId="33F02703" w14:textId="77777777" w:rsidR="009C476D" w:rsidRPr="009C476D" w:rsidRDefault="009C476D" w:rsidP="009C476D">
      <w:pPr>
        <w:spacing w:after="80" w:line="360" w:lineRule="auto"/>
      </w:pPr>
      <w:r w:rsidRPr="009C476D">
        <w:t>Ransomware activity against Illumina peer sectors continued this week. CrowdStrike tracked LIGHTNING SPIDER and TRAVELING SPIDER conducting paired ransomware and data theft operations against healthcare, pharmaceutical, and manufacturing targets, using phishing for initial access and credential harvesting to expand reach [2].</w:t>
      </w:r>
    </w:p>
    <w:p w14:paraId="1F15747C" w14:textId="2F72C2FA" w:rsidR="009C476D" w:rsidRPr="009C476D" w:rsidRDefault="009C476D" w:rsidP="009C476D">
      <w:pPr>
        <w:spacing w:after="80" w:line="360" w:lineRule="auto"/>
      </w:pPr>
      <w:r w:rsidRPr="009C476D">
        <w:t xml:space="preserve">Two vulnerabilities in widely deployed platforms are under active exploitation: ServiceNow AI Platform (CVE-2026-6875) and NGINX (CVE-2026-42533), both confirmed by NVD and </w:t>
      </w:r>
      <w:r w:rsidRPr="009C476D">
        <w:t>open-source</w:t>
      </w:r>
      <w:r w:rsidRPr="009C476D">
        <w:t xml:space="preserve"> reporting [1][3][6]. ServiceNow reported unauthorized access the same week its platform vulnerability was confirmed exploited, which raises the priority of patch verification on any internet facing instance [3]. Two additional peer incidents underline exposure outside the perimeter: a Hugging Face breach exposing internal datasets and credentials [4], and the </w:t>
      </w:r>
      <w:proofErr w:type="spellStart"/>
      <w:r w:rsidRPr="009C476D">
        <w:t>SleeperGem</w:t>
      </w:r>
      <w:proofErr w:type="spellEnd"/>
      <w:r w:rsidRPr="009C476D">
        <w:t xml:space="preserve"> supply chain compromise delivering malicious </w:t>
      </w:r>
      <w:proofErr w:type="spellStart"/>
      <w:r w:rsidRPr="009C476D">
        <w:t>RubyGems</w:t>
      </w:r>
      <w:proofErr w:type="spellEnd"/>
      <w:r w:rsidRPr="009C476D">
        <w:t xml:space="preserve"> packages to developer machines [5]. Priority this week is patch confirmation on ServiceNow and NGINX, followed by dependency review across research and development environments.</w:t>
      </w:r>
    </w:p>
    <w:p w14:paraId="1B35857F" w14:textId="77777777" w:rsidR="009C476D" w:rsidRDefault="009C476D">
      <w:pPr>
        <w:spacing w:after="80" w:line="360" w:lineRule="auto"/>
      </w:pPr>
    </w:p>
    <w:p w14:paraId="0DA1563E" w14:textId="77777777" w:rsidR="009C476D" w:rsidRDefault="009C476D">
      <w:pPr>
        <w:spacing w:after="80" w:line="360" w:lineRule="auto"/>
      </w:pPr>
    </w:p>
    <w:p w14:paraId="31A80174" w14:textId="77777777" w:rsidR="002968DD" w:rsidRDefault="00000000">
      <w:pPr>
        <w:pStyle w:val="Heading1"/>
      </w:pPr>
      <w:r>
        <w:rPr>
          <w:rFonts w:ascii="Arial" w:hAnsi="Arial"/>
          <w:color w:val="FF5C41"/>
        </w:rPr>
        <w:lastRenderedPageBreak/>
        <w:t>Exploited Vulnerabilities</w:t>
      </w:r>
    </w:p>
    <w:p w14:paraId="154C83B4" w14:textId="77777777" w:rsidR="002968DD" w:rsidRDefault="00000000">
      <w:r>
        <w:rPr>
          <w:i/>
          <w:color w:val="666666"/>
          <w:sz w:val="16"/>
        </w:rPr>
        <w:t xml:space="preserve">CVEs with confirmed exploitation from threat intelligence (CISA KEV, threat actors, ransomware). </w:t>
      </w:r>
      <w:r>
        <w:rPr>
          <w:b/>
          <w:sz w:val="16"/>
        </w:rPr>
        <w:t>Review vulnerability scan results and prioritize patching. Check affected systems for signs of exploitation.</w:t>
      </w:r>
    </w:p>
    <w:tbl>
      <w:tblPr>
        <w:tblW w:w="0" w:type="auto"/>
        <w:tblLook w:val="04A0" w:firstRow="1" w:lastRow="0" w:firstColumn="1" w:lastColumn="0" w:noHBand="0" w:noVBand="1"/>
      </w:tblPr>
      <w:tblGrid>
        <w:gridCol w:w="2520"/>
        <w:gridCol w:w="2520"/>
        <w:gridCol w:w="2520"/>
        <w:gridCol w:w="2520"/>
      </w:tblGrid>
      <w:tr w:rsidR="002968DD" w14:paraId="39C5AFF2" w14:textId="77777777">
        <w:tc>
          <w:tcPr>
            <w:tcW w:w="2520" w:type="dxa"/>
            <w:tcBorders>
              <w:top w:val="single" w:sz="4" w:space="0" w:color="CCCCCC"/>
              <w:left w:val="single" w:sz="4" w:space="0" w:color="CCCCCC"/>
              <w:bottom w:val="single" w:sz="4" w:space="0" w:color="CCCCCC"/>
              <w:right w:val="single" w:sz="4" w:space="0" w:color="CCCCCC"/>
            </w:tcBorders>
            <w:shd w:val="clear" w:color="auto" w:fill="E65100"/>
            <w:tcMar>
              <w:top w:w="40" w:type="dxa"/>
              <w:left w:w="40" w:type="dxa"/>
              <w:bottom w:w="40" w:type="dxa"/>
              <w:right w:w="40" w:type="dxa"/>
            </w:tcMar>
          </w:tcPr>
          <w:p w14:paraId="33654B96" w14:textId="77777777" w:rsidR="002968DD" w:rsidRDefault="00000000">
            <w:pPr>
              <w:jc w:val="center"/>
            </w:pPr>
            <w:r>
              <w:rPr>
                <w:b/>
                <w:color w:val="FFFFFF"/>
                <w:sz w:val="16"/>
              </w:rPr>
              <w:t>CVE ID</w:t>
            </w:r>
          </w:p>
        </w:tc>
        <w:tc>
          <w:tcPr>
            <w:tcW w:w="2520" w:type="dxa"/>
            <w:tcBorders>
              <w:top w:val="single" w:sz="4" w:space="0" w:color="CCCCCC"/>
              <w:left w:val="single" w:sz="4" w:space="0" w:color="CCCCCC"/>
              <w:bottom w:val="single" w:sz="4" w:space="0" w:color="CCCCCC"/>
              <w:right w:val="single" w:sz="4" w:space="0" w:color="CCCCCC"/>
            </w:tcBorders>
            <w:shd w:val="clear" w:color="auto" w:fill="E65100"/>
            <w:tcMar>
              <w:top w:w="40" w:type="dxa"/>
              <w:left w:w="40" w:type="dxa"/>
              <w:bottom w:w="40" w:type="dxa"/>
              <w:right w:w="40" w:type="dxa"/>
            </w:tcMar>
          </w:tcPr>
          <w:p w14:paraId="50118000" w14:textId="77777777" w:rsidR="002968DD" w:rsidRDefault="00000000">
            <w:pPr>
              <w:jc w:val="center"/>
            </w:pPr>
            <w:r>
              <w:rPr>
                <w:b/>
                <w:color w:val="FFFFFF"/>
                <w:sz w:val="16"/>
              </w:rPr>
              <w:t>Affected Product</w:t>
            </w:r>
          </w:p>
        </w:tc>
        <w:tc>
          <w:tcPr>
            <w:tcW w:w="2520" w:type="dxa"/>
            <w:tcBorders>
              <w:top w:val="single" w:sz="4" w:space="0" w:color="CCCCCC"/>
              <w:left w:val="single" w:sz="4" w:space="0" w:color="CCCCCC"/>
              <w:bottom w:val="single" w:sz="4" w:space="0" w:color="CCCCCC"/>
              <w:right w:val="single" w:sz="4" w:space="0" w:color="CCCCCC"/>
            </w:tcBorders>
            <w:shd w:val="clear" w:color="auto" w:fill="E65100"/>
            <w:tcMar>
              <w:top w:w="40" w:type="dxa"/>
              <w:left w:w="40" w:type="dxa"/>
              <w:bottom w:w="40" w:type="dxa"/>
              <w:right w:w="40" w:type="dxa"/>
            </w:tcMar>
          </w:tcPr>
          <w:p w14:paraId="4A6856EB" w14:textId="77777777" w:rsidR="002968DD" w:rsidRDefault="00000000">
            <w:pPr>
              <w:jc w:val="center"/>
            </w:pPr>
            <w:r>
              <w:rPr>
                <w:b/>
                <w:color w:val="FFFFFF"/>
                <w:sz w:val="16"/>
              </w:rPr>
              <w:t>Exploitation Evidence</w:t>
            </w:r>
          </w:p>
        </w:tc>
        <w:tc>
          <w:tcPr>
            <w:tcW w:w="2520" w:type="dxa"/>
            <w:tcBorders>
              <w:top w:val="single" w:sz="4" w:space="0" w:color="CCCCCC"/>
              <w:left w:val="single" w:sz="4" w:space="0" w:color="CCCCCC"/>
              <w:bottom w:val="single" w:sz="4" w:space="0" w:color="CCCCCC"/>
              <w:right w:val="single" w:sz="4" w:space="0" w:color="CCCCCC"/>
            </w:tcBorders>
            <w:shd w:val="clear" w:color="auto" w:fill="E65100"/>
            <w:tcMar>
              <w:top w:w="40" w:type="dxa"/>
              <w:left w:w="40" w:type="dxa"/>
              <w:bottom w:w="40" w:type="dxa"/>
              <w:right w:w="40" w:type="dxa"/>
            </w:tcMar>
          </w:tcPr>
          <w:p w14:paraId="1FDB43D3" w14:textId="77777777" w:rsidR="002968DD" w:rsidRDefault="00000000">
            <w:pPr>
              <w:jc w:val="center"/>
            </w:pPr>
            <w:r>
              <w:rPr>
                <w:b/>
                <w:color w:val="FFFFFF"/>
                <w:sz w:val="16"/>
              </w:rPr>
              <w:t>Source</w:t>
            </w:r>
          </w:p>
        </w:tc>
      </w:tr>
      <w:tr w:rsidR="002968DD" w14:paraId="13558D0C" w14:textId="77777777">
        <w:tc>
          <w:tcPr>
            <w:tcW w:w="2520" w:type="dxa"/>
            <w:tcBorders>
              <w:top w:val="single" w:sz="4" w:space="0" w:color="CCCCCC"/>
              <w:left w:val="single" w:sz="4" w:space="0" w:color="CCCCCC"/>
              <w:bottom w:val="single" w:sz="4" w:space="0" w:color="CCCCCC"/>
              <w:right w:val="single" w:sz="4" w:space="0" w:color="CCCCCC"/>
            </w:tcBorders>
          </w:tcPr>
          <w:p w14:paraId="6FFBBCE4" w14:textId="77777777" w:rsidR="002968DD" w:rsidRDefault="00000000">
            <w:r>
              <w:rPr>
                <w:b/>
                <w:sz w:val="18"/>
              </w:rPr>
              <w:t>CVE-2026-6875</w:t>
            </w:r>
          </w:p>
        </w:tc>
        <w:tc>
          <w:tcPr>
            <w:tcW w:w="2520" w:type="dxa"/>
            <w:tcBorders>
              <w:top w:val="single" w:sz="4" w:space="0" w:color="CCCCCC"/>
              <w:left w:val="single" w:sz="4" w:space="0" w:color="CCCCCC"/>
              <w:bottom w:val="single" w:sz="4" w:space="0" w:color="CCCCCC"/>
              <w:right w:val="single" w:sz="4" w:space="0" w:color="CCCCCC"/>
            </w:tcBorders>
          </w:tcPr>
          <w:p w14:paraId="278A58D6" w14:textId="77777777" w:rsidR="002968DD" w:rsidRDefault="00000000">
            <w:r>
              <w:rPr>
                <w:sz w:val="18"/>
              </w:rPr>
              <w:t>ServiceNow AI Platform</w:t>
            </w:r>
          </w:p>
        </w:tc>
        <w:tc>
          <w:tcPr>
            <w:tcW w:w="2520" w:type="dxa"/>
            <w:tcBorders>
              <w:top w:val="single" w:sz="4" w:space="0" w:color="CCCCCC"/>
              <w:left w:val="single" w:sz="4" w:space="0" w:color="CCCCCC"/>
              <w:bottom w:val="single" w:sz="4" w:space="0" w:color="CCCCCC"/>
              <w:right w:val="single" w:sz="4" w:space="0" w:color="CCCCCC"/>
            </w:tcBorders>
          </w:tcPr>
          <w:p w14:paraId="017ED3B3" w14:textId="77777777" w:rsidR="002968DD" w:rsidRDefault="00000000">
            <w:r>
              <w:rPr>
                <w:sz w:val="18"/>
              </w:rPr>
              <w:t>Active exploit</w:t>
            </w:r>
          </w:p>
        </w:tc>
        <w:tc>
          <w:tcPr>
            <w:tcW w:w="2520" w:type="dxa"/>
            <w:tcBorders>
              <w:top w:val="single" w:sz="4" w:space="0" w:color="CCCCCC"/>
              <w:left w:val="single" w:sz="4" w:space="0" w:color="CCCCCC"/>
              <w:bottom w:val="single" w:sz="4" w:space="0" w:color="CCCCCC"/>
              <w:right w:val="single" w:sz="4" w:space="0" w:color="CCCCCC"/>
            </w:tcBorders>
          </w:tcPr>
          <w:p w14:paraId="798C3837" w14:textId="401B045C" w:rsidR="002968DD" w:rsidRDefault="00000000">
            <w:r>
              <w:rPr>
                <w:sz w:val="18"/>
              </w:rPr>
              <w:t>[1] NVD, [</w:t>
            </w:r>
            <w:r w:rsidR="009B32FF">
              <w:rPr>
                <w:sz w:val="18"/>
              </w:rPr>
              <w:t>3</w:t>
            </w:r>
            <w:r>
              <w:rPr>
                <w:sz w:val="18"/>
              </w:rPr>
              <w:t xml:space="preserve">] </w:t>
            </w:r>
            <w:proofErr w:type="spellStart"/>
            <w:r>
              <w:rPr>
                <w:sz w:val="18"/>
              </w:rPr>
              <w:t>BleepingComputer</w:t>
            </w:r>
            <w:proofErr w:type="spellEnd"/>
          </w:p>
        </w:tc>
      </w:tr>
      <w:tr w:rsidR="002968DD" w14:paraId="237B0621" w14:textId="77777777">
        <w:tc>
          <w:tcPr>
            <w:tcW w:w="2520" w:type="dxa"/>
            <w:tcBorders>
              <w:top w:val="single" w:sz="4" w:space="0" w:color="CCCCCC"/>
              <w:left w:val="single" w:sz="4" w:space="0" w:color="CCCCCC"/>
              <w:bottom w:val="single" w:sz="4" w:space="0" w:color="CCCCCC"/>
              <w:right w:val="single" w:sz="4" w:space="0" w:color="CCCCCC"/>
            </w:tcBorders>
          </w:tcPr>
          <w:p w14:paraId="5410B623" w14:textId="77777777" w:rsidR="002968DD" w:rsidRDefault="00000000">
            <w:r>
              <w:rPr>
                <w:b/>
                <w:sz w:val="18"/>
              </w:rPr>
              <w:t>CVE-2026-42533</w:t>
            </w:r>
          </w:p>
        </w:tc>
        <w:tc>
          <w:tcPr>
            <w:tcW w:w="2520" w:type="dxa"/>
            <w:tcBorders>
              <w:top w:val="single" w:sz="4" w:space="0" w:color="CCCCCC"/>
              <w:left w:val="single" w:sz="4" w:space="0" w:color="CCCCCC"/>
              <w:bottom w:val="single" w:sz="4" w:space="0" w:color="CCCCCC"/>
              <w:right w:val="single" w:sz="4" w:space="0" w:color="CCCCCC"/>
            </w:tcBorders>
          </w:tcPr>
          <w:p w14:paraId="20284012" w14:textId="77777777" w:rsidR="002968DD" w:rsidRDefault="00000000">
            <w:r>
              <w:rPr>
                <w:sz w:val="18"/>
              </w:rPr>
              <w:t>NGINX</w:t>
            </w:r>
          </w:p>
        </w:tc>
        <w:tc>
          <w:tcPr>
            <w:tcW w:w="2520" w:type="dxa"/>
            <w:tcBorders>
              <w:top w:val="single" w:sz="4" w:space="0" w:color="CCCCCC"/>
              <w:left w:val="single" w:sz="4" w:space="0" w:color="CCCCCC"/>
              <w:bottom w:val="single" w:sz="4" w:space="0" w:color="CCCCCC"/>
              <w:right w:val="single" w:sz="4" w:space="0" w:color="CCCCCC"/>
            </w:tcBorders>
          </w:tcPr>
          <w:p w14:paraId="432EC6D5" w14:textId="77777777" w:rsidR="002968DD" w:rsidRDefault="00000000">
            <w:r>
              <w:rPr>
                <w:sz w:val="18"/>
              </w:rPr>
              <w:t>Active exploit</w:t>
            </w:r>
          </w:p>
        </w:tc>
        <w:tc>
          <w:tcPr>
            <w:tcW w:w="2520" w:type="dxa"/>
            <w:tcBorders>
              <w:top w:val="single" w:sz="4" w:space="0" w:color="CCCCCC"/>
              <w:left w:val="single" w:sz="4" w:space="0" w:color="CCCCCC"/>
              <w:bottom w:val="single" w:sz="4" w:space="0" w:color="CCCCCC"/>
              <w:right w:val="single" w:sz="4" w:space="0" w:color="CCCCCC"/>
            </w:tcBorders>
          </w:tcPr>
          <w:p w14:paraId="748EC07A" w14:textId="2B7C32E0" w:rsidR="002968DD" w:rsidRDefault="00000000">
            <w:r>
              <w:rPr>
                <w:sz w:val="18"/>
              </w:rPr>
              <w:t>[1] NVD, [</w:t>
            </w:r>
            <w:r w:rsidR="009B32FF">
              <w:rPr>
                <w:sz w:val="18"/>
              </w:rPr>
              <w:t>6</w:t>
            </w:r>
            <w:r>
              <w:rPr>
                <w:sz w:val="18"/>
              </w:rPr>
              <w:t>] The Hacker News</w:t>
            </w:r>
          </w:p>
        </w:tc>
      </w:tr>
    </w:tbl>
    <w:p w14:paraId="41A6D291" w14:textId="77777777" w:rsidR="002968DD" w:rsidRDefault="00000000">
      <w:r>
        <w:rPr>
          <w:i/>
          <w:color w:val="666666"/>
          <w:sz w:val="14"/>
        </w:rPr>
        <w:t>Table: 2 exploited CVEs from threat intelligence sources (Intel471, CrowdStrike, CISA KEV, OSINT).</w:t>
      </w:r>
    </w:p>
    <w:p w14:paraId="37E8CF74" w14:textId="77777777" w:rsidR="002968DD" w:rsidRDefault="002968DD"/>
    <w:p w14:paraId="796B799E" w14:textId="77777777" w:rsidR="002968DD" w:rsidRDefault="00000000">
      <w:pPr>
        <w:pStyle w:val="Heading1"/>
      </w:pPr>
      <w:r>
        <w:rPr>
          <w:rFonts w:ascii="Arial" w:hAnsi="Arial"/>
          <w:color w:val="FF5C41"/>
        </w:rPr>
        <w:t>Sector Threat Activity</w:t>
      </w:r>
    </w:p>
    <w:p w14:paraId="2B25927E" w14:textId="77777777" w:rsidR="002968DD" w:rsidRDefault="00000000">
      <w:r>
        <w:rPr>
          <w:i/>
          <w:color w:val="666666"/>
          <w:sz w:val="20"/>
        </w:rPr>
        <w:t xml:space="preserve">The following threat actors have been observed targeting organizations in the biotech, pharmaceutical, healthcare, manufacturing, and related sectors this week. </w:t>
      </w:r>
      <w:r>
        <w:rPr>
          <w:b/>
          <w:sz w:val="20"/>
        </w:rPr>
        <w:t>Review 'What to Monitor' column to identify relevant log sources and detection opportunities.</w:t>
      </w:r>
    </w:p>
    <w:p w14:paraId="5B71BB6C" w14:textId="77777777" w:rsidR="002968DD" w:rsidRDefault="002968DD"/>
    <w:tbl>
      <w:tblPr>
        <w:tblW w:w="0" w:type="auto"/>
        <w:tblLook w:val="04A0" w:firstRow="1" w:lastRow="0" w:firstColumn="1" w:lastColumn="0" w:noHBand="0" w:noVBand="1"/>
      </w:tblPr>
      <w:tblGrid>
        <w:gridCol w:w="2520"/>
        <w:gridCol w:w="2520"/>
        <w:gridCol w:w="2520"/>
        <w:gridCol w:w="2520"/>
      </w:tblGrid>
      <w:tr w:rsidR="002968DD" w14:paraId="4A31A827" w14:textId="77777777">
        <w:tc>
          <w:tcPr>
            <w:tcW w:w="2520" w:type="dxa"/>
            <w:tcBorders>
              <w:top w:val="single" w:sz="4" w:space="0" w:color="CCCCCC"/>
              <w:left w:val="single" w:sz="4" w:space="0" w:color="CCCCCC"/>
              <w:bottom w:val="single" w:sz="4" w:space="0" w:color="CCCCCC"/>
              <w:right w:val="single" w:sz="4" w:space="0" w:color="CCCCCC"/>
            </w:tcBorders>
            <w:shd w:val="clear" w:color="auto" w:fill="E65100"/>
          </w:tcPr>
          <w:p w14:paraId="352FFB4C" w14:textId="77777777" w:rsidR="002968DD" w:rsidRDefault="00000000">
            <w:r>
              <w:rPr>
                <w:b/>
                <w:color w:val="FFFFFF"/>
                <w:sz w:val="18"/>
              </w:rPr>
              <w:t>Origin / Motivation</w:t>
            </w:r>
          </w:p>
        </w:tc>
        <w:tc>
          <w:tcPr>
            <w:tcW w:w="2520" w:type="dxa"/>
            <w:tcBorders>
              <w:top w:val="single" w:sz="4" w:space="0" w:color="CCCCCC"/>
              <w:left w:val="single" w:sz="4" w:space="0" w:color="CCCCCC"/>
              <w:bottom w:val="single" w:sz="4" w:space="0" w:color="CCCCCC"/>
              <w:right w:val="single" w:sz="4" w:space="0" w:color="CCCCCC"/>
            </w:tcBorders>
            <w:shd w:val="clear" w:color="auto" w:fill="E65100"/>
          </w:tcPr>
          <w:p w14:paraId="0CC85D04" w14:textId="77777777" w:rsidR="002968DD" w:rsidRDefault="00000000">
            <w:r>
              <w:rPr>
                <w:b/>
                <w:color w:val="FFFFFF"/>
                <w:sz w:val="18"/>
              </w:rPr>
              <w:t>Activity Observed</w:t>
            </w:r>
          </w:p>
        </w:tc>
        <w:tc>
          <w:tcPr>
            <w:tcW w:w="2520" w:type="dxa"/>
            <w:tcBorders>
              <w:top w:val="single" w:sz="4" w:space="0" w:color="CCCCCC"/>
              <w:left w:val="single" w:sz="4" w:space="0" w:color="CCCCCC"/>
              <w:bottom w:val="single" w:sz="4" w:space="0" w:color="CCCCCC"/>
              <w:right w:val="single" w:sz="4" w:space="0" w:color="CCCCCC"/>
            </w:tcBorders>
            <w:shd w:val="clear" w:color="auto" w:fill="E65100"/>
          </w:tcPr>
          <w:p w14:paraId="7DA52416" w14:textId="77777777" w:rsidR="002968DD" w:rsidRDefault="00000000">
            <w:r>
              <w:rPr>
                <w:b/>
                <w:color w:val="FFFFFF"/>
                <w:sz w:val="18"/>
              </w:rPr>
              <w:t>What to Monitor</w:t>
            </w:r>
          </w:p>
        </w:tc>
        <w:tc>
          <w:tcPr>
            <w:tcW w:w="2520" w:type="dxa"/>
            <w:tcBorders>
              <w:top w:val="single" w:sz="4" w:space="0" w:color="CCCCCC"/>
              <w:left w:val="single" w:sz="4" w:space="0" w:color="CCCCCC"/>
              <w:bottom w:val="single" w:sz="4" w:space="0" w:color="CCCCCC"/>
              <w:right w:val="single" w:sz="4" w:space="0" w:color="CCCCCC"/>
            </w:tcBorders>
            <w:shd w:val="clear" w:color="auto" w:fill="E65100"/>
          </w:tcPr>
          <w:p w14:paraId="436664B1" w14:textId="77777777" w:rsidR="002968DD" w:rsidRDefault="00000000">
            <w:r>
              <w:rPr>
                <w:b/>
                <w:color w:val="FFFFFF"/>
                <w:sz w:val="18"/>
              </w:rPr>
              <w:t>Source</w:t>
            </w:r>
          </w:p>
        </w:tc>
      </w:tr>
      <w:tr w:rsidR="002968DD" w14:paraId="5081A310"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Pr>
          <w:p w14:paraId="6E0CAF71" w14:textId="77777777" w:rsidR="002968DD" w:rsidRDefault="00000000">
            <w:r>
              <w:rPr>
                <w:sz w:val="18"/>
              </w:rPr>
              <w:t>Unknown</w:t>
            </w:r>
            <w:r>
              <w:rPr>
                <w:sz w:val="18"/>
              </w:rPr>
              <w:br/>
              <w:t>Criminal</w:t>
            </w:r>
          </w:p>
        </w:tc>
        <w:tc>
          <w:tcPr>
            <w:tcW w:w="2520" w:type="dxa"/>
            <w:tcBorders>
              <w:top w:val="single" w:sz="4" w:space="0" w:color="CCCCCC"/>
              <w:left w:val="single" w:sz="4" w:space="0" w:color="CCCCCC"/>
              <w:bottom w:val="single" w:sz="4" w:space="0" w:color="CCCCCC"/>
              <w:right w:val="single" w:sz="4" w:space="0" w:color="CCCCCC"/>
            </w:tcBorders>
          </w:tcPr>
          <w:p w14:paraId="77B362A1" w14:textId="77777777" w:rsidR="002968DD" w:rsidRDefault="00000000">
            <w:r>
              <w:rPr>
                <w:sz w:val="18"/>
              </w:rPr>
              <w:t>LIGHTNING SPIDER</w:t>
            </w:r>
          </w:p>
        </w:tc>
        <w:tc>
          <w:tcPr>
            <w:tcW w:w="2520" w:type="dxa"/>
            <w:tcBorders>
              <w:top w:val="single" w:sz="4" w:space="0" w:color="CCCCCC"/>
              <w:left w:val="single" w:sz="4" w:space="0" w:color="CCCCCC"/>
              <w:bottom w:val="single" w:sz="4" w:space="0" w:color="CCCCCC"/>
              <w:right w:val="single" w:sz="4" w:space="0" w:color="CCCCCC"/>
            </w:tcBorders>
            <w:shd w:val="clear" w:color="auto" w:fill="E3F2FD"/>
          </w:tcPr>
          <w:p w14:paraId="37DBBFF0" w14:textId="77777777" w:rsidR="002968DD" w:rsidRDefault="00000000">
            <w:r>
              <w:rPr>
                <w:sz w:val="18"/>
              </w:rPr>
              <w:t>Monitor for ransomware payloads, suspicious credential activity, and lateral movement in network logs.</w:t>
            </w:r>
          </w:p>
        </w:tc>
        <w:tc>
          <w:tcPr>
            <w:tcW w:w="2520" w:type="dxa"/>
            <w:tcBorders>
              <w:top w:val="single" w:sz="4" w:space="0" w:color="CCCCCC"/>
              <w:left w:val="single" w:sz="4" w:space="0" w:color="CCCCCC"/>
              <w:bottom w:val="single" w:sz="4" w:space="0" w:color="CCCCCC"/>
              <w:right w:val="single" w:sz="4" w:space="0" w:color="CCCCCC"/>
            </w:tcBorders>
          </w:tcPr>
          <w:p w14:paraId="045F2100" w14:textId="77777777" w:rsidR="002968DD" w:rsidRDefault="00000000">
            <w:r>
              <w:rPr>
                <w:sz w:val="18"/>
              </w:rPr>
              <w:t>[2] CrowdStrike</w:t>
            </w:r>
          </w:p>
        </w:tc>
      </w:tr>
      <w:tr w:rsidR="002968DD" w14:paraId="707125B2" w14:textId="77777777">
        <w:tc>
          <w:tcPr>
            <w:tcW w:w="2520" w:type="dxa"/>
            <w:tcBorders>
              <w:top w:val="single" w:sz="4" w:space="0" w:color="CCCCCC"/>
              <w:left w:val="single" w:sz="4" w:space="0" w:color="CCCCCC"/>
              <w:bottom w:val="single" w:sz="4" w:space="0" w:color="CCCCCC"/>
              <w:right w:val="single" w:sz="4" w:space="0" w:color="CCCCCC"/>
            </w:tcBorders>
            <w:shd w:val="clear" w:color="auto" w:fill="F5F5F5"/>
          </w:tcPr>
          <w:p w14:paraId="18598125" w14:textId="77777777" w:rsidR="002968DD" w:rsidRDefault="00000000">
            <w:r>
              <w:rPr>
                <w:sz w:val="18"/>
              </w:rPr>
              <w:t>Russian Federation</w:t>
            </w:r>
            <w:r>
              <w:rPr>
                <w:sz w:val="18"/>
              </w:rPr>
              <w:br/>
              <w:t>Criminal</w:t>
            </w:r>
          </w:p>
        </w:tc>
        <w:tc>
          <w:tcPr>
            <w:tcW w:w="2520" w:type="dxa"/>
            <w:tcBorders>
              <w:top w:val="single" w:sz="4" w:space="0" w:color="CCCCCC"/>
              <w:left w:val="single" w:sz="4" w:space="0" w:color="CCCCCC"/>
              <w:bottom w:val="single" w:sz="4" w:space="0" w:color="CCCCCC"/>
              <w:right w:val="single" w:sz="4" w:space="0" w:color="CCCCCC"/>
            </w:tcBorders>
          </w:tcPr>
          <w:p w14:paraId="3CBC243C" w14:textId="77777777" w:rsidR="002968DD" w:rsidRDefault="00000000">
            <w:r>
              <w:rPr>
                <w:sz w:val="18"/>
              </w:rPr>
              <w:t>TRAVELING SPIDER</w:t>
            </w:r>
          </w:p>
        </w:tc>
        <w:tc>
          <w:tcPr>
            <w:tcW w:w="2520" w:type="dxa"/>
            <w:tcBorders>
              <w:top w:val="single" w:sz="4" w:space="0" w:color="CCCCCC"/>
              <w:left w:val="single" w:sz="4" w:space="0" w:color="CCCCCC"/>
              <w:bottom w:val="single" w:sz="4" w:space="0" w:color="CCCCCC"/>
              <w:right w:val="single" w:sz="4" w:space="0" w:color="CCCCCC"/>
            </w:tcBorders>
            <w:shd w:val="clear" w:color="auto" w:fill="E3F2FD"/>
          </w:tcPr>
          <w:p w14:paraId="18C6E9B1" w14:textId="77777777" w:rsidR="002968DD" w:rsidRDefault="00000000">
            <w:r>
              <w:rPr>
                <w:sz w:val="18"/>
              </w:rPr>
              <w:t>Monitor for phishing attempts, unusual outbound data transfers, and ransomware indicators.</w:t>
            </w:r>
          </w:p>
        </w:tc>
        <w:tc>
          <w:tcPr>
            <w:tcW w:w="2520" w:type="dxa"/>
            <w:tcBorders>
              <w:top w:val="single" w:sz="4" w:space="0" w:color="CCCCCC"/>
              <w:left w:val="single" w:sz="4" w:space="0" w:color="CCCCCC"/>
              <w:bottom w:val="single" w:sz="4" w:space="0" w:color="CCCCCC"/>
              <w:right w:val="single" w:sz="4" w:space="0" w:color="CCCCCC"/>
            </w:tcBorders>
          </w:tcPr>
          <w:p w14:paraId="21FFE140" w14:textId="77777777" w:rsidR="002968DD" w:rsidRDefault="00000000">
            <w:r>
              <w:rPr>
                <w:sz w:val="18"/>
              </w:rPr>
              <w:t>[2] CrowdStrike</w:t>
            </w:r>
          </w:p>
        </w:tc>
      </w:tr>
    </w:tbl>
    <w:p w14:paraId="3FC00883" w14:textId="77777777" w:rsidR="002968DD" w:rsidRDefault="002968DD"/>
    <w:p w14:paraId="45136454" w14:textId="77777777" w:rsidR="002968DD" w:rsidRDefault="00000000">
      <w:pPr>
        <w:pStyle w:val="Heading1"/>
      </w:pPr>
      <w:r>
        <w:rPr>
          <w:rFonts w:ascii="Arial" w:hAnsi="Arial"/>
          <w:color w:val="FF5C41"/>
        </w:rPr>
        <w:t>Active Campaigns</w:t>
      </w:r>
    </w:p>
    <w:p w14:paraId="13FCC315" w14:textId="77777777" w:rsidR="002968DD" w:rsidRDefault="00000000">
      <w:r>
        <w:rPr>
          <w:i/>
          <w:color w:val="666666"/>
          <w:sz w:val="20"/>
        </w:rPr>
        <w:t>Coordinated attack campaigns observed this week from threat intelligence sources. Campaigns represent sustained, targeted operations by threat actors with specific objectives.</w:t>
      </w:r>
    </w:p>
    <w:p w14:paraId="62D4CAED" w14:textId="77777777" w:rsidR="002968DD" w:rsidRDefault="002968DD"/>
    <w:tbl>
      <w:tblPr>
        <w:tblW w:w="0" w:type="auto"/>
        <w:tblLook w:val="04A0" w:firstRow="1" w:lastRow="0" w:firstColumn="1" w:lastColumn="0" w:noHBand="0" w:noVBand="1"/>
      </w:tblPr>
      <w:tblGrid>
        <w:gridCol w:w="1507"/>
        <w:gridCol w:w="1440"/>
        <w:gridCol w:w="1440"/>
        <w:gridCol w:w="1507"/>
        <w:gridCol w:w="1440"/>
        <w:gridCol w:w="1440"/>
        <w:gridCol w:w="1440"/>
      </w:tblGrid>
      <w:tr w:rsidR="002968DD" w14:paraId="1DFCF93C" w14:textId="77777777">
        <w:tc>
          <w:tcPr>
            <w:tcW w:w="1440" w:type="dxa"/>
            <w:tcBorders>
              <w:top w:val="single" w:sz="4" w:space="0" w:color="CCCCCC"/>
              <w:left w:val="single" w:sz="4" w:space="0" w:color="CCCCCC"/>
              <w:bottom w:val="single" w:sz="4" w:space="0" w:color="CCCCCC"/>
              <w:right w:val="single" w:sz="4" w:space="0" w:color="CCCCCC"/>
            </w:tcBorders>
            <w:shd w:val="clear" w:color="auto" w:fill="E65100"/>
          </w:tcPr>
          <w:p w14:paraId="1879DF2F" w14:textId="77777777" w:rsidR="002968DD" w:rsidRDefault="00000000">
            <w:r>
              <w:rPr>
                <w:b/>
                <w:color w:val="FFFFFF"/>
                <w:sz w:val="18"/>
              </w:rPr>
              <w:t>Campaign Name</w:t>
            </w:r>
          </w:p>
        </w:tc>
        <w:tc>
          <w:tcPr>
            <w:tcW w:w="1440" w:type="dxa"/>
            <w:tcBorders>
              <w:top w:val="single" w:sz="4" w:space="0" w:color="CCCCCC"/>
              <w:left w:val="single" w:sz="4" w:space="0" w:color="CCCCCC"/>
              <w:bottom w:val="single" w:sz="4" w:space="0" w:color="CCCCCC"/>
              <w:right w:val="single" w:sz="4" w:space="0" w:color="CCCCCC"/>
            </w:tcBorders>
            <w:shd w:val="clear" w:color="auto" w:fill="E65100"/>
          </w:tcPr>
          <w:p w14:paraId="1673D5EF" w14:textId="77777777" w:rsidR="002968DD" w:rsidRDefault="00000000">
            <w:r>
              <w:rPr>
                <w:b/>
                <w:color w:val="FFFFFF"/>
                <w:sz w:val="18"/>
              </w:rPr>
              <w:t>Threat Actor(s)</w:t>
            </w:r>
          </w:p>
        </w:tc>
        <w:tc>
          <w:tcPr>
            <w:tcW w:w="1440" w:type="dxa"/>
            <w:tcBorders>
              <w:top w:val="single" w:sz="4" w:space="0" w:color="CCCCCC"/>
              <w:left w:val="single" w:sz="4" w:space="0" w:color="CCCCCC"/>
              <w:bottom w:val="single" w:sz="4" w:space="0" w:color="CCCCCC"/>
              <w:right w:val="single" w:sz="4" w:space="0" w:color="CCCCCC"/>
            </w:tcBorders>
            <w:shd w:val="clear" w:color="auto" w:fill="E65100"/>
          </w:tcPr>
          <w:p w14:paraId="74E2ECB7" w14:textId="77777777" w:rsidR="002968DD" w:rsidRDefault="00000000">
            <w:r>
              <w:rPr>
                <w:b/>
                <w:color w:val="FFFFFF"/>
                <w:sz w:val="18"/>
              </w:rPr>
              <w:t>Objective</w:t>
            </w:r>
          </w:p>
        </w:tc>
        <w:tc>
          <w:tcPr>
            <w:tcW w:w="1440" w:type="dxa"/>
            <w:tcBorders>
              <w:top w:val="single" w:sz="4" w:space="0" w:color="CCCCCC"/>
              <w:left w:val="single" w:sz="4" w:space="0" w:color="CCCCCC"/>
              <w:bottom w:val="single" w:sz="4" w:space="0" w:color="CCCCCC"/>
              <w:right w:val="single" w:sz="4" w:space="0" w:color="CCCCCC"/>
            </w:tcBorders>
            <w:shd w:val="clear" w:color="auto" w:fill="E65100"/>
          </w:tcPr>
          <w:p w14:paraId="40A01FD7" w14:textId="77777777" w:rsidR="002968DD" w:rsidRDefault="00000000">
            <w:r>
              <w:rPr>
                <w:b/>
                <w:color w:val="FFFFFF"/>
                <w:sz w:val="18"/>
              </w:rPr>
              <w:t>Targets</w:t>
            </w:r>
          </w:p>
        </w:tc>
        <w:tc>
          <w:tcPr>
            <w:tcW w:w="1440" w:type="dxa"/>
            <w:tcBorders>
              <w:top w:val="single" w:sz="4" w:space="0" w:color="CCCCCC"/>
              <w:left w:val="single" w:sz="4" w:space="0" w:color="CCCCCC"/>
              <w:bottom w:val="single" w:sz="4" w:space="0" w:color="CCCCCC"/>
              <w:right w:val="single" w:sz="4" w:space="0" w:color="CCCCCC"/>
            </w:tcBorders>
            <w:shd w:val="clear" w:color="auto" w:fill="E65100"/>
          </w:tcPr>
          <w:p w14:paraId="59F26295" w14:textId="77777777" w:rsidR="002968DD" w:rsidRDefault="00000000">
            <w:r>
              <w:rPr>
                <w:b/>
                <w:color w:val="FFFFFF"/>
                <w:sz w:val="18"/>
              </w:rPr>
              <w:t>TTPs</w:t>
            </w:r>
          </w:p>
        </w:tc>
        <w:tc>
          <w:tcPr>
            <w:tcW w:w="1440" w:type="dxa"/>
            <w:tcBorders>
              <w:top w:val="single" w:sz="4" w:space="0" w:color="CCCCCC"/>
              <w:left w:val="single" w:sz="4" w:space="0" w:color="CCCCCC"/>
              <w:bottom w:val="single" w:sz="4" w:space="0" w:color="CCCCCC"/>
              <w:right w:val="single" w:sz="4" w:space="0" w:color="CCCCCC"/>
            </w:tcBorders>
            <w:shd w:val="clear" w:color="auto" w:fill="E65100"/>
          </w:tcPr>
          <w:p w14:paraId="42BCC20C" w14:textId="77777777" w:rsidR="002968DD" w:rsidRDefault="00000000">
            <w:r>
              <w:rPr>
                <w:b/>
                <w:color w:val="FFFFFF"/>
                <w:sz w:val="18"/>
              </w:rPr>
              <w:t>Timeline</w:t>
            </w:r>
          </w:p>
        </w:tc>
        <w:tc>
          <w:tcPr>
            <w:tcW w:w="1440" w:type="dxa"/>
            <w:tcBorders>
              <w:top w:val="single" w:sz="4" w:space="0" w:color="CCCCCC"/>
              <w:left w:val="single" w:sz="4" w:space="0" w:color="CCCCCC"/>
              <w:bottom w:val="single" w:sz="4" w:space="0" w:color="CCCCCC"/>
              <w:right w:val="single" w:sz="4" w:space="0" w:color="CCCCCC"/>
            </w:tcBorders>
            <w:shd w:val="clear" w:color="auto" w:fill="E65100"/>
          </w:tcPr>
          <w:p w14:paraId="5E6D30FB" w14:textId="77777777" w:rsidR="002968DD" w:rsidRDefault="00000000">
            <w:r>
              <w:rPr>
                <w:b/>
                <w:color w:val="FFFFFF"/>
                <w:sz w:val="18"/>
              </w:rPr>
              <w:t>Source</w:t>
            </w:r>
          </w:p>
        </w:tc>
      </w:tr>
      <w:tr w:rsidR="002968DD" w14:paraId="58494012" w14:textId="77777777">
        <w:tc>
          <w:tcPr>
            <w:tcW w:w="1440" w:type="dxa"/>
            <w:tcBorders>
              <w:top w:val="single" w:sz="4" w:space="0" w:color="CCCCCC"/>
              <w:left w:val="single" w:sz="4" w:space="0" w:color="CCCCCC"/>
              <w:bottom w:val="single" w:sz="4" w:space="0" w:color="CCCCCC"/>
              <w:right w:val="single" w:sz="4" w:space="0" w:color="CCCCCC"/>
            </w:tcBorders>
          </w:tcPr>
          <w:p w14:paraId="0CF2236E" w14:textId="77777777" w:rsidR="002968DD" w:rsidRDefault="00000000">
            <w:r>
              <w:rPr>
                <w:sz w:val="18"/>
              </w:rPr>
              <w:t>Ransomware and Data Theft Operations Targeting Healthcare, Pharmaceutical, and Manufacturing</w:t>
            </w:r>
          </w:p>
        </w:tc>
        <w:tc>
          <w:tcPr>
            <w:tcW w:w="1440" w:type="dxa"/>
            <w:tcBorders>
              <w:top w:val="single" w:sz="4" w:space="0" w:color="CCCCCC"/>
              <w:left w:val="single" w:sz="4" w:space="0" w:color="CCCCCC"/>
              <w:bottom w:val="single" w:sz="4" w:space="0" w:color="CCCCCC"/>
              <w:right w:val="single" w:sz="4" w:space="0" w:color="CCCCCC"/>
            </w:tcBorders>
          </w:tcPr>
          <w:p w14:paraId="4045E204" w14:textId="77777777" w:rsidR="002968DD" w:rsidRDefault="00000000">
            <w:r>
              <w:rPr>
                <w:sz w:val="18"/>
              </w:rPr>
              <w:t>LIGHTNING SPIDER, TRAVELING SPIDER</w:t>
            </w:r>
          </w:p>
        </w:tc>
        <w:tc>
          <w:tcPr>
            <w:tcW w:w="1440" w:type="dxa"/>
            <w:tcBorders>
              <w:top w:val="single" w:sz="4" w:space="0" w:color="CCCCCC"/>
              <w:left w:val="single" w:sz="4" w:space="0" w:color="CCCCCC"/>
              <w:bottom w:val="single" w:sz="4" w:space="0" w:color="CCCCCC"/>
              <w:right w:val="single" w:sz="4" w:space="0" w:color="CCCCCC"/>
            </w:tcBorders>
          </w:tcPr>
          <w:p w14:paraId="53FC8FFD" w14:textId="77777777" w:rsidR="002968DD" w:rsidRDefault="00000000">
            <w:r>
              <w:rPr>
                <w:sz w:val="18"/>
              </w:rPr>
              <w:t>Deploy ransomware and steal sensitive data from targeted organizations.</w:t>
            </w:r>
          </w:p>
        </w:tc>
        <w:tc>
          <w:tcPr>
            <w:tcW w:w="1440" w:type="dxa"/>
            <w:tcBorders>
              <w:top w:val="single" w:sz="4" w:space="0" w:color="CCCCCC"/>
              <w:left w:val="single" w:sz="4" w:space="0" w:color="CCCCCC"/>
              <w:bottom w:val="single" w:sz="4" w:space="0" w:color="CCCCCC"/>
              <w:right w:val="single" w:sz="4" w:space="0" w:color="CCCCCC"/>
            </w:tcBorders>
          </w:tcPr>
          <w:p w14:paraId="1B2CC344" w14:textId="77777777" w:rsidR="002968DD" w:rsidRDefault="00000000">
            <w:r>
              <w:rPr>
                <w:sz w:val="18"/>
              </w:rPr>
              <w:t>Healthcare, Pharmaceutical, Manufacturing</w:t>
            </w:r>
          </w:p>
        </w:tc>
        <w:tc>
          <w:tcPr>
            <w:tcW w:w="1440" w:type="dxa"/>
            <w:tcBorders>
              <w:top w:val="single" w:sz="4" w:space="0" w:color="CCCCCC"/>
              <w:left w:val="single" w:sz="4" w:space="0" w:color="CCCCCC"/>
              <w:bottom w:val="single" w:sz="4" w:space="0" w:color="CCCCCC"/>
              <w:right w:val="single" w:sz="4" w:space="0" w:color="CCCCCC"/>
            </w:tcBorders>
          </w:tcPr>
          <w:p w14:paraId="1F4BBFD4" w14:textId="77777777" w:rsidR="002968DD" w:rsidRDefault="00000000">
            <w:r>
              <w:rPr>
                <w:sz w:val="18"/>
              </w:rPr>
              <w:t>Ransomware deployment, Credential harvesting, Phishing</w:t>
            </w:r>
          </w:p>
        </w:tc>
        <w:tc>
          <w:tcPr>
            <w:tcW w:w="1440" w:type="dxa"/>
            <w:tcBorders>
              <w:top w:val="single" w:sz="4" w:space="0" w:color="CCCCCC"/>
              <w:left w:val="single" w:sz="4" w:space="0" w:color="CCCCCC"/>
              <w:bottom w:val="single" w:sz="4" w:space="0" w:color="CCCCCC"/>
              <w:right w:val="single" w:sz="4" w:space="0" w:color="CCCCCC"/>
            </w:tcBorders>
          </w:tcPr>
          <w:p w14:paraId="380ADD5E" w14:textId="77777777" w:rsidR="002968DD" w:rsidRDefault="00000000">
            <w:r>
              <w:rPr>
                <w:sz w:val="18"/>
              </w:rPr>
              <w:t>Active this week</w:t>
            </w:r>
          </w:p>
        </w:tc>
        <w:tc>
          <w:tcPr>
            <w:tcW w:w="1440" w:type="dxa"/>
            <w:tcBorders>
              <w:top w:val="single" w:sz="4" w:space="0" w:color="CCCCCC"/>
              <w:left w:val="single" w:sz="4" w:space="0" w:color="CCCCCC"/>
              <w:bottom w:val="single" w:sz="4" w:space="0" w:color="CCCCCC"/>
              <w:right w:val="single" w:sz="4" w:space="0" w:color="CCCCCC"/>
            </w:tcBorders>
          </w:tcPr>
          <w:p w14:paraId="13DB1F37" w14:textId="77777777" w:rsidR="002968DD" w:rsidRDefault="00000000">
            <w:r>
              <w:rPr>
                <w:sz w:val="18"/>
              </w:rPr>
              <w:t>[2] CrowdStrike</w:t>
            </w:r>
          </w:p>
        </w:tc>
      </w:tr>
    </w:tbl>
    <w:p w14:paraId="0D2BCA22" w14:textId="77777777" w:rsidR="002968DD" w:rsidRDefault="002968DD"/>
    <w:p w14:paraId="37C3178B" w14:textId="77777777" w:rsidR="009C476D" w:rsidRDefault="009C476D">
      <w:pPr>
        <w:pStyle w:val="Heading1"/>
        <w:rPr>
          <w:rFonts w:ascii="Arial" w:hAnsi="Arial"/>
          <w:color w:val="FF5C41"/>
        </w:rPr>
      </w:pPr>
    </w:p>
    <w:p w14:paraId="63F63ACA" w14:textId="6938813E" w:rsidR="002968DD" w:rsidRDefault="00000000">
      <w:pPr>
        <w:pStyle w:val="Heading1"/>
      </w:pPr>
      <w:r>
        <w:rPr>
          <w:rFonts w:ascii="Arial" w:hAnsi="Arial"/>
          <w:color w:val="FF5C41"/>
        </w:rPr>
        <w:t>Peer Incidents</w:t>
      </w:r>
    </w:p>
    <w:p w14:paraId="783A3950" w14:textId="77777777" w:rsidR="002968DD" w:rsidRDefault="00000000">
      <w:r>
        <w:rPr>
          <w:i/>
          <w:color w:val="666666"/>
          <w:sz w:val="20"/>
        </w:rPr>
        <w:t xml:space="preserve">Notable security incidents affecting organizations in similar sectors or technology stacks, observed from underground intelligence, public breach disclosures, and security news sources. </w:t>
      </w:r>
      <w:r>
        <w:rPr>
          <w:b/>
          <w:sz w:val="20"/>
        </w:rPr>
        <w:t>Review attack vectors to identify relevant log sources: authentication logs for Credential Harvesting, web logs for Remote Code Execution, network logs for C2 Communication.</w:t>
      </w:r>
    </w:p>
    <w:p w14:paraId="6CB59B69" w14:textId="77777777" w:rsidR="002968DD" w:rsidRDefault="002968DD"/>
    <w:tbl>
      <w:tblPr>
        <w:tblW w:w="0" w:type="auto"/>
        <w:tblLook w:val="04A0" w:firstRow="1" w:lastRow="0" w:firstColumn="1" w:lastColumn="0" w:noHBand="0" w:noVBand="1"/>
      </w:tblPr>
      <w:tblGrid>
        <w:gridCol w:w="2520"/>
        <w:gridCol w:w="2520"/>
        <w:gridCol w:w="2520"/>
        <w:gridCol w:w="2520"/>
      </w:tblGrid>
      <w:tr w:rsidR="002968DD" w14:paraId="2D6C3683" w14:textId="77777777">
        <w:tc>
          <w:tcPr>
            <w:tcW w:w="2520" w:type="dxa"/>
            <w:tcBorders>
              <w:top w:val="single" w:sz="4" w:space="0" w:color="CCCCCC"/>
              <w:left w:val="single" w:sz="4" w:space="0" w:color="CCCCCC"/>
              <w:bottom w:val="single" w:sz="4" w:space="0" w:color="CCCCCC"/>
              <w:right w:val="single" w:sz="4" w:space="0" w:color="CCCCCC"/>
            </w:tcBorders>
            <w:shd w:val="clear" w:color="auto" w:fill="E65100"/>
          </w:tcPr>
          <w:p w14:paraId="0E17F3F9" w14:textId="77777777" w:rsidR="002968DD" w:rsidRDefault="00000000">
            <w:r>
              <w:rPr>
                <w:b/>
                <w:color w:val="FFFFFF"/>
                <w:sz w:val="18"/>
              </w:rPr>
              <w:lastRenderedPageBreak/>
              <w:t>Organization</w:t>
            </w:r>
          </w:p>
        </w:tc>
        <w:tc>
          <w:tcPr>
            <w:tcW w:w="2520" w:type="dxa"/>
            <w:tcBorders>
              <w:top w:val="single" w:sz="4" w:space="0" w:color="CCCCCC"/>
              <w:left w:val="single" w:sz="4" w:space="0" w:color="CCCCCC"/>
              <w:bottom w:val="single" w:sz="4" w:space="0" w:color="CCCCCC"/>
              <w:right w:val="single" w:sz="4" w:space="0" w:color="CCCCCC"/>
            </w:tcBorders>
            <w:shd w:val="clear" w:color="auto" w:fill="E65100"/>
          </w:tcPr>
          <w:p w14:paraId="47F74F6E" w14:textId="77777777" w:rsidR="002968DD" w:rsidRDefault="00000000">
            <w:r>
              <w:rPr>
                <w:b/>
                <w:color w:val="FFFFFF"/>
                <w:sz w:val="18"/>
              </w:rPr>
              <w:t>Incident Type</w:t>
            </w:r>
          </w:p>
        </w:tc>
        <w:tc>
          <w:tcPr>
            <w:tcW w:w="2520" w:type="dxa"/>
            <w:tcBorders>
              <w:top w:val="single" w:sz="4" w:space="0" w:color="CCCCCC"/>
              <w:left w:val="single" w:sz="4" w:space="0" w:color="CCCCCC"/>
              <w:bottom w:val="single" w:sz="4" w:space="0" w:color="CCCCCC"/>
              <w:right w:val="single" w:sz="4" w:space="0" w:color="CCCCCC"/>
            </w:tcBorders>
            <w:shd w:val="clear" w:color="auto" w:fill="E65100"/>
          </w:tcPr>
          <w:p w14:paraId="75AEFCBC" w14:textId="77777777" w:rsidR="002968DD" w:rsidRDefault="00000000">
            <w:r>
              <w:rPr>
                <w:b/>
                <w:color w:val="FFFFFF"/>
                <w:sz w:val="18"/>
              </w:rPr>
              <w:t>Date</w:t>
            </w:r>
          </w:p>
        </w:tc>
        <w:tc>
          <w:tcPr>
            <w:tcW w:w="2520" w:type="dxa"/>
            <w:tcBorders>
              <w:top w:val="single" w:sz="4" w:space="0" w:color="CCCCCC"/>
              <w:left w:val="single" w:sz="4" w:space="0" w:color="CCCCCC"/>
              <w:bottom w:val="single" w:sz="4" w:space="0" w:color="CCCCCC"/>
              <w:right w:val="single" w:sz="4" w:space="0" w:color="CCCCCC"/>
            </w:tcBorders>
            <w:shd w:val="clear" w:color="auto" w:fill="E65100"/>
          </w:tcPr>
          <w:p w14:paraId="5522A6F7" w14:textId="77777777" w:rsidR="002968DD" w:rsidRDefault="00000000">
            <w:r>
              <w:rPr>
                <w:b/>
                <w:color w:val="FFFFFF"/>
                <w:sz w:val="18"/>
              </w:rPr>
              <w:t>Source</w:t>
            </w:r>
          </w:p>
        </w:tc>
      </w:tr>
      <w:tr w:rsidR="002968DD" w14:paraId="540DAB82" w14:textId="77777777">
        <w:tc>
          <w:tcPr>
            <w:tcW w:w="2520" w:type="dxa"/>
            <w:tcBorders>
              <w:top w:val="single" w:sz="4" w:space="0" w:color="CCCCCC"/>
              <w:left w:val="single" w:sz="4" w:space="0" w:color="CCCCCC"/>
              <w:bottom w:val="single" w:sz="4" w:space="0" w:color="CCCCCC"/>
              <w:right w:val="single" w:sz="4" w:space="0" w:color="CCCCCC"/>
            </w:tcBorders>
          </w:tcPr>
          <w:p w14:paraId="2B73FED5" w14:textId="06BA598D" w:rsidR="002968DD" w:rsidRDefault="009C545F">
            <w:r>
              <w:rPr>
                <w:sz w:val="18"/>
              </w:rPr>
              <w:t>ServiceNow</w:t>
            </w:r>
          </w:p>
        </w:tc>
        <w:tc>
          <w:tcPr>
            <w:tcW w:w="2520" w:type="dxa"/>
            <w:tcBorders>
              <w:top w:val="single" w:sz="4" w:space="0" w:color="CCCCCC"/>
              <w:left w:val="single" w:sz="4" w:space="0" w:color="CCCCCC"/>
              <w:bottom w:val="single" w:sz="4" w:space="0" w:color="CCCCCC"/>
              <w:right w:val="single" w:sz="4" w:space="0" w:color="CCCCCC"/>
            </w:tcBorders>
          </w:tcPr>
          <w:p w14:paraId="1C03F08C" w14:textId="77777777" w:rsidR="002968DD" w:rsidRDefault="00000000">
            <w:r>
              <w:rPr>
                <w:sz w:val="18"/>
              </w:rPr>
              <w:t>Unauthorized Access</w:t>
            </w:r>
          </w:p>
        </w:tc>
        <w:tc>
          <w:tcPr>
            <w:tcW w:w="2520" w:type="dxa"/>
            <w:tcBorders>
              <w:top w:val="single" w:sz="4" w:space="0" w:color="CCCCCC"/>
              <w:left w:val="single" w:sz="4" w:space="0" w:color="CCCCCC"/>
              <w:bottom w:val="single" w:sz="4" w:space="0" w:color="CCCCCC"/>
              <w:right w:val="single" w:sz="4" w:space="0" w:color="CCCCCC"/>
            </w:tcBorders>
          </w:tcPr>
          <w:p w14:paraId="5E2FE30E" w14:textId="40A28A7C" w:rsidR="002968DD" w:rsidRDefault="00000000">
            <w:r>
              <w:rPr>
                <w:sz w:val="18"/>
              </w:rPr>
              <w:t>2026-07-</w:t>
            </w:r>
            <w:r w:rsidR="00F427A5">
              <w:rPr>
                <w:sz w:val="18"/>
              </w:rPr>
              <w:t>20</w:t>
            </w:r>
          </w:p>
        </w:tc>
        <w:tc>
          <w:tcPr>
            <w:tcW w:w="2520" w:type="dxa"/>
            <w:tcBorders>
              <w:top w:val="single" w:sz="4" w:space="0" w:color="CCCCCC"/>
              <w:left w:val="single" w:sz="4" w:space="0" w:color="CCCCCC"/>
              <w:bottom w:val="single" w:sz="4" w:space="0" w:color="CCCCCC"/>
              <w:right w:val="single" w:sz="4" w:space="0" w:color="CCCCCC"/>
            </w:tcBorders>
          </w:tcPr>
          <w:p w14:paraId="6E2672C4" w14:textId="77777777" w:rsidR="002968DD" w:rsidRDefault="00000000">
            <w:r>
              <w:rPr>
                <w:sz w:val="18"/>
              </w:rPr>
              <w:t>[3] BleepingComputer</w:t>
            </w:r>
          </w:p>
        </w:tc>
      </w:tr>
      <w:tr w:rsidR="002968DD" w14:paraId="43586290" w14:textId="77777777">
        <w:tc>
          <w:tcPr>
            <w:tcW w:w="2520" w:type="dxa"/>
            <w:tcBorders>
              <w:top w:val="single" w:sz="4" w:space="0" w:color="CCCCCC"/>
              <w:left w:val="single" w:sz="4" w:space="0" w:color="CCCCCC"/>
              <w:bottom w:val="single" w:sz="4" w:space="0" w:color="CCCCCC"/>
              <w:right w:val="single" w:sz="4" w:space="0" w:color="CCCCCC"/>
            </w:tcBorders>
          </w:tcPr>
          <w:p w14:paraId="2B79800E" w14:textId="77777777" w:rsidR="002968DD" w:rsidRDefault="00000000">
            <w:r>
              <w:rPr>
                <w:sz w:val="18"/>
              </w:rPr>
              <w:t>Hugging Face</w:t>
            </w:r>
          </w:p>
        </w:tc>
        <w:tc>
          <w:tcPr>
            <w:tcW w:w="2520" w:type="dxa"/>
            <w:tcBorders>
              <w:top w:val="single" w:sz="4" w:space="0" w:color="CCCCCC"/>
              <w:left w:val="single" w:sz="4" w:space="0" w:color="CCCCCC"/>
              <w:bottom w:val="single" w:sz="4" w:space="0" w:color="CCCCCC"/>
              <w:right w:val="single" w:sz="4" w:space="0" w:color="CCCCCC"/>
            </w:tcBorders>
          </w:tcPr>
          <w:p w14:paraId="6F326D27" w14:textId="77777777" w:rsidR="002968DD" w:rsidRDefault="00000000">
            <w:r>
              <w:rPr>
                <w:sz w:val="18"/>
              </w:rPr>
              <w:t>Unauthorized Access</w:t>
            </w:r>
          </w:p>
        </w:tc>
        <w:tc>
          <w:tcPr>
            <w:tcW w:w="2520" w:type="dxa"/>
            <w:tcBorders>
              <w:top w:val="single" w:sz="4" w:space="0" w:color="CCCCCC"/>
              <w:left w:val="single" w:sz="4" w:space="0" w:color="CCCCCC"/>
              <w:bottom w:val="single" w:sz="4" w:space="0" w:color="CCCCCC"/>
              <w:right w:val="single" w:sz="4" w:space="0" w:color="CCCCCC"/>
            </w:tcBorders>
          </w:tcPr>
          <w:p w14:paraId="7C9269B9" w14:textId="5BFC1896" w:rsidR="002968DD" w:rsidRDefault="00000000">
            <w:r>
              <w:rPr>
                <w:sz w:val="18"/>
              </w:rPr>
              <w:t>2026-07-</w:t>
            </w:r>
            <w:r w:rsidR="00F427A5">
              <w:rPr>
                <w:sz w:val="18"/>
              </w:rPr>
              <w:t>20</w:t>
            </w:r>
          </w:p>
        </w:tc>
        <w:tc>
          <w:tcPr>
            <w:tcW w:w="2520" w:type="dxa"/>
            <w:tcBorders>
              <w:top w:val="single" w:sz="4" w:space="0" w:color="CCCCCC"/>
              <w:left w:val="single" w:sz="4" w:space="0" w:color="CCCCCC"/>
              <w:bottom w:val="single" w:sz="4" w:space="0" w:color="CCCCCC"/>
              <w:right w:val="single" w:sz="4" w:space="0" w:color="CCCCCC"/>
            </w:tcBorders>
          </w:tcPr>
          <w:p w14:paraId="17EEE874" w14:textId="2FF4FFEB" w:rsidR="002968DD" w:rsidRDefault="00000000">
            <w:r>
              <w:rPr>
                <w:sz w:val="18"/>
              </w:rPr>
              <w:t xml:space="preserve">[4] </w:t>
            </w:r>
            <w:proofErr w:type="spellStart"/>
            <w:r w:rsidR="00F427A5">
              <w:rPr>
                <w:sz w:val="18"/>
              </w:rPr>
              <w:t>BleepingComputer</w:t>
            </w:r>
            <w:proofErr w:type="spellEnd"/>
          </w:p>
        </w:tc>
      </w:tr>
      <w:tr w:rsidR="002968DD" w14:paraId="04ABE81B" w14:textId="77777777">
        <w:tc>
          <w:tcPr>
            <w:tcW w:w="2520" w:type="dxa"/>
            <w:tcBorders>
              <w:top w:val="single" w:sz="4" w:space="0" w:color="CCCCCC"/>
              <w:left w:val="single" w:sz="4" w:space="0" w:color="CCCCCC"/>
              <w:bottom w:val="single" w:sz="4" w:space="0" w:color="CCCCCC"/>
              <w:right w:val="single" w:sz="4" w:space="0" w:color="CCCCCC"/>
            </w:tcBorders>
          </w:tcPr>
          <w:p w14:paraId="30C9FF89" w14:textId="77777777" w:rsidR="002968DD" w:rsidRDefault="00000000">
            <w:r>
              <w:rPr>
                <w:sz w:val="18"/>
              </w:rPr>
              <w:t>SleeperGem</w:t>
            </w:r>
          </w:p>
        </w:tc>
        <w:tc>
          <w:tcPr>
            <w:tcW w:w="2520" w:type="dxa"/>
            <w:tcBorders>
              <w:top w:val="single" w:sz="4" w:space="0" w:color="CCCCCC"/>
              <w:left w:val="single" w:sz="4" w:space="0" w:color="CCCCCC"/>
              <w:bottom w:val="single" w:sz="4" w:space="0" w:color="CCCCCC"/>
              <w:right w:val="single" w:sz="4" w:space="0" w:color="CCCCCC"/>
            </w:tcBorders>
          </w:tcPr>
          <w:p w14:paraId="505D00B6" w14:textId="77777777" w:rsidR="002968DD" w:rsidRDefault="00000000">
            <w:r>
              <w:rPr>
                <w:sz w:val="18"/>
              </w:rPr>
              <w:t>Supply Chain Attack</w:t>
            </w:r>
          </w:p>
        </w:tc>
        <w:tc>
          <w:tcPr>
            <w:tcW w:w="2520" w:type="dxa"/>
            <w:tcBorders>
              <w:top w:val="single" w:sz="4" w:space="0" w:color="CCCCCC"/>
              <w:left w:val="single" w:sz="4" w:space="0" w:color="CCCCCC"/>
              <w:bottom w:val="single" w:sz="4" w:space="0" w:color="CCCCCC"/>
              <w:right w:val="single" w:sz="4" w:space="0" w:color="CCCCCC"/>
            </w:tcBorders>
          </w:tcPr>
          <w:p w14:paraId="1AF12D12" w14:textId="3B910D19" w:rsidR="002968DD" w:rsidRDefault="00000000">
            <w:r>
              <w:rPr>
                <w:sz w:val="18"/>
              </w:rPr>
              <w:t>2026-07-</w:t>
            </w:r>
            <w:r w:rsidR="00F427A5">
              <w:rPr>
                <w:sz w:val="18"/>
              </w:rPr>
              <w:t>20</w:t>
            </w:r>
          </w:p>
        </w:tc>
        <w:tc>
          <w:tcPr>
            <w:tcW w:w="2520" w:type="dxa"/>
            <w:tcBorders>
              <w:top w:val="single" w:sz="4" w:space="0" w:color="CCCCCC"/>
              <w:left w:val="single" w:sz="4" w:space="0" w:color="CCCCCC"/>
              <w:bottom w:val="single" w:sz="4" w:space="0" w:color="CCCCCC"/>
              <w:right w:val="single" w:sz="4" w:space="0" w:color="CCCCCC"/>
            </w:tcBorders>
          </w:tcPr>
          <w:p w14:paraId="315AD50C" w14:textId="77777777" w:rsidR="002968DD" w:rsidRDefault="00000000">
            <w:r>
              <w:rPr>
                <w:sz w:val="18"/>
              </w:rPr>
              <w:t>[5] The Hacker News</w:t>
            </w:r>
          </w:p>
        </w:tc>
      </w:tr>
    </w:tbl>
    <w:p w14:paraId="51F416DE" w14:textId="77777777" w:rsidR="002968DD" w:rsidRDefault="00000000">
      <w:r>
        <w:rPr>
          <w:i/>
          <w:color w:val="666666"/>
          <w:sz w:val="14"/>
        </w:rPr>
        <w:t>Table: 3 peer incidents from threat intelligence sources (Intel471, OSINT). Incidents may indicate threat actor targeting patterns or emerging attack vectors.</w:t>
      </w:r>
    </w:p>
    <w:p w14:paraId="1C1E324B" w14:textId="77777777" w:rsidR="002968DD" w:rsidRDefault="002968DD"/>
    <w:p w14:paraId="4D7C3373" w14:textId="77777777" w:rsidR="002968DD" w:rsidRDefault="00000000">
      <w:pPr>
        <w:pStyle w:val="Heading1"/>
      </w:pPr>
      <w:r>
        <w:rPr>
          <w:rFonts w:ascii="Arial" w:hAnsi="Arial"/>
          <w:color w:val="FF5C41"/>
        </w:rPr>
        <w:t>Recommended Actions</w:t>
      </w:r>
    </w:p>
    <w:p w14:paraId="30CE9234" w14:textId="77777777" w:rsidR="002968DD" w:rsidRDefault="00000000">
      <w:pPr>
        <w:pStyle w:val="ListBullet"/>
      </w:pPr>
      <w:r>
        <w:rPr>
          <w:b/>
          <w:sz w:val="20"/>
        </w:rPr>
        <w:t>Patch ServiceNow and NGINX platforms immediately to mitigate active exploitation risks.</w:t>
      </w:r>
    </w:p>
    <w:p w14:paraId="7FCB9D0B" w14:textId="77777777" w:rsidR="002968DD" w:rsidRDefault="00000000">
      <w:pPr>
        <w:pStyle w:val="ListBullet"/>
      </w:pPr>
      <w:r>
        <w:rPr>
          <w:sz w:val="20"/>
        </w:rPr>
        <w:t>Review supply chain dependencies for RubyGems and other open source packages; monitor for malicious updates.</w:t>
      </w:r>
    </w:p>
    <w:p w14:paraId="4154AC20" w14:textId="77777777" w:rsidR="002968DD" w:rsidRDefault="00000000">
      <w:pPr>
        <w:pStyle w:val="ListBullet"/>
      </w:pPr>
      <w:r>
        <w:rPr>
          <w:sz w:val="20"/>
        </w:rPr>
        <w:t>Enhance monitoring for ransomware and credential harvesting activity, especially in healthcare, pharmaceutical, and manufacturing environments.</w:t>
      </w:r>
    </w:p>
    <w:p w14:paraId="685C2EA6" w14:textId="77777777" w:rsidR="002968DD" w:rsidRDefault="00000000">
      <w:pPr>
        <w:pStyle w:val="ListBullet"/>
      </w:pPr>
      <w:r>
        <w:rPr>
          <w:sz w:val="20"/>
        </w:rPr>
        <w:t>Conduct network segmentation and restrict access to laboratory and manufacturing IoT devices.</w:t>
      </w:r>
    </w:p>
    <w:p w14:paraId="33768D24" w14:textId="77777777" w:rsidR="002968DD" w:rsidRDefault="00000000">
      <w:pPr>
        <w:pStyle w:val="ListBullet"/>
      </w:pPr>
      <w:r>
        <w:rPr>
          <w:sz w:val="20"/>
        </w:rPr>
        <w:t>Implement multi-factor authentication and review privileged account usage across all platforms.</w:t>
      </w:r>
    </w:p>
    <w:p w14:paraId="66117B10" w14:textId="77777777" w:rsidR="002968DD" w:rsidRDefault="002968DD"/>
    <w:p w14:paraId="47AAFE9C" w14:textId="77777777" w:rsidR="002968DD" w:rsidRDefault="00000000">
      <w:pPr>
        <w:pStyle w:val="Heading1"/>
      </w:pPr>
      <w:r>
        <w:rPr>
          <w:rFonts w:ascii="Arial" w:hAnsi="Arial"/>
          <w:color w:val="FF5C41"/>
        </w:rPr>
        <w:t>Resources &amp; Intelligence Sources</w:t>
      </w:r>
    </w:p>
    <w:p w14:paraId="05F692CC" w14:textId="77777777" w:rsidR="002968DD" w:rsidRDefault="00000000">
      <w:r>
        <w:rPr>
          <w:i/>
          <w:color w:val="666666"/>
          <w:sz w:val="20"/>
        </w:rPr>
        <w:t>This report was compiled using the following intelligence sources:</w:t>
      </w:r>
    </w:p>
    <w:p w14:paraId="5F6A53B4" w14:textId="77777777" w:rsidR="002968DD" w:rsidRDefault="00000000">
      <w:pPr>
        <w:pStyle w:val="ListBullet"/>
      </w:pPr>
      <w:r>
        <w:rPr>
          <w:b/>
          <w:sz w:val="20"/>
        </w:rPr>
        <w:t xml:space="preserve">[1] </w:t>
      </w:r>
      <w:r>
        <w:rPr>
          <w:sz w:val="20"/>
        </w:rPr>
        <w:t>NIST National Vulnerability Database (NVD)</w:t>
      </w:r>
    </w:p>
    <w:p w14:paraId="0D1A180E" w14:textId="77777777" w:rsidR="002968DD" w:rsidRDefault="00000000">
      <w:pPr>
        <w:pStyle w:val="ListBullet"/>
      </w:pPr>
      <w:r>
        <w:rPr>
          <w:b/>
          <w:sz w:val="20"/>
        </w:rPr>
        <w:t xml:space="preserve">[2] </w:t>
      </w:r>
      <w:r>
        <w:rPr>
          <w:sz w:val="20"/>
        </w:rPr>
        <w:t>CrowdStrike Falcon Intelligence</w:t>
      </w:r>
    </w:p>
    <w:p w14:paraId="3D1987A2" w14:textId="77777777" w:rsidR="002968DD" w:rsidRDefault="002968DD"/>
    <w:p w14:paraId="177534AF" w14:textId="77777777" w:rsidR="002968DD" w:rsidRDefault="00000000">
      <w:r>
        <w:rPr>
          <w:b/>
          <w:sz w:val="20"/>
        </w:rPr>
        <w:t>Open Source Intelligence (OSINT) Sources:</w:t>
      </w:r>
    </w:p>
    <w:p w14:paraId="0672E775" w14:textId="77777777" w:rsidR="002968DD" w:rsidRDefault="00000000">
      <w:pPr>
        <w:pStyle w:val="ListBullet"/>
      </w:pPr>
      <w:r>
        <w:rPr>
          <w:b/>
          <w:sz w:val="16"/>
        </w:rPr>
        <w:t xml:space="preserve">[3] </w:t>
      </w:r>
      <w:hyperlink r:id="rId8">
        <w:r w:rsidR="002968DD">
          <w:rPr>
            <w:color w:val="0563C1"/>
            <w:u w:val="single"/>
          </w:rPr>
          <w:t>ServiceNow Exploited</w:t>
        </w:r>
      </w:hyperlink>
      <w:r>
        <w:rPr>
          <w:i/>
          <w:color w:val="666666"/>
          <w:sz w:val="16"/>
        </w:rPr>
        <w:t xml:space="preserve"> - Confirms active exploitation of ServiceNow CVE-2026-6875.</w:t>
      </w:r>
    </w:p>
    <w:p w14:paraId="01262ABB" w14:textId="77777777" w:rsidR="002968DD" w:rsidRDefault="00000000">
      <w:pPr>
        <w:pStyle w:val="ListBullet"/>
      </w:pPr>
      <w:r>
        <w:rPr>
          <w:b/>
          <w:sz w:val="16"/>
        </w:rPr>
        <w:t xml:space="preserve">[4] </w:t>
      </w:r>
      <w:hyperlink r:id="rId9">
        <w:r w:rsidR="002968DD">
          <w:rPr>
            <w:color w:val="0563C1"/>
            <w:u w:val="single"/>
          </w:rPr>
          <w:t>Hugging Face Breach</w:t>
        </w:r>
      </w:hyperlink>
      <w:r>
        <w:rPr>
          <w:i/>
          <w:color w:val="666666"/>
          <w:sz w:val="16"/>
        </w:rPr>
        <w:t xml:space="preserve"> - Documents breach of Hugging Face exposing internal datasets and credentials.</w:t>
      </w:r>
    </w:p>
    <w:p w14:paraId="3041F664" w14:textId="77777777" w:rsidR="002968DD" w:rsidRDefault="00000000">
      <w:pPr>
        <w:pStyle w:val="ListBullet"/>
      </w:pPr>
      <w:r>
        <w:rPr>
          <w:b/>
          <w:sz w:val="16"/>
        </w:rPr>
        <w:t xml:space="preserve">[5] </w:t>
      </w:r>
      <w:hyperlink r:id="rId10">
        <w:r w:rsidR="002968DD">
          <w:rPr>
            <w:color w:val="0563C1"/>
            <w:u w:val="single"/>
          </w:rPr>
          <w:t>SleeperGem Supply Chain</w:t>
        </w:r>
      </w:hyperlink>
      <w:r>
        <w:rPr>
          <w:i/>
          <w:color w:val="666666"/>
          <w:sz w:val="16"/>
        </w:rPr>
        <w:t xml:space="preserve"> - Details supply chain attack via malicious RubyGems packages.</w:t>
      </w:r>
    </w:p>
    <w:p w14:paraId="6D96257B" w14:textId="77777777" w:rsidR="002968DD" w:rsidRDefault="00000000">
      <w:pPr>
        <w:pStyle w:val="ListBullet"/>
      </w:pPr>
      <w:r>
        <w:rPr>
          <w:b/>
          <w:sz w:val="16"/>
        </w:rPr>
        <w:t xml:space="preserve">[6] </w:t>
      </w:r>
      <w:hyperlink r:id="rId11">
        <w:r w:rsidR="002968DD">
          <w:rPr>
            <w:color w:val="0563C1"/>
            <w:u w:val="single"/>
          </w:rPr>
          <w:t>NGINX Vulnerability</w:t>
        </w:r>
      </w:hyperlink>
      <w:r>
        <w:rPr>
          <w:i/>
          <w:color w:val="666666"/>
          <w:sz w:val="16"/>
        </w:rPr>
        <w:t xml:space="preserve"> - Confirms active exploitation of NGINX CVE-2026-42533.</w:t>
      </w:r>
    </w:p>
    <w:p w14:paraId="3428CC25" w14:textId="77777777" w:rsidR="002968DD" w:rsidRDefault="002968DD"/>
    <w:p w14:paraId="1C2C6B41" w14:textId="77777777" w:rsidR="002968DD" w:rsidRDefault="00000000">
      <w:pPr>
        <w:jc w:val="center"/>
      </w:pPr>
      <w:r>
        <w:rPr>
          <w:b/>
          <w:sz w:val="20"/>
        </w:rPr>
        <w:t xml:space="preserve">Questions or suspicious activity: secops@illumina.com | </w:t>
      </w:r>
      <w:hyperlink r:id="rId12">
        <w:r w:rsidR="002968DD">
          <w:rPr>
            <w:color w:val="0563C1"/>
            <w:u w:val="single"/>
          </w:rPr>
          <w:t>ServiceNow</w:t>
        </w:r>
      </w:hyperlink>
    </w:p>
    <w:p w14:paraId="6F1B5ED9" w14:textId="77777777" w:rsidR="002968DD" w:rsidRDefault="002968DD"/>
    <w:sectPr w:rsidR="002968DD" w:rsidSect="00034616">
      <w:headerReference w:type="default" r:id="rId13"/>
      <w:pgSz w:w="12240" w:h="15840"/>
      <w:pgMar w:top="1800" w:right="1080" w:bottom="1267" w:left="108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D6A60" w14:textId="77777777" w:rsidR="008C2EC2" w:rsidRDefault="008C2EC2">
      <w:pPr>
        <w:spacing w:after="0"/>
      </w:pPr>
      <w:r>
        <w:separator/>
      </w:r>
    </w:p>
  </w:endnote>
  <w:endnote w:type="continuationSeparator" w:id="0">
    <w:p w14:paraId="4074941E" w14:textId="77777777" w:rsidR="008C2EC2" w:rsidRDefault="008C2E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2FBD9" w14:textId="77777777" w:rsidR="008C2EC2" w:rsidRDefault="008C2EC2">
      <w:pPr>
        <w:spacing w:after="0"/>
      </w:pPr>
      <w:r>
        <w:separator/>
      </w:r>
    </w:p>
  </w:footnote>
  <w:footnote w:type="continuationSeparator" w:id="0">
    <w:p w14:paraId="172BB1F4" w14:textId="77777777" w:rsidR="008C2EC2" w:rsidRDefault="008C2EC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A02F" w14:textId="77777777" w:rsidR="002968DD" w:rsidRDefault="00000000">
    <w:pPr>
      <w:pStyle w:val="Header"/>
      <w:jc w:val="center"/>
    </w:pPr>
    <w:r>
      <w:rPr>
        <w:noProof/>
      </w:rPr>
      <w:drawing>
        <wp:inline distT="0" distB="0" distL="0" distR="0" wp14:anchorId="454FF6D3" wp14:editId="27BCDDB0">
          <wp:extent cx="6400800" cy="687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lletin_banner.jpg"/>
                  <pic:cNvPicPr/>
                </pic:nvPicPr>
                <pic:blipFill>
                  <a:blip r:embed="rId1"/>
                  <a:stretch>
                    <a:fillRect/>
                  </a:stretch>
                </pic:blipFill>
                <pic:spPr>
                  <a:xfrm>
                    <a:off x="0" y="0"/>
                    <a:ext cx="6400800" cy="687772"/>
                  </a:xfrm>
                  <a:prstGeom prst="rect">
                    <a:avLst/>
                  </a:prstGeom>
                </pic:spPr>
              </pic:pic>
            </a:graphicData>
          </a:graphic>
        </wp:inline>
      </w:drawing>
    </w:r>
  </w:p>
  <w:p w14:paraId="4FCD0BCE" w14:textId="77777777" w:rsidR="002968DD" w:rsidRDefault="00000000">
    <w:pPr>
      <w:spacing w:before="40" w:after="0"/>
      <w:jc w:val="right"/>
    </w:pPr>
    <w:r>
      <w:rPr>
        <w:rFonts w:ascii="Consolas" w:hAnsi="Consolas"/>
        <w:color w:val="B0B0B0"/>
        <w:sz w:val="16"/>
      </w:rPr>
      <w:t>CTI-WK-2026-30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6699838">
    <w:abstractNumId w:val="8"/>
  </w:num>
  <w:num w:numId="2" w16cid:durableId="715466214">
    <w:abstractNumId w:val="6"/>
  </w:num>
  <w:num w:numId="3" w16cid:durableId="1274943399">
    <w:abstractNumId w:val="5"/>
  </w:num>
  <w:num w:numId="4" w16cid:durableId="1582368877">
    <w:abstractNumId w:val="4"/>
  </w:num>
  <w:num w:numId="5" w16cid:durableId="1756173246">
    <w:abstractNumId w:val="7"/>
  </w:num>
  <w:num w:numId="6" w16cid:durableId="1677266716">
    <w:abstractNumId w:val="3"/>
  </w:num>
  <w:num w:numId="7" w16cid:durableId="102959536">
    <w:abstractNumId w:val="2"/>
  </w:num>
  <w:num w:numId="8" w16cid:durableId="307633027">
    <w:abstractNumId w:val="1"/>
  </w:num>
  <w:num w:numId="9" w16cid:durableId="507645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8DD"/>
    <w:rsid w:val="00326F90"/>
    <w:rsid w:val="003F271E"/>
    <w:rsid w:val="00626043"/>
    <w:rsid w:val="00750B9A"/>
    <w:rsid w:val="008C2EC2"/>
    <w:rsid w:val="009B32FF"/>
    <w:rsid w:val="009C476D"/>
    <w:rsid w:val="009C545F"/>
    <w:rsid w:val="00A10E81"/>
    <w:rsid w:val="00A21F32"/>
    <w:rsid w:val="00AA1D8D"/>
    <w:rsid w:val="00B04C63"/>
    <w:rsid w:val="00B47730"/>
    <w:rsid w:val="00CB0664"/>
    <w:rsid w:val="00F427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DB14F"/>
  <w14:defaultImageDpi w14:val="300"/>
  <w15:docId w15:val="{D6535482-3E92-41E9-B9E0-454610B5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color w:val="333333"/>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eepingcomputer.com/news/security/critical-servicenow-code-execution-flaw-now-exploited-in-attack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llumina.service-now.com/esp?id=sc_cat_item&amp;sys_id=2498318b4fee53c0f628d0af0310c75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ackernews.com/2026/07/critical-nginx-vulnerability-can-crash.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ehackernews.com/2026/07/sleepergem-uses-three-malicious.html" TargetMode="External"/><Relationship Id="rId4" Type="http://schemas.openxmlformats.org/officeDocument/2006/relationships/settings" Target="settings.xml"/><Relationship Id="rId9" Type="http://schemas.openxmlformats.org/officeDocument/2006/relationships/hyperlink" Target="https://www.bleepingcomputer.com/news/security/hugging-face-breach-autonomous-ai-agent-system-internal-datasets-credential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736</Words>
  <Characters>5105</Characters>
  <Application>Microsoft Office Word</Application>
  <DocSecurity>0</DocSecurity>
  <Lines>212</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Parker, April</cp:lastModifiedBy>
  <cp:revision>6</cp:revision>
  <dcterms:created xsi:type="dcterms:W3CDTF">2013-12-23T23:15:00Z</dcterms:created>
  <dcterms:modified xsi:type="dcterms:W3CDTF">2026-07-20T14:49:00Z</dcterms:modified>
  <cp:category/>
</cp:coreProperties>
</file>