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B6A0A" w14:textId="3B38DAE2" w:rsidR="005D3B8E" w:rsidRDefault="00C602F6" w:rsidP="00C602F6">
      <w:pPr>
        <w:jc w:val="center"/>
        <w:rPr>
          <w:b/>
          <w:bCs/>
        </w:rPr>
      </w:pPr>
      <w:proofErr w:type="spellStart"/>
      <w:r>
        <w:rPr>
          <w:b/>
          <w:bCs/>
        </w:rPr>
        <w:t>PyCity</w:t>
      </w:r>
      <w:proofErr w:type="spellEnd"/>
      <w:r>
        <w:rPr>
          <w:b/>
          <w:bCs/>
        </w:rPr>
        <w:t xml:space="preserve"> Schools Trends</w:t>
      </w:r>
    </w:p>
    <w:p w14:paraId="0E8CCAFB" w14:textId="079E6D56" w:rsidR="00C602F6" w:rsidRDefault="00C602F6" w:rsidP="00C602F6">
      <w:pPr>
        <w:pStyle w:val="ListParagraph"/>
        <w:numPr>
          <w:ilvl w:val="0"/>
          <w:numId w:val="1"/>
        </w:numPr>
      </w:pPr>
      <w:r>
        <w:t>Per student spending is not a predicter of success in either math or reading.  The schools that spend the most money on students have the lowest percent passing math and reading.</w:t>
      </w:r>
    </w:p>
    <w:p w14:paraId="63D52B85" w14:textId="0B9E0D47" w:rsidR="00C602F6" w:rsidRDefault="00C602F6" w:rsidP="00C602F6">
      <w:pPr>
        <w:pStyle w:val="ListParagraph"/>
        <w:numPr>
          <w:ilvl w:val="0"/>
          <w:numId w:val="1"/>
        </w:numPr>
      </w:pPr>
      <w:r>
        <w:t>School size is a predicter of success in math and reading.  The smallest schools have the highest percent passing math and reading.</w:t>
      </w:r>
    </w:p>
    <w:p w14:paraId="497026E6" w14:textId="71092A89" w:rsidR="00C602F6" w:rsidRPr="00C602F6" w:rsidRDefault="00C602F6" w:rsidP="00C602F6">
      <w:pPr>
        <w:pStyle w:val="ListParagraph"/>
        <w:numPr>
          <w:ilvl w:val="0"/>
          <w:numId w:val="1"/>
        </w:numPr>
      </w:pPr>
      <w:r>
        <w:t>Charter schools perform better than district schools in both math and reading (which fits the smaller school trend, as most of the charter schools are also the smaller schools).</w:t>
      </w:r>
      <w:bookmarkStart w:id="0" w:name="_GoBack"/>
      <w:bookmarkEnd w:id="0"/>
    </w:p>
    <w:sectPr w:rsidR="00C602F6" w:rsidRPr="00C6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70755"/>
    <w:multiLevelType w:val="hybridMultilevel"/>
    <w:tmpl w:val="D8E8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F6"/>
    <w:rsid w:val="005D3B8E"/>
    <w:rsid w:val="00C6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6EDC"/>
  <w15:chartTrackingRefBased/>
  <w15:docId w15:val="{0AD56163-23BE-4D9E-92EE-D25601DD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2019-09-16T17:16:00Z</dcterms:created>
  <dcterms:modified xsi:type="dcterms:W3CDTF">2019-09-16T17:23:00Z</dcterms:modified>
</cp:coreProperties>
</file>